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CFE" w:rsidRDefault="00E92CFE">
      <w:pPr>
        <w:spacing w:line="360" w:lineRule="auto"/>
        <w:jc w:val="center"/>
        <w:rPr>
          <w:rFonts w:ascii="黑体" w:eastAsia="黑体" w:hAnsi="黑体" w:cs="黑体"/>
          <w:sz w:val="52"/>
          <w:szCs w:val="52"/>
        </w:rPr>
      </w:pPr>
      <w:bookmarkStart w:id="0" w:name="_Toc22802417"/>
      <w:bookmarkStart w:id="1" w:name="_Toc60995555"/>
      <w:bookmarkStart w:id="2" w:name="_Toc56408599"/>
      <w:bookmarkStart w:id="3" w:name="_Toc57359947"/>
    </w:p>
    <w:p w:rsidR="00E92CFE" w:rsidRDefault="008D2938">
      <w:pPr>
        <w:wordWrap w:val="0"/>
        <w:topLinePunct/>
        <w:adjustRightInd w:val="0"/>
        <w:snapToGrid w:val="0"/>
        <w:spacing w:line="360" w:lineRule="auto"/>
        <w:jc w:val="center"/>
        <w:rPr>
          <w:rFonts w:ascii="黑体" w:eastAsia="黑体" w:hAnsi="黑体"/>
          <w:sz w:val="52"/>
          <w:szCs w:val="52"/>
        </w:rPr>
      </w:pPr>
      <w:r>
        <w:rPr>
          <w:rFonts w:ascii="黑体" w:eastAsia="黑体" w:hAnsi="黑体" w:cs="黑体" w:hint="eastAsia"/>
          <w:sz w:val="52"/>
          <w:szCs w:val="52"/>
        </w:rPr>
        <w:t>湖北省</w:t>
      </w:r>
      <w:r>
        <w:rPr>
          <w:rFonts w:ascii="黑体" w:eastAsia="黑体" w:hAnsi="黑体" w:hint="eastAsia"/>
          <w:sz w:val="52"/>
          <w:szCs w:val="52"/>
        </w:rPr>
        <w:t>铁路工程</w:t>
      </w:r>
      <w:bookmarkStart w:id="4" w:name="_GoBack"/>
      <w:bookmarkEnd w:id="4"/>
    </w:p>
    <w:p w:rsidR="00E92CFE" w:rsidRDefault="008D2938">
      <w:pPr>
        <w:wordWrap w:val="0"/>
        <w:topLinePunct/>
        <w:adjustRightInd w:val="0"/>
        <w:snapToGrid w:val="0"/>
        <w:spacing w:line="360" w:lineRule="auto"/>
        <w:jc w:val="center"/>
        <w:rPr>
          <w:rFonts w:ascii="黑体" w:eastAsia="黑体" w:hAnsi="黑体" w:cs="黑体"/>
          <w:spacing w:val="20"/>
          <w:sz w:val="52"/>
          <w:szCs w:val="52"/>
        </w:rPr>
      </w:pPr>
      <w:r>
        <w:rPr>
          <w:rFonts w:ascii="黑体" w:eastAsia="黑体" w:hAnsi="黑体" w:hint="eastAsia"/>
          <w:spacing w:val="20"/>
          <w:sz w:val="52"/>
          <w:szCs w:val="52"/>
        </w:rPr>
        <w:t>施工招标文件</w:t>
      </w:r>
      <w:r>
        <w:rPr>
          <w:rFonts w:ascii="黑体" w:eastAsia="黑体" w:hAnsi="黑体" w:cs="黑体" w:hint="eastAsia"/>
          <w:spacing w:val="20"/>
          <w:sz w:val="52"/>
          <w:szCs w:val="52"/>
        </w:rPr>
        <w:t>示范文本</w:t>
      </w:r>
    </w:p>
    <w:p w:rsidR="00E92CFE" w:rsidRDefault="00E92CFE">
      <w:pPr>
        <w:spacing w:line="360" w:lineRule="auto"/>
        <w:jc w:val="center"/>
        <w:rPr>
          <w:rFonts w:ascii="楷体" w:eastAsia="楷体" w:hAnsi="楷体"/>
          <w:szCs w:val="21"/>
        </w:rPr>
      </w:pPr>
    </w:p>
    <w:p w:rsidR="00E92CFE" w:rsidRDefault="008D2938">
      <w:pPr>
        <w:spacing w:line="360" w:lineRule="auto"/>
        <w:jc w:val="center"/>
        <w:rPr>
          <w:rFonts w:ascii="楷体_GB2312" w:eastAsia="楷体_GB2312"/>
          <w:sz w:val="40"/>
          <w:szCs w:val="40"/>
        </w:rPr>
      </w:pPr>
      <w:r>
        <w:rPr>
          <w:rFonts w:ascii="楷体" w:eastAsia="楷体" w:hAnsi="楷体" w:hint="eastAsia"/>
          <w:sz w:val="40"/>
          <w:szCs w:val="40"/>
        </w:rPr>
        <w:t>（</w:t>
      </w:r>
      <w:r>
        <w:rPr>
          <w:rFonts w:ascii="楷体" w:eastAsia="楷体" w:hAnsi="楷体"/>
          <w:sz w:val="40"/>
          <w:szCs w:val="40"/>
        </w:rPr>
        <w:t>2021</w:t>
      </w:r>
      <w:r>
        <w:rPr>
          <w:rFonts w:ascii="楷体" w:eastAsia="楷体" w:hAnsi="楷体" w:hint="eastAsia"/>
          <w:sz w:val="40"/>
          <w:szCs w:val="40"/>
        </w:rPr>
        <w:t>年电子化第三版）</w:t>
      </w:r>
    </w:p>
    <w:p w:rsidR="00E92CFE" w:rsidRDefault="00E92CFE">
      <w:pPr>
        <w:spacing w:line="360" w:lineRule="auto"/>
        <w:jc w:val="center"/>
        <w:rPr>
          <w:rFonts w:ascii="楷体_GB2312" w:eastAsia="楷体_GB2312"/>
          <w:sz w:val="32"/>
          <w:szCs w:val="32"/>
        </w:rPr>
      </w:pPr>
    </w:p>
    <w:p w:rsidR="00E92CFE" w:rsidRDefault="00E92CFE">
      <w:pPr>
        <w:spacing w:line="360" w:lineRule="auto"/>
        <w:jc w:val="center"/>
      </w:pPr>
    </w:p>
    <w:p w:rsidR="00E92CFE" w:rsidRDefault="00E92CFE">
      <w:pPr>
        <w:spacing w:line="360" w:lineRule="auto"/>
        <w:jc w:val="center"/>
        <w:rPr>
          <w:color w:val="000000"/>
        </w:rPr>
      </w:pPr>
    </w:p>
    <w:p w:rsidR="00E92CFE" w:rsidRDefault="00E92CFE">
      <w:pPr>
        <w:spacing w:line="360" w:lineRule="auto"/>
        <w:jc w:val="center"/>
        <w:rPr>
          <w:color w:val="000000"/>
        </w:rPr>
      </w:pPr>
    </w:p>
    <w:p w:rsidR="00E92CFE" w:rsidRDefault="00E92CFE">
      <w:pPr>
        <w:spacing w:line="360" w:lineRule="auto"/>
        <w:jc w:val="center"/>
        <w:rPr>
          <w:color w:val="000000"/>
        </w:rPr>
      </w:pPr>
    </w:p>
    <w:p w:rsidR="00E92CFE" w:rsidRDefault="00E92CFE">
      <w:pPr>
        <w:spacing w:line="360" w:lineRule="auto"/>
        <w:jc w:val="center"/>
        <w:rPr>
          <w:color w:val="000000"/>
        </w:rPr>
      </w:pPr>
    </w:p>
    <w:p w:rsidR="00E92CFE" w:rsidRDefault="00E92CFE">
      <w:pPr>
        <w:spacing w:line="360" w:lineRule="auto"/>
        <w:jc w:val="center"/>
        <w:rPr>
          <w:color w:val="000000"/>
        </w:rPr>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tabs>
          <w:tab w:val="left" w:pos="3360"/>
        </w:tabs>
        <w:spacing w:line="360" w:lineRule="auto"/>
        <w:rPr>
          <w:rFonts w:ascii="黑体" w:eastAsia="黑体" w:hAnsi="黑体" w:cs="黑体"/>
        </w:rPr>
      </w:pPr>
    </w:p>
    <w:tbl>
      <w:tblPr>
        <w:tblW w:w="0" w:type="auto"/>
        <w:jc w:val="center"/>
        <w:tblLayout w:type="fixed"/>
        <w:tblLook w:val="04A0" w:firstRow="1" w:lastRow="0" w:firstColumn="1" w:lastColumn="0" w:noHBand="0" w:noVBand="1"/>
      </w:tblPr>
      <w:tblGrid>
        <w:gridCol w:w="6867"/>
      </w:tblGrid>
      <w:tr w:rsidR="00E92CFE">
        <w:trPr>
          <w:jc w:val="center"/>
        </w:trPr>
        <w:tc>
          <w:tcPr>
            <w:tcW w:w="6867" w:type="dxa"/>
          </w:tcPr>
          <w:p w:rsidR="00E92CFE" w:rsidRDefault="008D2938">
            <w:pPr>
              <w:wordWrap w:val="0"/>
              <w:topLinePunct/>
              <w:adjustRightInd w:val="0"/>
              <w:snapToGrid w:val="0"/>
              <w:spacing w:line="360" w:lineRule="auto"/>
              <w:jc w:val="distribute"/>
              <w:rPr>
                <w:rFonts w:ascii="黑体" w:eastAsia="黑体" w:hAnsi="黑体" w:cs="黑体"/>
                <w:bCs/>
                <w:sz w:val="44"/>
                <w:szCs w:val="44"/>
              </w:rPr>
            </w:pPr>
            <w:r>
              <w:rPr>
                <w:rFonts w:ascii="黑体" w:eastAsia="黑体" w:hAnsi="黑体" w:cs="黑体" w:hint="eastAsia"/>
                <w:bCs/>
                <w:sz w:val="44"/>
                <w:szCs w:val="44"/>
              </w:rPr>
              <w:t>湖北省公共资源交易监督管理局</w:t>
            </w:r>
          </w:p>
        </w:tc>
      </w:tr>
      <w:tr w:rsidR="00E92CFE">
        <w:trPr>
          <w:trHeight w:val="684"/>
          <w:jc w:val="center"/>
        </w:trPr>
        <w:tc>
          <w:tcPr>
            <w:tcW w:w="6867" w:type="dxa"/>
          </w:tcPr>
          <w:p w:rsidR="00E92CFE" w:rsidRDefault="008D2938">
            <w:pPr>
              <w:wordWrap w:val="0"/>
              <w:topLinePunct/>
              <w:adjustRightInd w:val="0"/>
              <w:snapToGrid w:val="0"/>
              <w:spacing w:line="360" w:lineRule="auto"/>
              <w:rPr>
                <w:rFonts w:ascii="黑体" w:eastAsia="黑体" w:hAnsi="黑体" w:cs="黑体"/>
                <w:bCs/>
                <w:sz w:val="44"/>
                <w:szCs w:val="44"/>
              </w:rPr>
            </w:pPr>
            <w:r w:rsidRPr="00B35048">
              <w:rPr>
                <w:rFonts w:ascii="黑体" w:eastAsia="黑体" w:hAnsi="黑体" w:cs="黑体" w:hint="eastAsia"/>
                <w:bCs/>
                <w:w w:val="71"/>
                <w:kern w:val="0"/>
                <w:sz w:val="44"/>
                <w:szCs w:val="44"/>
                <w:fitText w:val="6650" w:id="-1751790336"/>
              </w:rPr>
              <w:t>湖北省公共资源交易中心(湖北省政府采购中心</w:t>
            </w:r>
            <w:r w:rsidRPr="00B35048">
              <w:rPr>
                <w:rFonts w:ascii="黑体" w:eastAsia="黑体" w:hAnsi="黑体" w:cs="黑体" w:hint="eastAsia"/>
                <w:bCs/>
                <w:spacing w:val="153"/>
                <w:w w:val="71"/>
                <w:kern w:val="0"/>
                <w:sz w:val="44"/>
                <w:szCs w:val="44"/>
                <w:fitText w:val="6650" w:id="-1751790336"/>
              </w:rPr>
              <w:t>)</w:t>
            </w:r>
          </w:p>
        </w:tc>
      </w:tr>
    </w:tbl>
    <w:p w:rsidR="00E92CFE" w:rsidRDefault="00E92CFE">
      <w:pPr>
        <w:tabs>
          <w:tab w:val="left" w:pos="3360"/>
        </w:tabs>
        <w:spacing w:line="360" w:lineRule="auto"/>
        <w:rPr>
          <w:rFonts w:ascii="黑体" w:eastAsia="黑体" w:hAnsi="黑体" w:cs="黑体"/>
        </w:rPr>
      </w:pPr>
    </w:p>
    <w:p w:rsidR="00E92CFE" w:rsidRDefault="008D2938">
      <w:pPr>
        <w:wordWrap w:val="0"/>
        <w:topLinePunct/>
        <w:adjustRightInd w:val="0"/>
        <w:snapToGrid w:val="0"/>
        <w:spacing w:line="360" w:lineRule="auto"/>
        <w:jc w:val="center"/>
        <w:rPr>
          <w:rFonts w:ascii="黑体" w:eastAsia="黑体" w:hAnsi="黑体" w:cs="黑体"/>
          <w:bCs/>
          <w:sz w:val="44"/>
          <w:szCs w:val="44"/>
        </w:rPr>
      </w:pPr>
      <w:r>
        <w:rPr>
          <w:rFonts w:ascii="黑体" w:eastAsia="黑体" w:hAnsi="黑体" w:cs="黑体" w:hint="eastAsia"/>
          <w:bCs/>
          <w:sz w:val="44"/>
          <w:szCs w:val="44"/>
        </w:rPr>
        <w:t>二〇二一年八月</w:t>
      </w:r>
    </w:p>
    <w:p w:rsidR="00E92CFE" w:rsidRDefault="00E92CFE">
      <w:pPr>
        <w:tabs>
          <w:tab w:val="left" w:pos="3360"/>
        </w:tabs>
        <w:spacing w:line="360" w:lineRule="auto"/>
        <w:rPr>
          <w:rFonts w:ascii="黑体" w:eastAsia="黑体" w:hAnsi="黑体" w:cs="黑体"/>
        </w:rPr>
      </w:pPr>
    </w:p>
    <w:p w:rsidR="00E92CFE" w:rsidRDefault="00E92CFE">
      <w:pPr>
        <w:tabs>
          <w:tab w:val="left" w:pos="3360"/>
        </w:tabs>
        <w:spacing w:line="360" w:lineRule="auto"/>
        <w:rPr>
          <w:rFonts w:ascii="黑体" w:eastAsia="黑体" w:hAnsi="黑体" w:cs="黑体"/>
          <w:color w:val="000000"/>
        </w:rPr>
      </w:pPr>
    </w:p>
    <w:p w:rsidR="00E92CFE" w:rsidRDefault="00E92CFE">
      <w:pPr>
        <w:pStyle w:val="a0"/>
      </w:pPr>
    </w:p>
    <w:p w:rsidR="00E92CFE" w:rsidRDefault="00E92CFE">
      <w:pPr>
        <w:pStyle w:val="a0"/>
      </w:pPr>
    </w:p>
    <w:p w:rsidR="00E92CFE" w:rsidRDefault="008D2938">
      <w:pPr>
        <w:spacing w:beforeLines="50" w:before="120" w:afterLines="50" w:after="120" w:line="276" w:lineRule="auto"/>
        <w:jc w:val="center"/>
        <w:rPr>
          <w:rFonts w:ascii="黑体" w:eastAsia="黑体" w:hAnsi="黑体"/>
          <w:sz w:val="44"/>
          <w:szCs w:val="44"/>
        </w:rPr>
      </w:pPr>
      <w:r>
        <w:rPr>
          <w:rFonts w:ascii="黑体" w:eastAsia="黑体" w:hAnsi="黑体" w:hint="eastAsia"/>
          <w:sz w:val="44"/>
          <w:szCs w:val="44"/>
        </w:rPr>
        <w:t>湖北省铁路工程</w:t>
      </w:r>
    </w:p>
    <w:p w:rsidR="00E92CFE" w:rsidRDefault="008D2938">
      <w:pPr>
        <w:spacing w:beforeLines="50" w:before="120" w:afterLines="50" w:after="120" w:line="276" w:lineRule="auto"/>
        <w:jc w:val="center"/>
        <w:rPr>
          <w:rFonts w:ascii="黑体" w:eastAsia="黑体" w:hAnsi="黑体"/>
          <w:sz w:val="44"/>
          <w:szCs w:val="44"/>
        </w:rPr>
      </w:pPr>
      <w:r>
        <w:rPr>
          <w:rFonts w:ascii="黑体" w:eastAsia="黑体" w:hAnsi="黑体" w:hint="eastAsia"/>
          <w:sz w:val="44"/>
          <w:szCs w:val="44"/>
        </w:rPr>
        <w:t>施工招标文件示范文本</w:t>
      </w:r>
    </w:p>
    <w:p w:rsidR="00E92CFE" w:rsidRDefault="008D2938">
      <w:pPr>
        <w:wordWrap w:val="0"/>
        <w:topLinePunct/>
        <w:adjustRightInd w:val="0"/>
        <w:snapToGrid w:val="0"/>
        <w:spacing w:line="360" w:lineRule="auto"/>
        <w:jc w:val="center"/>
        <w:rPr>
          <w:rFonts w:eastAsia="楷体"/>
          <w:b/>
          <w:sz w:val="32"/>
          <w:szCs w:val="32"/>
        </w:rPr>
      </w:pPr>
      <w:r>
        <w:rPr>
          <w:rFonts w:ascii="楷体" w:eastAsia="楷体" w:hAnsi="楷体" w:cs="楷体" w:hint="eastAsia"/>
          <w:sz w:val="32"/>
          <w:szCs w:val="32"/>
        </w:rPr>
        <w:t>（2021年电子化第三版）</w:t>
      </w:r>
    </w:p>
    <w:p w:rsidR="00E92CFE" w:rsidRDefault="00E92CFE">
      <w:pPr>
        <w:spacing w:line="480" w:lineRule="auto"/>
        <w:jc w:val="center"/>
        <w:rPr>
          <w:rFonts w:ascii="Times New Roman" w:hAnsi="Times New Roman"/>
          <w:b/>
          <w:sz w:val="32"/>
          <w:szCs w:val="32"/>
        </w:rPr>
      </w:pPr>
    </w:p>
    <w:p w:rsidR="00E92CFE" w:rsidRDefault="00E92CFE">
      <w:pPr>
        <w:spacing w:line="480" w:lineRule="auto"/>
        <w:jc w:val="center"/>
        <w:rPr>
          <w:rFonts w:ascii="Times New Roman" w:hAnsi="Times New Roman"/>
          <w:b/>
          <w:sz w:val="32"/>
          <w:szCs w:val="32"/>
        </w:rPr>
      </w:pPr>
    </w:p>
    <w:p w:rsidR="00E92CFE" w:rsidRDefault="008D2938">
      <w:pPr>
        <w:spacing w:line="480" w:lineRule="auto"/>
        <w:jc w:val="center"/>
        <w:rPr>
          <w:rFonts w:ascii="黑体" w:eastAsia="黑体" w:hAnsi="黑体" w:cs="黑体"/>
          <w:bCs/>
          <w:sz w:val="32"/>
          <w:szCs w:val="32"/>
        </w:rPr>
      </w:pPr>
      <w:r>
        <w:rPr>
          <w:rFonts w:ascii="黑体" w:eastAsia="黑体" w:hAnsi="黑体" w:cs="黑体" w:hint="eastAsia"/>
          <w:bCs/>
          <w:sz w:val="32"/>
          <w:szCs w:val="32"/>
        </w:rPr>
        <w:t>编制人员名单</w:t>
      </w:r>
    </w:p>
    <w:p w:rsidR="00E92CFE" w:rsidRDefault="00E92CFE">
      <w:pPr>
        <w:spacing w:line="360" w:lineRule="auto"/>
        <w:jc w:val="center"/>
        <w:rPr>
          <w:rFonts w:ascii="楷体" w:eastAsia="楷体" w:hAnsi="楷体"/>
          <w:sz w:val="40"/>
          <w:szCs w:val="40"/>
        </w:rPr>
      </w:pPr>
    </w:p>
    <w:p w:rsidR="00E92CFE" w:rsidRDefault="008D2938">
      <w:pPr>
        <w:wordWrap w:val="0"/>
        <w:topLinePunct/>
        <w:adjustRightInd w:val="0"/>
        <w:snapToGrid w:val="0"/>
        <w:spacing w:line="360" w:lineRule="auto"/>
        <w:jc w:val="left"/>
        <w:rPr>
          <w:rFonts w:ascii="黑体" w:eastAsia="黑体" w:hAnsi="黑体" w:cs="黑体"/>
          <w:bCs/>
          <w:sz w:val="28"/>
          <w:szCs w:val="28"/>
        </w:rPr>
      </w:pPr>
      <w:bookmarkStart w:id="5" w:name="_Hlk519851465"/>
      <w:r>
        <w:rPr>
          <w:rFonts w:ascii="黑体" w:eastAsia="黑体" w:hAnsi="黑体" w:cs="黑体" w:hint="eastAsia"/>
          <w:bCs/>
          <w:sz w:val="28"/>
          <w:szCs w:val="28"/>
        </w:rPr>
        <w:t>编制人员：</w:t>
      </w:r>
    </w:p>
    <w:p w:rsidR="00E92CFE" w:rsidRDefault="008D2938">
      <w:pPr>
        <w:wordWrap w:val="0"/>
        <w:topLinePunct/>
        <w:adjustRightInd w:val="0"/>
        <w:snapToGrid w:val="0"/>
        <w:spacing w:line="360" w:lineRule="auto"/>
        <w:ind w:firstLineChars="200" w:firstLine="640"/>
        <w:jc w:val="left"/>
        <w:rPr>
          <w:rFonts w:ascii="楷体" w:eastAsia="楷体" w:hAnsi="楷体" w:cs="楷体"/>
          <w:sz w:val="32"/>
          <w:szCs w:val="32"/>
        </w:rPr>
      </w:pPr>
      <w:r>
        <w:rPr>
          <w:rFonts w:ascii="楷体" w:eastAsia="楷体" w:hAnsi="楷体" w:cs="楷体" w:hint="eastAsia"/>
          <w:sz w:val="32"/>
          <w:szCs w:val="32"/>
        </w:rPr>
        <w:t>潘若愚   吴  昱   黄文治   张  茜   牛天娇</w:t>
      </w:r>
    </w:p>
    <w:p w:rsidR="00E92CFE" w:rsidRDefault="008D2938">
      <w:pPr>
        <w:wordWrap w:val="0"/>
        <w:topLinePunct/>
        <w:adjustRightInd w:val="0"/>
        <w:snapToGrid w:val="0"/>
        <w:spacing w:line="360" w:lineRule="auto"/>
        <w:jc w:val="left"/>
        <w:rPr>
          <w:rFonts w:ascii="黑体" w:eastAsia="黑体" w:hAnsi="黑体" w:cs="黑体"/>
          <w:bCs/>
          <w:sz w:val="28"/>
          <w:szCs w:val="28"/>
        </w:rPr>
      </w:pPr>
      <w:r>
        <w:rPr>
          <w:rFonts w:ascii="黑体" w:eastAsia="黑体" w:hAnsi="黑体" w:cs="黑体" w:hint="eastAsia"/>
          <w:bCs/>
          <w:sz w:val="28"/>
          <w:szCs w:val="28"/>
        </w:rPr>
        <w:t>审核人员（排名不分先后）：</w:t>
      </w:r>
    </w:p>
    <w:p w:rsidR="00E92CFE" w:rsidRDefault="008D2938">
      <w:pPr>
        <w:wordWrap w:val="0"/>
        <w:topLinePunct/>
        <w:adjustRightInd w:val="0"/>
        <w:snapToGrid w:val="0"/>
        <w:spacing w:line="360" w:lineRule="auto"/>
        <w:ind w:firstLineChars="200" w:firstLine="640"/>
        <w:jc w:val="left"/>
        <w:rPr>
          <w:rFonts w:ascii="楷体" w:eastAsia="楷体" w:hAnsi="楷体" w:cs="楷体"/>
          <w:sz w:val="32"/>
          <w:szCs w:val="32"/>
        </w:rPr>
      </w:pPr>
      <w:r>
        <w:rPr>
          <w:rFonts w:ascii="楷体" w:eastAsia="楷体" w:hAnsi="楷体" w:cs="楷体" w:hint="eastAsia"/>
          <w:sz w:val="32"/>
          <w:szCs w:val="32"/>
        </w:rPr>
        <w:t>沈江波   郑学清   王  琢   陈建新   张  珺   黄  敏</w:t>
      </w:r>
    </w:p>
    <w:p w:rsidR="00E92CFE" w:rsidRDefault="008D2938">
      <w:pPr>
        <w:wordWrap w:val="0"/>
        <w:topLinePunct/>
        <w:adjustRightInd w:val="0"/>
        <w:snapToGrid w:val="0"/>
        <w:spacing w:line="360" w:lineRule="auto"/>
        <w:ind w:firstLineChars="200" w:firstLine="640"/>
        <w:jc w:val="left"/>
        <w:rPr>
          <w:rFonts w:ascii="楷体" w:eastAsia="楷体" w:hAnsi="楷体" w:cs="楷体"/>
          <w:sz w:val="32"/>
          <w:szCs w:val="32"/>
        </w:rPr>
      </w:pPr>
      <w:r>
        <w:rPr>
          <w:rFonts w:ascii="楷体" w:eastAsia="楷体" w:hAnsi="楷体" w:cs="楷体" w:hint="eastAsia"/>
          <w:sz w:val="32"/>
          <w:szCs w:val="32"/>
        </w:rPr>
        <w:t>刘继勇   刘泽辉   南建强</w:t>
      </w:r>
    </w:p>
    <w:bookmarkEnd w:id="5"/>
    <w:p w:rsidR="00E92CFE" w:rsidRDefault="00E92CFE">
      <w:pPr>
        <w:spacing w:line="480" w:lineRule="auto"/>
        <w:ind w:leftChars="267" w:left="2801" w:hangingChars="800" w:hanging="2240"/>
        <w:rPr>
          <w:rFonts w:ascii="Times New Roman" w:hAnsi="Times New Roman"/>
          <w:sz w:val="28"/>
          <w:szCs w:val="28"/>
        </w:rPr>
      </w:pPr>
    </w:p>
    <w:p w:rsidR="00E92CFE" w:rsidRDefault="00E92CFE">
      <w:pPr>
        <w:widowControl/>
        <w:jc w:val="left"/>
        <w:rPr>
          <w:rFonts w:ascii="黑体" w:eastAsia="黑体"/>
          <w:sz w:val="32"/>
          <w:szCs w:val="32"/>
        </w:rPr>
      </w:pPr>
    </w:p>
    <w:p w:rsidR="00E92CFE" w:rsidRDefault="00E92CFE">
      <w:pPr>
        <w:widowControl/>
        <w:jc w:val="left"/>
        <w:rPr>
          <w:rFonts w:ascii="黑体" w:eastAsia="黑体"/>
          <w:sz w:val="32"/>
          <w:szCs w:val="32"/>
        </w:rPr>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8D2938">
      <w:pPr>
        <w:wordWrap w:val="0"/>
        <w:topLinePunct/>
        <w:adjustRightInd w:val="0"/>
        <w:snapToGrid w:val="0"/>
        <w:spacing w:line="360" w:lineRule="auto"/>
        <w:jc w:val="center"/>
        <w:rPr>
          <w:rFonts w:ascii="黑体" w:eastAsia="黑体"/>
          <w:sz w:val="32"/>
          <w:szCs w:val="32"/>
        </w:rPr>
      </w:pPr>
      <w:r>
        <w:rPr>
          <w:rFonts w:ascii="黑体" w:eastAsia="黑体" w:hint="eastAsia"/>
          <w:sz w:val="32"/>
          <w:szCs w:val="32"/>
        </w:rPr>
        <w:lastRenderedPageBreak/>
        <w:t>使用说明</w:t>
      </w:r>
    </w:p>
    <w:p w:rsidR="00E92CFE" w:rsidRDefault="00E92CFE">
      <w:pPr>
        <w:spacing w:line="500" w:lineRule="exact"/>
      </w:pPr>
    </w:p>
    <w:p w:rsidR="00E92CFE" w:rsidRDefault="008D2938">
      <w:pPr>
        <w:wordWrap w:val="0"/>
        <w:topLinePunct/>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为满足湖北省铁路工程施工招标需要，规范施工招标工作，湖北省公共资源交易监督管理局、湖北省公共资源交易中心（湖北省政府采购中心）组织编制了《湖北省铁路工程施工招标文件示范文本（2021年电子化第三版）》（以下简称《示范文本》）。</w:t>
      </w:r>
    </w:p>
    <w:p w:rsidR="00E92CFE" w:rsidRDefault="008D2938">
      <w:pPr>
        <w:wordWrap w:val="0"/>
        <w:topLinePunct/>
        <w:adjustRightInd w:val="0"/>
        <w:snapToGrid w:val="0"/>
        <w:spacing w:line="52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sz w:val="28"/>
          <w:szCs w:val="28"/>
        </w:rPr>
        <w:t>二、《示范文本》以《铁路工程标准施工招标文件》为基础，结合电子招标投标特点编制而成，适用于依法必须进行招标的铁路工程建设项目施工招标。招标人可根据工程承包模式，在</w:t>
      </w:r>
      <w:r>
        <w:rPr>
          <w:rFonts w:ascii="仿宋_GB2312" w:eastAsia="仿宋_GB2312" w:hAnsi="仿宋_GB2312" w:cs="仿宋_GB2312" w:hint="eastAsia"/>
          <w:color w:val="000000" w:themeColor="text1"/>
          <w:sz w:val="28"/>
          <w:szCs w:val="28"/>
        </w:rPr>
        <w:t>招标文件和合同中标明“施工总价承包”或“施工单价承包”。</w:t>
      </w:r>
    </w:p>
    <w:p w:rsidR="00E92CFE" w:rsidRDefault="008D2938">
      <w:pPr>
        <w:wordWrap w:val="0"/>
        <w:topLinePunct/>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示范文本》用相同序号标示的章、节、条、款、项、目，供招标人选择使用；以空格标示的由招标人填写的内容，招标人应根据招标项目具体特点和实际需要具体化，确实没有需要填写的，在空格中用“/”标示。</w:t>
      </w:r>
    </w:p>
    <w:p w:rsidR="00E92CFE" w:rsidRDefault="008D2938">
      <w:pPr>
        <w:wordWrap w:val="0"/>
        <w:topLinePunct/>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招标人按照《示范文本》第一章的格式发布招标公告或发出投标邀请书后，将实际发布的招标公告或实际发出的投标邀请书编入招标文件中，作为投标邀请。其中，招标公告应同时注明发布所在的所有媒介名称。</w:t>
      </w:r>
    </w:p>
    <w:p w:rsidR="00E92CFE" w:rsidRDefault="008D2938">
      <w:pPr>
        <w:wordWrap w:val="0"/>
        <w:topLinePunct/>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招标人根据《示范文本》编制招标文件时，不得修改第二章“投标人须知”正文。根据有关法律法规规章、招标项目具体特点和实际需要在前附表中对“投标人须知”进行补充的，补充内容不得与“投标人须知”正文内容相抵触。</w:t>
      </w:r>
    </w:p>
    <w:p w:rsidR="00E92CFE" w:rsidRDefault="008D2938">
      <w:pPr>
        <w:wordWrap w:val="0"/>
        <w:topLinePunct/>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六、《示范文本》第三章“评标办法”分别规定了</w:t>
      </w:r>
      <w:r>
        <w:rPr>
          <w:rFonts w:ascii="仿宋_GB2312" w:eastAsia="仿宋_GB2312" w:hint="eastAsia"/>
          <w:sz w:val="28"/>
          <w:szCs w:val="28"/>
        </w:rPr>
        <w:t>两种</w:t>
      </w:r>
      <w:r>
        <w:rPr>
          <w:rFonts w:ascii="仿宋_GB2312" w:eastAsia="仿宋_GB2312" w:hAnsi="仿宋_GB2312" w:cs="仿宋_GB2312" w:hint="eastAsia"/>
          <w:sz w:val="28"/>
          <w:szCs w:val="28"/>
        </w:rPr>
        <w:t>经评审的最低投标价法和两种综合评估法，供招标人根据招标项目具体特点和实际需要选择使用。评标办法内的评审因素的具体量化指标由招标人自主确定。“评标办法”前附表应列明全部评审因素和评审标准，并标明投标人不满足其要求即导致被否决投标的全部条款。</w:t>
      </w:r>
    </w:p>
    <w:p w:rsidR="00E92CFE" w:rsidRDefault="008D2938">
      <w:pPr>
        <w:wordWrap w:val="0"/>
        <w:topLinePunct/>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七、《示范文本》第四章“合同条款及格式”，第二节“专用合同条款”</w:t>
      </w:r>
      <w:r>
        <w:rPr>
          <w:rFonts w:ascii="仿宋_GB2312" w:eastAsia="仿宋_GB2312" w:hAnsi="仿宋_GB2312" w:cs="仿宋_GB2312" w:hint="eastAsia"/>
          <w:sz w:val="28"/>
          <w:szCs w:val="28"/>
        </w:rPr>
        <w:lastRenderedPageBreak/>
        <w:t>中的空格由招标人结合招标项目具体特点和实际需要填写；除此之外，招标人不得违反法律、行政法规和平等、自愿、公平、诚信原则，设定增加承包人义务责任、损害承包人权利的条款。</w:t>
      </w:r>
    </w:p>
    <w:p w:rsidR="00E92CFE" w:rsidRDefault="008D2938">
      <w:pPr>
        <w:wordWrap w:val="0"/>
        <w:topLinePunct/>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示范文本》第五章“工程量清单”由招标人根据《铁路工程工程量清单规范》、招标项目具体特点和实际需要编制，并与“投标人须知”、“通用合同条款”、“专用合同条款”、“技术标准和要求”、“图纸”相衔接。</w:t>
      </w:r>
    </w:p>
    <w:p w:rsidR="00E92CFE" w:rsidRDefault="008D2938">
      <w:pPr>
        <w:wordWrap w:val="0"/>
        <w:topLinePunct/>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九、《示范文本》第六章“图纸”由招标人根据招标项目具体特点和实际需要编制，并与“投标人须知”、“通用合同条款”、“专用合同条款”、“技术标准和要求”相衔接。</w:t>
      </w:r>
    </w:p>
    <w:p w:rsidR="00E92CFE" w:rsidRDefault="008D2938">
      <w:pPr>
        <w:wordWrap w:val="0"/>
        <w:topLinePunct/>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示范文本》第七章“技术标准和要求”由招标人根据招标项目具体特点和实际需要编制。不得要求或标明某一特定的专利、商标、名称、设计、原产地或生产供应者，不得含有倾向或者排斥潜在投标人的其他内容。如果必须引用某一生产供应者的技术标准才能准确或清楚地说明拟招标项目的技术标准时，则应当在“参照”后面加上“或相当于”字样。</w:t>
      </w:r>
    </w:p>
    <w:p w:rsidR="00E92CFE" w:rsidRDefault="008D2938">
      <w:pPr>
        <w:wordWrap w:val="0"/>
        <w:topLinePunct/>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十一、采用资格预审方式的，招标人应将投标人的资格预审申请文件和投标文件一并提供给评标委员会。</w:t>
      </w:r>
    </w:p>
    <w:p w:rsidR="00E92CFE" w:rsidRDefault="008D2938">
      <w:pPr>
        <w:wordWrap w:val="0"/>
        <w:topLinePunct/>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十二、《示范文本》中涉及合同计价方式的条款，分别用“Ⅰ”和“Ⅱ”表示总价承包模式和单价承包模式，供招标人选用。</w:t>
      </w:r>
    </w:p>
    <w:p w:rsidR="00E92CFE" w:rsidRDefault="008D2938">
      <w:pPr>
        <w:wordWrap w:val="0"/>
        <w:topLinePunct/>
        <w:adjustRightInd w:val="0"/>
        <w:snapToGrid w:val="0"/>
        <w:spacing w:line="520" w:lineRule="exact"/>
        <w:ind w:firstLineChars="200" w:firstLine="560"/>
        <w:rPr>
          <w:rFonts w:ascii="仿宋_GB2312" w:eastAsia="仿宋_GB2312" w:hAnsi="仿宋_GB2312" w:cs="仿宋_GB2312"/>
          <w:sz w:val="28"/>
          <w:szCs w:val="28"/>
        </w:rPr>
      </w:pPr>
      <w:bookmarkStart w:id="6" w:name="_Toc152045511"/>
      <w:bookmarkStart w:id="7" w:name="_Toc152042287"/>
      <w:bookmarkStart w:id="8" w:name="_Toc144974479"/>
      <w:r>
        <w:rPr>
          <w:rFonts w:ascii="仿宋_GB2312" w:eastAsia="仿宋_GB2312" w:hAnsi="仿宋_GB2312" w:cs="仿宋_GB2312" w:hint="eastAsia"/>
          <w:sz w:val="28"/>
          <w:szCs w:val="28"/>
        </w:rPr>
        <w:t>十三、《示范文本》主要适用于在湖北省公共资源电子交易平台上进行的铁路建设项目施工总价承包/施工单价承包的电子招标。</w:t>
      </w:r>
    </w:p>
    <w:p w:rsidR="00E92CFE" w:rsidRDefault="008D2938">
      <w:pPr>
        <w:wordWrap w:val="0"/>
        <w:topLinePunct/>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十四、《示范文本》为2021年版，</w:t>
      </w:r>
      <w:r>
        <w:rPr>
          <w:rFonts w:ascii="仿宋_GB2312" w:eastAsia="仿宋_GB2312" w:hAnsi="仿宋" w:hint="eastAsia"/>
          <w:sz w:val="28"/>
          <w:szCs w:val="28"/>
        </w:rPr>
        <w:t>将根据实际执行过程中出现的问题及时进行修改。</w:t>
      </w:r>
      <w:r>
        <w:rPr>
          <w:rFonts w:ascii="仿宋_GB2312" w:eastAsia="仿宋_GB2312" w:hAnsi="仿宋_GB2312" w:cs="仿宋_GB2312" w:hint="eastAsia"/>
          <w:sz w:val="28"/>
          <w:szCs w:val="28"/>
        </w:rPr>
        <w:t>各使用单位或个人对《示范文本》的修改意见和建议，可向编制工作小组反馈。</w:t>
      </w:r>
    </w:p>
    <w:p w:rsidR="00E92CFE" w:rsidRDefault="00E92CFE">
      <w:pPr>
        <w:wordWrap w:val="0"/>
        <w:topLinePunct/>
        <w:adjustRightInd w:val="0"/>
        <w:snapToGrid w:val="0"/>
        <w:spacing w:line="520" w:lineRule="exact"/>
        <w:jc w:val="center"/>
        <w:rPr>
          <w:rFonts w:ascii="仿宋_GB2312" w:eastAsia="仿宋_GB2312" w:hAnsi="仿宋_GB2312" w:cs="仿宋_GB2312"/>
          <w:sz w:val="28"/>
          <w:szCs w:val="28"/>
        </w:rPr>
      </w:pPr>
    </w:p>
    <w:p w:rsidR="00E92CFE" w:rsidRDefault="008D2938">
      <w:pPr>
        <w:wordWrap w:val="0"/>
        <w:topLinePunct/>
        <w:adjustRightInd w:val="0"/>
        <w:snapToGrid w:val="0"/>
        <w:spacing w:line="520" w:lineRule="exact"/>
        <w:ind w:firstLineChars="200" w:firstLine="560"/>
        <w:jc w:val="left"/>
        <w:rPr>
          <w:rFonts w:ascii="黑体" w:eastAsia="仿宋_GB2312" w:hAnsi="黑体"/>
          <w:sz w:val="32"/>
          <w:szCs w:val="32"/>
          <w:u w:val="single"/>
        </w:rPr>
      </w:pPr>
      <w:r>
        <w:rPr>
          <w:rFonts w:ascii="仿宋_GB2312" w:eastAsia="仿宋_GB2312" w:hAnsi="仿宋_GB2312" w:cs="仿宋_GB2312" w:hint="eastAsia"/>
          <w:sz w:val="28"/>
          <w:szCs w:val="28"/>
        </w:rPr>
        <w:t>联系电话：（027）86620825</w:t>
      </w:r>
    </w:p>
    <w:p w:rsidR="00E92CFE" w:rsidRDefault="00E92CFE">
      <w:pPr>
        <w:spacing w:line="360" w:lineRule="auto"/>
        <w:jc w:val="center"/>
        <w:rPr>
          <w:rFonts w:ascii="黑体" w:eastAsia="黑体" w:hAnsi="黑体"/>
          <w:sz w:val="32"/>
          <w:szCs w:val="32"/>
          <w:u w:val="single"/>
        </w:rPr>
      </w:pPr>
    </w:p>
    <w:p w:rsidR="00E92CFE" w:rsidRDefault="00E92CFE">
      <w:pPr>
        <w:pStyle w:val="a0"/>
      </w:pPr>
    </w:p>
    <w:p w:rsidR="00E92CFE" w:rsidRDefault="00E92CFE">
      <w:pPr>
        <w:pStyle w:val="a0"/>
      </w:pPr>
    </w:p>
    <w:p w:rsidR="00E92CFE" w:rsidRDefault="00E92CFE">
      <w:pPr>
        <w:pStyle w:val="a0"/>
      </w:pPr>
    </w:p>
    <w:p w:rsidR="00E92CFE" w:rsidRDefault="008D2938">
      <w:pPr>
        <w:wordWrap w:val="0"/>
        <w:topLinePunct/>
        <w:adjustRightInd w:val="0"/>
        <w:snapToGrid w:val="0"/>
        <w:spacing w:line="360" w:lineRule="auto"/>
        <w:jc w:val="center"/>
        <w:rPr>
          <w:rFonts w:ascii="黑体" w:eastAsia="黑体" w:hAnsi="黑体"/>
          <w:sz w:val="32"/>
          <w:szCs w:val="32"/>
        </w:rPr>
      </w:pPr>
      <w:r>
        <w:rPr>
          <w:rFonts w:ascii="黑体" w:eastAsia="黑体" w:hAnsi="黑体"/>
          <w:sz w:val="32"/>
          <w:szCs w:val="32"/>
          <w:u w:val="single"/>
        </w:rPr>
        <w:t xml:space="preserve">        </w:t>
      </w:r>
      <w:r>
        <w:rPr>
          <w:rFonts w:ascii="黑体" w:eastAsia="黑体" w:hAnsi="黑体" w:hint="eastAsia"/>
          <w:sz w:val="32"/>
          <w:szCs w:val="32"/>
        </w:rPr>
        <w:t>（项目名称）</w:t>
      </w:r>
      <w:r>
        <w:rPr>
          <w:rFonts w:ascii="黑体" w:eastAsia="黑体" w:hAnsi="黑体"/>
          <w:sz w:val="32"/>
          <w:szCs w:val="32"/>
          <w:u w:val="single"/>
        </w:rPr>
        <w:t xml:space="preserve">     </w:t>
      </w:r>
      <w:r>
        <w:rPr>
          <w:rFonts w:ascii="黑体" w:eastAsia="黑体" w:hAnsi="黑体" w:hint="eastAsia"/>
          <w:sz w:val="32"/>
          <w:szCs w:val="32"/>
        </w:rPr>
        <w:t>（标段名称）</w:t>
      </w:r>
      <w:r>
        <w:rPr>
          <w:rFonts w:ascii="黑体" w:eastAsia="黑体" w:hAnsi="黑体"/>
          <w:sz w:val="32"/>
          <w:szCs w:val="32"/>
          <w:u w:val="single"/>
        </w:rPr>
        <w:t xml:space="preserve">  </w:t>
      </w:r>
      <w:r>
        <w:rPr>
          <w:rFonts w:ascii="黑体" w:eastAsia="黑体" w:hAnsi="黑体" w:hint="eastAsia"/>
          <w:sz w:val="32"/>
          <w:szCs w:val="32"/>
          <w:u w:val="single"/>
        </w:rPr>
        <w:t xml:space="preserve">   </w:t>
      </w:r>
      <w:r>
        <w:rPr>
          <w:rFonts w:ascii="黑体" w:eastAsia="黑体" w:hAnsi="黑体"/>
          <w:sz w:val="32"/>
          <w:szCs w:val="32"/>
          <w:u w:val="single"/>
        </w:rPr>
        <w:t xml:space="preserve"> </w:t>
      </w:r>
      <w:r>
        <w:rPr>
          <w:rFonts w:ascii="黑体" w:eastAsia="黑体" w:hAnsi="黑体" w:hint="eastAsia"/>
          <w:sz w:val="32"/>
          <w:szCs w:val="32"/>
        </w:rPr>
        <w:t>（施工总价</w:t>
      </w:r>
    </w:p>
    <w:p w:rsidR="00E92CFE" w:rsidRDefault="008D2938">
      <w:pPr>
        <w:wordWrap w:val="0"/>
        <w:topLinePunct/>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承包/施工单价承包）招标</w:t>
      </w:r>
    </w:p>
    <w:p w:rsidR="00E92CFE" w:rsidRDefault="00E92CFE">
      <w:pPr>
        <w:pStyle w:val="a0"/>
        <w:wordWrap w:val="0"/>
        <w:topLinePunct/>
        <w:adjustRightInd w:val="0"/>
        <w:snapToGrid w:val="0"/>
        <w:spacing w:after="0" w:line="480" w:lineRule="auto"/>
        <w:ind w:firstLine="0"/>
        <w:rPr>
          <w:sz w:val="72"/>
          <w:szCs w:val="72"/>
        </w:rPr>
      </w:pPr>
    </w:p>
    <w:p w:rsidR="00E92CFE" w:rsidRDefault="008D2938">
      <w:pPr>
        <w:wordWrap w:val="0"/>
        <w:topLinePunct/>
        <w:adjustRightInd w:val="0"/>
        <w:snapToGrid w:val="0"/>
        <w:spacing w:line="480" w:lineRule="auto"/>
        <w:jc w:val="center"/>
        <w:rPr>
          <w:rFonts w:ascii="黑体" w:eastAsia="黑体" w:hAnsi="黑体"/>
          <w:sz w:val="72"/>
          <w:szCs w:val="72"/>
        </w:rPr>
      </w:pPr>
      <w:r>
        <w:rPr>
          <w:rFonts w:ascii="黑体" w:eastAsia="黑体" w:hAnsi="黑体" w:hint="eastAsia"/>
          <w:sz w:val="72"/>
          <w:szCs w:val="72"/>
        </w:rPr>
        <w:t>招 标 文 件</w:t>
      </w:r>
    </w:p>
    <w:p w:rsidR="00E92CFE" w:rsidRDefault="008D2938">
      <w:pPr>
        <w:wordWrap w:val="0"/>
        <w:topLinePunct/>
        <w:adjustRightInd w:val="0"/>
        <w:snapToGrid w:val="0"/>
        <w:spacing w:line="360" w:lineRule="auto"/>
        <w:jc w:val="center"/>
        <w:rPr>
          <w:rFonts w:ascii="黑体" w:eastAsia="黑体" w:hAnsi="黑体"/>
          <w:sz w:val="28"/>
          <w:szCs w:val="28"/>
        </w:rPr>
      </w:pPr>
      <w:r>
        <w:rPr>
          <w:rFonts w:ascii="黑体" w:eastAsia="黑体" w:hAnsi="黑体" w:hint="eastAsia"/>
          <w:sz w:val="28"/>
          <w:szCs w:val="28"/>
        </w:rPr>
        <w:t>招标编号：</w:t>
      </w:r>
    </w:p>
    <w:p w:rsidR="00E92CFE" w:rsidRDefault="00E92CFE">
      <w:pPr>
        <w:spacing w:line="440" w:lineRule="exact"/>
        <w:ind w:firstLine="400"/>
        <w:rPr>
          <w:rFonts w:ascii="Times New Roman" w:hAnsi="Times New Roman"/>
        </w:rPr>
      </w:pPr>
    </w:p>
    <w:p w:rsidR="00E92CFE" w:rsidRDefault="00E92CFE">
      <w:pPr>
        <w:spacing w:line="440" w:lineRule="exact"/>
        <w:ind w:firstLine="400"/>
        <w:rPr>
          <w:rFonts w:ascii="Times New Roman" w:hAnsi="Times New Roman"/>
        </w:rPr>
      </w:pPr>
    </w:p>
    <w:p w:rsidR="00E92CFE" w:rsidRDefault="00E92CFE">
      <w:pPr>
        <w:spacing w:line="440" w:lineRule="exact"/>
        <w:ind w:firstLine="400"/>
        <w:rPr>
          <w:rFonts w:ascii="Times New Roman" w:hAnsi="Times New Roman"/>
        </w:rPr>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8D2938">
      <w:pPr>
        <w:wordWrap w:val="0"/>
        <w:topLinePunct/>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招标人∕招标代理机构：</w:t>
      </w:r>
      <w:r>
        <w:rPr>
          <w:rFonts w:ascii="黑体" w:eastAsia="黑体" w:hAnsi="黑体" w:hint="eastAsia"/>
          <w:sz w:val="32"/>
          <w:szCs w:val="32"/>
          <w:u w:val="single"/>
        </w:rPr>
        <w:t xml:space="preserve">            </w:t>
      </w:r>
      <w:r>
        <w:rPr>
          <w:rFonts w:ascii="黑体" w:eastAsia="黑体" w:hAnsi="黑体" w:hint="eastAsia"/>
          <w:sz w:val="32"/>
          <w:szCs w:val="32"/>
        </w:rPr>
        <w:t>（盖章）</w:t>
      </w:r>
    </w:p>
    <w:p w:rsidR="00E92CFE" w:rsidRDefault="008D2938">
      <w:pPr>
        <w:wordWrap w:val="0"/>
        <w:topLinePunct/>
        <w:adjustRightInd w:val="0"/>
        <w:snapToGrid w:val="0"/>
        <w:spacing w:line="360" w:lineRule="auto"/>
        <w:jc w:val="center"/>
        <w:rPr>
          <w:rFonts w:ascii="宋体"/>
          <w:sz w:val="32"/>
          <w:szCs w:val="32"/>
        </w:rPr>
      </w:pPr>
      <w:r>
        <w:rPr>
          <w:rFonts w:ascii="宋体" w:hAnsi="宋体" w:hint="eastAsia"/>
          <w:sz w:val="32"/>
          <w:szCs w:val="32"/>
          <w:u w:val="single"/>
        </w:rPr>
        <w:t xml:space="preserve">        </w:t>
      </w:r>
      <w:r>
        <w:rPr>
          <w:rFonts w:ascii="宋体" w:hAnsi="宋体" w:hint="eastAsia"/>
          <w:sz w:val="32"/>
          <w:szCs w:val="32"/>
        </w:rPr>
        <w:t>年</w:t>
      </w:r>
      <w:r>
        <w:rPr>
          <w:rFonts w:ascii="宋体" w:hAnsi="宋体" w:hint="eastAsia"/>
          <w:sz w:val="32"/>
          <w:szCs w:val="32"/>
          <w:u w:val="single"/>
        </w:rPr>
        <w:t xml:space="preserve">     </w:t>
      </w:r>
      <w:r>
        <w:rPr>
          <w:rFonts w:ascii="宋体" w:hAnsi="宋体" w:hint="eastAsia"/>
          <w:sz w:val="32"/>
          <w:szCs w:val="32"/>
        </w:rPr>
        <w:t>月</w:t>
      </w:r>
      <w:r>
        <w:rPr>
          <w:rFonts w:ascii="宋体" w:hAnsi="宋体" w:hint="eastAsia"/>
          <w:sz w:val="32"/>
          <w:szCs w:val="32"/>
          <w:u w:val="single"/>
        </w:rPr>
        <w:t xml:space="preserve">      </w:t>
      </w:r>
      <w:r>
        <w:rPr>
          <w:rFonts w:ascii="宋体" w:hAnsi="宋体" w:hint="eastAsia"/>
          <w:sz w:val="32"/>
          <w:szCs w:val="32"/>
        </w:rPr>
        <w:t>日</w:t>
      </w:r>
    </w:p>
    <w:p w:rsidR="00E92CFE" w:rsidRDefault="00E92CFE">
      <w:pPr>
        <w:tabs>
          <w:tab w:val="center" w:pos="4592"/>
          <w:tab w:val="right" w:pos="9184"/>
        </w:tabs>
        <w:wordWrap w:val="0"/>
        <w:topLinePunct/>
        <w:adjustRightInd w:val="0"/>
        <w:snapToGrid w:val="0"/>
        <w:spacing w:line="360" w:lineRule="auto"/>
        <w:jc w:val="left"/>
        <w:rPr>
          <w:rFonts w:ascii="黑体" w:eastAsia="黑体" w:hAnsi="黑体"/>
          <w:sz w:val="32"/>
        </w:rPr>
        <w:sectPr w:rsidR="00E92CFE">
          <w:headerReference w:type="default" r:id="rId8"/>
          <w:footerReference w:type="default" r:id="rId9"/>
          <w:pgSz w:w="11906" w:h="16838"/>
          <w:pgMar w:top="1587" w:right="1417" w:bottom="1417" w:left="1587" w:header="851" w:footer="992" w:gutter="0"/>
          <w:pgNumType w:start="1"/>
          <w:cols w:space="720"/>
        </w:sectPr>
      </w:pPr>
    </w:p>
    <w:p w:rsidR="00E92CFE" w:rsidRDefault="008D2938">
      <w:pPr>
        <w:spacing w:line="360" w:lineRule="auto"/>
        <w:jc w:val="center"/>
        <w:rPr>
          <w:rFonts w:ascii="黑体" w:eastAsia="黑体" w:hAnsi="黑体"/>
          <w:sz w:val="32"/>
        </w:rPr>
      </w:pPr>
      <w:r>
        <w:rPr>
          <w:rFonts w:ascii="黑体" w:eastAsia="黑体" w:hAnsi="黑体" w:hint="eastAsia"/>
          <w:sz w:val="32"/>
        </w:rPr>
        <w:lastRenderedPageBreak/>
        <w:t>目</w:t>
      </w:r>
      <w:r>
        <w:rPr>
          <w:rFonts w:ascii="黑体" w:eastAsia="黑体" w:hAnsi="黑体"/>
          <w:sz w:val="32"/>
        </w:rPr>
        <w:t xml:space="preserve">  </w:t>
      </w:r>
      <w:r>
        <w:rPr>
          <w:rFonts w:ascii="黑体" w:eastAsia="黑体" w:hAnsi="黑体" w:hint="eastAsia"/>
          <w:sz w:val="32"/>
        </w:rPr>
        <w:t>录</w:t>
      </w:r>
    </w:p>
    <w:bookmarkStart w:id="9" w:name="_Toc27099"/>
    <w:bookmarkStart w:id="10" w:name="_Toc145822978"/>
    <w:bookmarkStart w:id="11" w:name="_Toc179632527"/>
    <w:bookmarkStart w:id="12" w:name="_Toc87531711"/>
    <w:bookmarkStart w:id="13" w:name="_Toc136154186"/>
    <w:bookmarkStart w:id="14" w:name="_Toc136981178"/>
    <w:bookmarkStart w:id="15" w:name="_Toc18778"/>
    <w:bookmarkStart w:id="16" w:name="_Toc188760875"/>
    <w:bookmarkStart w:id="17" w:name="_Toc1254574852"/>
    <w:bookmarkStart w:id="18" w:name="_Toc1017845134"/>
    <w:p w:rsidR="00E92CFE" w:rsidRDefault="008D2938">
      <w:pPr>
        <w:pStyle w:val="10"/>
        <w:tabs>
          <w:tab w:val="right" w:leader="dot" w:pos="8902"/>
        </w:tabs>
        <w:spacing w:line="320" w:lineRule="exact"/>
        <w:rPr>
          <w:rFonts w:ascii="黑体" w:eastAsia="黑体" w:hAnsi="黑体" w:cs="黑体"/>
          <w:szCs w:val="21"/>
        </w:rPr>
      </w:pPr>
      <w:r>
        <w:rPr>
          <w:rFonts w:cs="黑体"/>
          <w:color w:val="000000"/>
          <w:sz w:val="22"/>
          <w:szCs w:val="28"/>
        </w:rPr>
        <w:fldChar w:fldCharType="begin"/>
      </w:r>
      <w:r>
        <w:rPr>
          <w:rFonts w:cs="黑体"/>
          <w:color w:val="000000"/>
          <w:sz w:val="22"/>
          <w:szCs w:val="28"/>
        </w:rPr>
        <w:instrText xml:space="preserve">TOC \o "1-3" \h \u </w:instrText>
      </w:r>
      <w:r>
        <w:rPr>
          <w:rFonts w:cs="黑体"/>
          <w:color w:val="000000"/>
          <w:sz w:val="22"/>
          <w:szCs w:val="28"/>
        </w:rPr>
        <w:fldChar w:fldCharType="separate"/>
      </w:r>
      <w:hyperlink w:anchor="_Toc31005" w:history="1">
        <w:r>
          <w:rPr>
            <w:rFonts w:ascii="黑体" w:eastAsia="黑体" w:hAnsi="黑体" w:cs="黑体" w:hint="eastAsia"/>
            <w:szCs w:val="21"/>
          </w:rPr>
          <w:t>第一卷</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_Toc31005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w:t>
        </w:r>
        <w:r>
          <w:rPr>
            <w:rFonts w:ascii="黑体" w:eastAsia="黑体" w:hAnsi="黑体" w:cs="黑体" w:hint="eastAsia"/>
            <w:szCs w:val="21"/>
          </w:rPr>
          <w:fldChar w:fldCharType="end"/>
        </w:r>
      </w:hyperlink>
    </w:p>
    <w:p w:rsidR="00E92CFE" w:rsidRDefault="008D2938">
      <w:pPr>
        <w:pStyle w:val="10"/>
        <w:tabs>
          <w:tab w:val="right" w:leader="dot" w:pos="8902"/>
        </w:tabs>
        <w:spacing w:line="320" w:lineRule="exact"/>
        <w:rPr>
          <w:rFonts w:ascii="黑体" w:eastAsia="黑体" w:hAnsi="黑体" w:cs="黑体"/>
          <w:szCs w:val="21"/>
        </w:rPr>
      </w:pPr>
      <w:hyperlink w:anchor="_Toc9847" w:history="1">
        <w:r>
          <w:rPr>
            <w:rFonts w:ascii="黑体" w:eastAsia="黑体" w:hAnsi="黑体" w:cs="黑体" w:hint="eastAsia"/>
            <w:szCs w:val="21"/>
          </w:rPr>
          <w:t>第一章 招标公告（未进行资格预审）</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_Toc9847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9740" w:history="1">
        <w:r>
          <w:rPr>
            <w:rFonts w:ascii="黑体" w:eastAsia="黑体" w:hAnsi="黑体" w:cs="黑体" w:hint="eastAsia"/>
            <w:szCs w:val="21"/>
          </w:rPr>
          <w:t>1.招标条件</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_Toc19740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3490" w:history="1">
        <w:r>
          <w:rPr>
            <w:rFonts w:ascii="黑体" w:eastAsia="黑体" w:hAnsi="黑体" w:cs="黑体" w:hint="eastAsia"/>
            <w:szCs w:val="21"/>
          </w:rPr>
          <w:t>2.项目概况与招标范围</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_Toc23490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5363" w:history="1">
        <w:r>
          <w:rPr>
            <w:rFonts w:ascii="黑体" w:eastAsia="黑体" w:hAnsi="黑体" w:cs="黑体" w:hint="eastAsia"/>
            <w:szCs w:val="21"/>
          </w:rPr>
          <w:t>3.投标人资格要求</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_Toc15363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31445" w:history="1">
        <w:r>
          <w:rPr>
            <w:rFonts w:ascii="黑体" w:eastAsia="黑体" w:hAnsi="黑体" w:cs="黑体" w:hint="eastAsia"/>
            <w:szCs w:val="21"/>
          </w:rPr>
          <w:t>4.招标文件的获取</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_Toc31445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3</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1261" w:history="1">
        <w:r>
          <w:rPr>
            <w:rFonts w:ascii="黑体" w:eastAsia="黑体" w:hAnsi="黑体" w:cs="黑体" w:hint="eastAsia"/>
            <w:szCs w:val="21"/>
          </w:rPr>
          <w:t>5.投标文件的递交</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_Toc21261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3</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2813" w:history="1">
        <w:r>
          <w:rPr>
            <w:rFonts w:ascii="黑体" w:eastAsia="黑体" w:hAnsi="黑体" w:cs="黑体" w:hint="eastAsia"/>
            <w:szCs w:val="21"/>
          </w:rPr>
          <w:t>6.投标相关事宜</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_Toc12813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3</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1526" w:history="1">
        <w:r>
          <w:rPr>
            <w:rFonts w:ascii="黑体" w:eastAsia="黑体" w:hAnsi="黑体" w:cs="黑体" w:hint="eastAsia"/>
            <w:szCs w:val="21"/>
          </w:rPr>
          <w:t>7.评标办法</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_Toc11526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3</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8267" w:history="1">
        <w:r>
          <w:rPr>
            <w:rFonts w:ascii="黑体" w:eastAsia="黑体" w:hAnsi="黑体" w:cs="黑体" w:hint="eastAsia"/>
            <w:szCs w:val="21"/>
          </w:rPr>
          <w:t>8.发布公告的媒介</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_Toc18267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3</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7440" w:history="1">
        <w:r>
          <w:rPr>
            <w:rFonts w:ascii="黑体" w:eastAsia="黑体" w:hAnsi="黑体" w:cs="黑体" w:hint="eastAsia"/>
            <w:szCs w:val="21"/>
          </w:rPr>
          <w:t>9.联系方式</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_Toc7440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3</w:t>
        </w:r>
        <w:r>
          <w:rPr>
            <w:rFonts w:ascii="黑体" w:eastAsia="黑体" w:hAnsi="黑体" w:cs="黑体" w:hint="eastAsia"/>
            <w:szCs w:val="21"/>
          </w:rPr>
          <w:fldChar w:fldCharType="end"/>
        </w:r>
      </w:hyperlink>
    </w:p>
    <w:p w:rsidR="00E92CFE" w:rsidRDefault="008D2938">
      <w:pPr>
        <w:pStyle w:val="10"/>
        <w:tabs>
          <w:tab w:val="right" w:leader="dot" w:pos="8902"/>
        </w:tabs>
        <w:spacing w:line="320" w:lineRule="exact"/>
        <w:rPr>
          <w:rFonts w:ascii="黑体" w:eastAsia="黑体" w:hAnsi="黑体" w:cs="黑体"/>
          <w:szCs w:val="21"/>
        </w:rPr>
      </w:pPr>
      <w:hyperlink w:anchor="_Toc6791" w:history="1">
        <w:r>
          <w:rPr>
            <w:rFonts w:ascii="黑体" w:eastAsia="黑体" w:hAnsi="黑体" w:cs="黑体" w:hint="eastAsia"/>
            <w:szCs w:val="21"/>
          </w:rPr>
          <w:t>第一章 投标邀请书（适用于邀请招标）</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_Toc6791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5</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6265" w:history="1">
        <w:r>
          <w:rPr>
            <w:rFonts w:ascii="黑体" w:eastAsia="黑体" w:hAnsi="黑体" w:cs="黑体" w:hint="eastAsia"/>
            <w:szCs w:val="21"/>
          </w:rPr>
          <w:t>1.招标条件</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_Toc26265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5</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2084" w:history="1">
        <w:r>
          <w:rPr>
            <w:rFonts w:ascii="黑体" w:eastAsia="黑体" w:hAnsi="黑体" w:cs="黑体" w:hint="eastAsia"/>
            <w:szCs w:val="21"/>
          </w:rPr>
          <w:t>2.项目概况与招标范围</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_Toc22084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5</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9059" w:history="1">
        <w:r>
          <w:rPr>
            <w:rFonts w:ascii="黑体" w:eastAsia="黑体" w:hAnsi="黑体" w:cs="黑体" w:hint="eastAsia"/>
            <w:szCs w:val="21"/>
          </w:rPr>
          <w:t>3.投标人资格要求</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_Toc9059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5</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31893" w:history="1">
        <w:r>
          <w:rPr>
            <w:rFonts w:ascii="黑体" w:eastAsia="黑体" w:hAnsi="黑体" w:cs="黑体" w:hint="eastAsia"/>
            <w:szCs w:val="21"/>
          </w:rPr>
          <w:t>5.投标文件的递交</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_Toc31893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6</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2419" w:history="1">
        <w:r>
          <w:rPr>
            <w:rFonts w:ascii="黑体" w:eastAsia="黑体" w:hAnsi="黑体" w:cs="黑体" w:hint="eastAsia"/>
            <w:szCs w:val="21"/>
          </w:rPr>
          <w:t>6.投标相关事宜</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_Toc12419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6</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4763" w:history="1">
        <w:r>
          <w:rPr>
            <w:rFonts w:ascii="黑体" w:eastAsia="黑体" w:hAnsi="黑体" w:cs="黑体" w:hint="eastAsia"/>
            <w:szCs w:val="21"/>
          </w:rPr>
          <w:t>7.评标办法</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_Toc4763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6</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32091" w:history="1">
        <w:r>
          <w:rPr>
            <w:rFonts w:ascii="黑体" w:eastAsia="黑体" w:hAnsi="黑体" w:cs="黑体" w:hint="eastAsia"/>
            <w:szCs w:val="21"/>
          </w:rPr>
          <w:t>8.联系方式</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_Toc32091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6</w:t>
        </w:r>
        <w:r>
          <w:rPr>
            <w:rFonts w:ascii="黑体" w:eastAsia="黑体" w:hAnsi="黑体" w:cs="黑体" w:hint="eastAsia"/>
            <w:szCs w:val="21"/>
          </w:rPr>
          <w:fldChar w:fldCharType="end"/>
        </w:r>
      </w:hyperlink>
    </w:p>
    <w:p w:rsidR="00E92CFE" w:rsidRDefault="008D2938">
      <w:pPr>
        <w:pStyle w:val="10"/>
        <w:tabs>
          <w:tab w:val="right" w:leader="dot" w:pos="8902"/>
        </w:tabs>
        <w:spacing w:line="320" w:lineRule="exact"/>
        <w:rPr>
          <w:rFonts w:ascii="黑体" w:eastAsia="黑体" w:hAnsi="黑体" w:cs="黑体"/>
          <w:szCs w:val="21"/>
        </w:rPr>
      </w:pPr>
      <w:hyperlink w:anchor="_Toc10741" w:history="1">
        <w:r>
          <w:rPr>
            <w:rFonts w:ascii="黑体" w:eastAsia="黑体" w:hAnsi="黑体" w:cs="黑体" w:hint="eastAsia"/>
            <w:kern w:val="44"/>
            <w:szCs w:val="21"/>
          </w:rPr>
          <w:t>第一章  投标邀请书（已进行资格预审的）</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_Toc10741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w:t>
        </w:r>
        <w:r>
          <w:rPr>
            <w:rFonts w:ascii="黑体" w:eastAsia="黑体" w:hAnsi="黑体" w:cs="黑体" w:hint="eastAsia"/>
            <w:szCs w:val="21"/>
          </w:rPr>
          <w:fldChar w:fldCharType="end"/>
        </w:r>
      </w:hyperlink>
    </w:p>
    <w:p w:rsidR="00E92CFE" w:rsidRDefault="008D2938">
      <w:pPr>
        <w:pStyle w:val="10"/>
        <w:tabs>
          <w:tab w:val="right" w:leader="dot" w:pos="8902"/>
        </w:tabs>
        <w:spacing w:line="320" w:lineRule="exact"/>
        <w:rPr>
          <w:rFonts w:ascii="黑体" w:eastAsia="黑体" w:hAnsi="黑体" w:cs="黑体"/>
          <w:szCs w:val="21"/>
        </w:rPr>
      </w:pPr>
      <w:hyperlink w:anchor="_Toc15815" w:history="1">
        <w:r>
          <w:rPr>
            <w:rFonts w:ascii="黑体" w:eastAsia="黑体" w:hAnsi="黑体" w:cs="黑体" w:hint="eastAsia"/>
            <w:szCs w:val="21"/>
          </w:rPr>
          <w:t>第二章 投标人须知</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_Toc15815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10</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1726" w:history="1">
        <w:r>
          <w:rPr>
            <w:rFonts w:ascii="黑体" w:eastAsia="黑体" w:hAnsi="黑体" w:cs="黑体" w:hint="eastAsia"/>
            <w:szCs w:val="21"/>
          </w:rPr>
          <w:t>投标人须知前附表</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_Toc21726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10</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31140" w:history="1">
        <w:r>
          <w:rPr>
            <w:rFonts w:ascii="黑体" w:eastAsia="黑体" w:hAnsi="黑体" w:cs="黑体" w:hint="eastAsia"/>
            <w:szCs w:val="21"/>
          </w:rPr>
          <w:t>1.总则</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_Toc31140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6660" w:history="1">
        <w:r>
          <w:rPr>
            <w:rFonts w:ascii="黑体" w:eastAsia="黑体" w:hAnsi="黑体" w:cs="黑体" w:hint="eastAsia"/>
            <w:szCs w:val="21"/>
          </w:rPr>
          <w:t>1.1 项目概况</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_Toc26660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0046" w:history="1">
        <w:r>
          <w:rPr>
            <w:rFonts w:ascii="黑体" w:eastAsia="黑体" w:hAnsi="黑体" w:cs="黑体" w:hint="eastAsia"/>
            <w:szCs w:val="21"/>
          </w:rPr>
          <w:t>1.2 资金来源和落实情况</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_Toc30046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3809" w:history="1">
        <w:r>
          <w:rPr>
            <w:rFonts w:ascii="黑体" w:eastAsia="黑体" w:hAnsi="黑体" w:cs="黑体" w:hint="eastAsia"/>
            <w:szCs w:val="21"/>
          </w:rPr>
          <w:t>1.3 招标范围、计划工期和质量要求</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_Toc13809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9249" w:history="1">
        <w:r>
          <w:rPr>
            <w:rFonts w:ascii="黑体" w:eastAsia="黑体" w:hAnsi="黑体" w:cs="黑体" w:hint="eastAsia"/>
            <w:szCs w:val="21"/>
          </w:rPr>
          <w:t>1.4 投标人资格要求（适用于已进行资格预审的）</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_Toc9249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0424" w:history="1">
        <w:r>
          <w:rPr>
            <w:rFonts w:ascii="黑体" w:eastAsia="黑体" w:hAnsi="黑体" w:cs="黑体" w:hint="eastAsia"/>
            <w:szCs w:val="21"/>
          </w:rPr>
          <w:t>1.4 投标人资格要求（适用于未进行资格预审的）</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_Toc20424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6241" w:history="1">
        <w:r>
          <w:rPr>
            <w:rFonts w:ascii="黑体" w:eastAsia="黑体" w:hAnsi="黑体" w:cs="黑体" w:hint="eastAsia"/>
            <w:szCs w:val="21"/>
          </w:rPr>
          <w:t>1.5 费用承担</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_Toc6241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4441" w:history="1">
        <w:r>
          <w:rPr>
            <w:rFonts w:ascii="黑体" w:eastAsia="黑体" w:hAnsi="黑体" w:cs="黑体" w:hint="eastAsia"/>
            <w:szCs w:val="21"/>
          </w:rPr>
          <w:t>1.6 保密</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_Toc4441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9927" w:history="1">
        <w:r>
          <w:rPr>
            <w:rFonts w:ascii="黑体" w:eastAsia="黑体" w:hAnsi="黑体" w:cs="黑体" w:hint="eastAsia"/>
            <w:szCs w:val="21"/>
          </w:rPr>
          <w:t>1.7 语言文字</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_Toc19927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6415" w:history="1">
        <w:r>
          <w:rPr>
            <w:rFonts w:ascii="黑体" w:eastAsia="黑体" w:hAnsi="黑体" w:cs="黑体" w:hint="eastAsia"/>
            <w:szCs w:val="21"/>
          </w:rPr>
          <w:t>1.8 计量单位</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_Toc16415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3291" w:history="1">
        <w:r>
          <w:rPr>
            <w:rFonts w:ascii="黑体" w:eastAsia="黑体" w:hAnsi="黑体" w:cs="黑体" w:hint="eastAsia"/>
            <w:szCs w:val="21"/>
          </w:rPr>
          <w:t>1.9 踏勘现场</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_Toc23291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7073" w:history="1">
        <w:r>
          <w:rPr>
            <w:rFonts w:ascii="黑体" w:eastAsia="黑体" w:hAnsi="黑体" w:cs="黑体" w:hint="eastAsia"/>
            <w:szCs w:val="21"/>
          </w:rPr>
          <w:t>1.10 投标预备会</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_Toc7073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0977" w:history="1">
        <w:r>
          <w:rPr>
            <w:rFonts w:ascii="黑体" w:eastAsia="黑体" w:hAnsi="黑体" w:cs="黑体" w:hint="eastAsia"/>
            <w:szCs w:val="21"/>
          </w:rPr>
          <w:t>1.11 分包</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_Toc20977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620" w:history="1">
        <w:r>
          <w:rPr>
            <w:rFonts w:ascii="黑体" w:eastAsia="黑体" w:hAnsi="黑体" w:cs="黑体" w:hint="eastAsia"/>
            <w:szCs w:val="21"/>
          </w:rPr>
          <w:t>1.12 偏离</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_Toc620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17</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550" w:history="1">
        <w:r>
          <w:rPr>
            <w:rFonts w:ascii="黑体" w:eastAsia="黑体" w:hAnsi="黑体" w:cs="黑体" w:hint="eastAsia"/>
            <w:szCs w:val="21"/>
          </w:rPr>
          <w:t>2.招标文件</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_Toc550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7940" w:history="1">
        <w:r>
          <w:rPr>
            <w:rFonts w:ascii="黑体" w:eastAsia="黑体" w:hAnsi="黑体" w:cs="黑体" w:hint="eastAsia"/>
            <w:szCs w:val="21"/>
          </w:rPr>
          <w:t>2.1 招标文件的组成</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_Toc27940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1651" w:history="1">
        <w:r>
          <w:rPr>
            <w:rFonts w:ascii="黑体" w:eastAsia="黑体" w:hAnsi="黑体" w:cs="黑体" w:hint="eastAsia"/>
            <w:szCs w:val="21"/>
          </w:rPr>
          <w:t>2.2 招标文件的澄清</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_Toc21651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2348" w:history="1">
        <w:r>
          <w:rPr>
            <w:rFonts w:ascii="黑体" w:eastAsia="黑体" w:hAnsi="黑体" w:cs="黑体" w:hint="eastAsia"/>
            <w:szCs w:val="21"/>
          </w:rPr>
          <w:t>2.3 招标文件的修改</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_Toc12348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18</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492" w:history="1">
        <w:r>
          <w:rPr>
            <w:rFonts w:ascii="黑体" w:eastAsia="黑体" w:hAnsi="黑体" w:cs="黑体" w:hint="eastAsia"/>
            <w:szCs w:val="21"/>
          </w:rPr>
          <w:t>2.4 招标文件的异议</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_Toc1492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18</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2294" w:history="1">
        <w:r>
          <w:rPr>
            <w:rFonts w:ascii="黑体" w:eastAsia="黑体" w:hAnsi="黑体" w:cs="黑体" w:hint="eastAsia"/>
            <w:szCs w:val="21"/>
          </w:rPr>
          <w:t>3.投标文件</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_Toc12294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18</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7006" w:history="1">
        <w:r>
          <w:rPr>
            <w:rFonts w:ascii="黑体" w:eastAsia="黑体" w:hAnsi="黑体" w:cs="黑体" w:hint="eastAsia"/>
            <w:szCs w:val="21"/>
          </w:rPr>
          <w:t>3.1 投标文件的组成</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_Toc17006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18</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5200" w:history="1">
        <w:r>
          <w:rPr>
            <w:rFonts w:ascii="黑体" w:eastAsia="黑体" w:hAnsi="黑体" w:cs="黑体" w:hint="eastAsia"/>
            <w:szCs w:val="21"/>
          </w:rPr>
          <w:t>3.2 投标报价</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_Toc25200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19</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7725" w:history="1">
        <w:r>
          <w:rPr>
            <w:rFonts w:ascii="黑体" w:eastAsia="黑体" w:hAnsi="黑体" w:cs="黑体" w:hint="eastAsia"/>
            <w:szCs w:val="21"/>
          </w:rPr>
          <w:t>3.3 投标有效期</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_Toc7725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19</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9531" w:history="1">
        <w:r>
          <w:rPr>
            <w:rFonts w:ascii="黑体" w:eastAsia="黑体" w:hAnsi="黑体" w:cs="黑体" w:hint="eastAsia"/>
            <w:szCs w:val="21"/>
          </w:rPr>
          <w:t>3.4 投标保证金</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_Toc29531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19</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934" w:history="1">
        <w:r>
          <w:rPr>
            <w:rFonts w:ascii="黑体" w:eastAsia="黑体" w:hAnsi="黑体" w:cs="黑体" w:hint="eastAsia"/>
            <w:szCs w:val="21"/>
          </w:rPr>
          <w:t>3.5 资格审查资料（适用于已进行资格预审的）</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_Toc1934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19</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8671" w:history="1">
        <w:r>
          <w:rPr>
            <w:rFonts w:ascii="黑体" w:eastAsia="黑体" w:hAnsi="黑体" w:cs="黑体" w:hint="eastAsia"/>
            <w:szCs w:val="21"/>
          </w:rPr>
          <w:t>3.5 资格审查资料（适用于未进行资格预审的）</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_Toc18671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8013" w:history="1">
        <w:r>
          <w:rPr>
            <w:rFonts w:ascii="黑体" w:eastAsia="黑体" w:hAnsi="黑体" w:cs="黑体" w:hint="eastAsia"/>
            <w:szCs w:val="21"/>
          </w:rPr>
          <w:t>3.6 备选投标方案</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_Toc8013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0320" w:history="1">
        <w:r>
          <w:rPr>
            <w:rFonts w:ascii="黑体" w:eastAsia="黑体" w:hAnsi="黑体" w:cs="黑体" w:hint="eastAsia"/>
            <w:szCs w:val="21"/>
          </w:rPr>
          <w:t>3.7 投标文件的编制</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_Toc20320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20</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3951" w:history="1">
        <w:r>
          <w:rPr>
            <w:rFonts w:ascii="黑体" w:eastAsia="黑体" w:hAnsi="黑体" w:cs="黑体" w:hint="eastAsia"/>
            <w:szCs w:val="21"/>
          </w:rPr>
          <w:t>4.投标</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_Toc23951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8665" w:history="1">
        <w:r>
          <w:rPr>
            <w:rFonts w:ascii="黑体" w:eastAsia="黑体" w:hAnsi="黑体" w:cs="黑体" w:hint="eastAsia"/>
            <w:szCs w:val="21"/>
          </w:rPr>
          <w:t>4.1 投标文件的加密</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_Toc28665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1047" w:history="1">
        <w:r>
          <w:rPr>
            <w:rFonts w:ascii="黑体" w:eastAsia="黑体" w:hAnsi="黑体" w:cs="黑体" w:hint="eastAsia"/>
            <w:szCs w:val="21"/>
          </w:rPr>
          <w:t>4.2 投标文件的递交</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_Toc31047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0060" w:history="1">
        <w:r>
          <w:rPr>
            <w:rFonts w:ascii="黑体" w:eastAsia="黑体" w:hAnsi="黑体" w:cs="黑体" w:hint="eastAsia"/>
            <w:szCs w:val="21"/>
          </w:rPr>
          <w:t>4.3 投标文件的修改与撤回</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_Toc30060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21</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7582" w:history="1">
        <w:r>
          <w:rPr>
            <w:rFonts w:ascii="黑体" w:eastAsia="黑体" w:hAnsi="黑体" w:cs="黑体" w:hint="eastAsia"/>
            <w:szCs w:val="21"/>
          </w:rPr>
          <w:t>5.开标</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_Toc27582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8600" w:history="1">
        <w:r>
          <w:rPr>
            <w:rFonts w:ascii="黑体" w:eastAsia="黑体" w:hAnsi="黑体" w:cs="黑体" w:hint="eastAsia"/>
            <w:szCs w:val="21"/>
          </w:rPr>
          <w:t>5.1 开标时间和地点</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_Toc28600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1082" w:history="1">
        <w:r>
          <w:rPr>
            <w:rFonts w:ascii="黑体" w:eastAsia="黑体" w:hAnsi="黑体" w:cs="黑体" w:hint="eastAsia"/>
            <w:szCs w:val="21"/>
          </w:rPr>
          <w:t>5.2 开标程序</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_Toc31082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1779" w:history="1">
        <w:r>
          <w:rPr>
            <w:rFonts w:ascii="黑体" w:eastAsia="黑体" w:hAnsi="黑体" w:cs="黑体" w:hint="eastAsia"/>
            <w:szCs w:val="21"/>
          </w:rPr>
          <w:t>5.3 开标异议</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_Toc31779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2923" w:history="1">
        <w:r>
          <w:rPr>
            <w:rFonts w:ascii="黑体" w:eastAsia="黑体" w:hAnsi="黑体" w:cs="黑体" w:hint="eastAsia"/>
            <w:szCs w:val="21"/>
          </w:rPr>
          <w:t>5.4 特殊情况的处置</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_Toc12923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22</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4872" w:history="1">
        <w:r>
          <w:rPr>
            <w:rFonts w:ascii="黑体" w:eastAsia="黑体" w:hAnsi="黑体" w:cs="黑体" w:hint="eastAsia"/>
            <w:szCs w:val="21"/>
          </w:rPr>
          <w:t>6.评标</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_Toc14872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2483" w:history="1">
        <w:r>
          <w:rPr>
            <w:rFonts w:ascii="黑体" w:eastAsia="黑体" w:hAnsi="黑体" w:cs="黑体" w:hint="eastAsia"/>
            <w:szCs w:val="21"/>
          </w:rPr>
          <w:t>6.1 评标委员会</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_Toc12483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5341" w:history="1">
        <w:r>
          <w:rPr>
            <w:rFonts w:ascii="黑体" w:eastAsia="黑体" w:hAnsi="黑体" w:cs="黑体" w:hint="eastAsia"/>
            <w:szCs w:val="21"/>
          </w:rPr>
          <w:t>6.2 评标原则</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_Toc15341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7890" w:history="1">
        <w:r>
          <w:rPr>
            <w:rFonts w:ascii="黑体" w:eastAsia="黑体" w:hAnsi="黑体" w:cs="黑体" w:hint="eastAsia"/>
            <w:szCs w:val="21"/>
          </w:rPr>
          <w:t>6.3 评标</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_Toc17890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23</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31449" w:history="1">
        <w:r>
          <w:rPr>
            <w:rFonts w:ascii="黑体" w:eastAsia="黑体" w:hAnsi="黑体" w:cs="黑体" w:hint="eastAsia"/>
            <w:szCs w:val="21"/>
          </w:rPr>
          <w:t>7.合同授予</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_Toc31449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9186" w:history="1">
        <w:r>
          <w:rPr>
            <w:rFonts w:ascii="黑体" w:eastAsia="黑体" w:hAnsi="黑体" w:cs="黑体" w:hint="eastAsia"/>
            <w:szCs w:val="21"/>
          </w:rPr>
          <w:t>7.1 评标结果公示</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_Toc9186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0391" w:history="1">
        <w:r>
          <w:rPr>
            <w:rFonts w:ascii="黑体" w:eastAsia="黑体" w:hAnsi="黑体" w:cs="黑体" w:hint="eastAsia"/>
            <w:szCs w:val="21"/>
          </w:rPr>
          <w:t>7.2 评标结果异议</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_Toc20391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7082" w:history="1">
        <w:r>
          <w:rPr>
            <w:rFonts w:ascii="黑体" w:eastAsia="黑体" w:hAnsi="黑体" w:cs="黑体" w:hint="eastAsia"/>
            <w:szCs w:val="21"/>
          </w:rPr>
          <w:t>7.3 中标候选人履约能力审查</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_Toc7082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5843" w:history="1">
        <w:r>
          <w:rPr>
            <w:rFonts w:ascii="黑体" w:eastAsia="黑体" w:hAnsi="黑体" w:cs="黑体" w:hint="eastAsia"/>
            <w:szCs w:val="21"/>
          </w:rPr>
          <w:t>7.4 定标方式</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_Toc15843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0209" w:history="1">
        <w:r>
          <w:rPr>
            <w:rFonts w:ascii="黑体" w:eastAsia="黑体" w:hAnsi="黑体" w:cs="黑体" w:hint="eastAsia"/>
            <w:szCs w:val="21"/>
          </w:rPr>
          <w:t>7.5 中标通知</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_Toc10209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480" w:history="1">
        <w:r>
          <w:rPr>
            <w:rFonts w:ascii="黑体" w:eastAsia="黑体" w:hAnsi="黑体" w:cs="黑体" w:hint="eastAsia"/>
            <w:szCs w:val="21"/>
          </w:rPr>
          <w:t>7.6 履约保证金</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_Toc3480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8748" w:history="1">
        <w:r>
          <w:rPr>
            <w:rFonts w:ascii="黑体" w:eastAsia="黑体" w:hAnsi="黑体" w:cs="黑体" w:hint="eastAsia"/>
            <w:szCs w:val="21"/>
          </w:rPr>
          <w:t>7.7 签订合同</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_Toc28748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24</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0441" w:history="1">
        <w:r>
          <w:rPr>
            <w:rFonts w:ascii="黑体" w:eastAsia="黑体" w:hAnsi="黑体" w:cs="黑体" w:hint="eastAsia"/>
            <w:szCs w:val="21"/>
          </w:rPr>
          <w:t>8.重新招标和不再招标和终止招标</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_Toc20441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4259" w:history="1">
        <w:r>
          <w:rPr>
            <w:rFonts w:ascii="黑体" w:eastAsia="黑体" w:hAnsi="黑体" w:cs="黑体" w:hint="eastAsia"/>
            <w:szCs w:val="21"/>
          </w:rPr>
          <w:t>8.1 重新招标</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_Toc4259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238" w:history="1">
        <w:r>
          <w:rPr>
            <w:rFonts w:ascii="黑体" w:eastAsia="黑体" w:hAnsi="黑体" w:cs="黑体" w:hint="eastAsia"/>
            <w:szCs w:val="21"/>
          </w:rPr>
          <w:t>8.2 不再招标</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_Toc3238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896" w:history="1">
        <w:r>
          <w:rPr>
            <w:rFonts w:ascii="黑体" w:eastAsia="黑体" w:hAnsi="黑体" w:cs="黑体" w:hint="eastAsia"/>
            <w:szCs w:val="21"/>
          </w:rPr>
          <w:t>8.3 终止招标</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_Toc1896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24</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3312" w:history="1">
        <w:r>
          <w:rPr>
            <w:rFonts w:ascii="黑体" w:eastAsia="黑体" w:hAnsi="黑体" w:cs="黑体" w:hint="eastAsia"/>
            <w:szCs w:val="21"/>
          </w:rPr>
          <w:t>9.纪律和监督</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_Toc3312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5210" w:history="1">
        <w:r>
          <w:rPr>
            <w:rFonts w:ascii="黑体" w:eastAsia="黑体" w:hAnsi="黑体" w:cs="黑体" w:hint="eastAsia"/>
            <w:szCs w:val="21"/>
          </w:rPr>
          <w:t>9.1 对招标人的纪律要求</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_Toc5210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505" w:history="1">
        <w:r>
          <w:rPr>
            <w:rFonts w:ascii="黑体" w:eastAsia="黑体" w:hAnsi="黑体" w:cs="黑体" w:hint="eastAsia"/>
            <w:szCs w:val="21"/>
          </w:rPr>
          <w:t>9.2 对投标人的纪律要求</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_Toc2505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9301" w:history="1">
        <w:r>
          <w:rPr>
            <w:rFonts w:ascii="黑体" w:eastAsia="黑体" w:hAnsi="黑体" w:cs="黑体" w:hint="eastAsia"/>
            <w:szCs w:val="21"/>
          </w:rPr>
          <w:t>9.3 对评标委员会成员的纪律要求</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_Toc19301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4610" w:history="1">
        <w:r>
          <w:rPr>
            <w:rFonts w:ascii="黑体" w:eastAsia="黑体" w:hAnsi="黑体" w:cs="黑体" w:hint="eastAsia"/>
            <w:szCs w:val="21"/>
          </w:rPr>
          <w:t>9.4 对与评标活动有关的工作人员的纪律要求</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_Toc4610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124" w:history="1">
        <w:r>
          <w:rPr>
            <w:rFonts w:ascii="黑体" w:eastAsia="黑体" w:hAnsi="黑体" w:cs="黑体" w:hint="eastAsia"/>
            <w:szCs w:val="21"/>
          </w:rPr>
          <w:t>9.5 投诉</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_Toc2124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25</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6833" w:history="1">
        <w:r>
          <w:rPr>
            <w:rFonts w:ascii="黑体" w:eastAsia="黑体" w:hAnsi="黑体" w:cs="黑体" w:hint="eastAsia"/>
            <w:szCs w:val="21"/>
          </w:rPr>
          <w:t>10.需要补充的其他内容</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_Toc16833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4185" w:history="1">
        <w:r>
          <w:rPr>
            <w:rFonts w:ascii="黑体" w:eastAsia="黑体" w:hAnsi="黑体" w:cs="黑体" w:hint="eastAsia"/>
            <w:szCs w:val="21"/>
          </w:rPr>
          <w:t>10.1 多标段投标</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_Toc4185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990" w:history="1">
        <w:r>
          <w:rPr>
            <w:rFonts w:ascii="黑体" w:eastAsia="黑体" w:hAnsi="黑体" w:cs="黑体" w:hint="eastAsia"/>
            <w:szCs w:val="21"/>
          </w:rPr>
          <w:t>10.2 其他内容</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_Toc990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3254" w:history="1">
        <w:r>
          <w:rPr>
            <w:rFonts w:ascii="黑体" w:eastAsia="黑体" w:hAnsi="黑体" w:cs="黑体" w:hint="eastAsia"/>
            <w:szCs w:val="21"/>
          </w:rPr>
          <w:t>附录1：本标段分阶段工期要求</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_Toc23254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4868" w:history="1">
        <w:r>
          <w:rPr>
            <w:rFonts w:ascii="黑体" w:eastAsia="黑体" w:hAnsi="黑体" w:cs="黑体" w:hint="eastAsia"/>
            <w:szCs w:val="21"/>
          </w:rPr>
          <w:t>附录2：投标人资质条件、能力和信誉（适用于未进行资格预审的）</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_Toc4868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6095" w:history="1">
        <w:r>
          <w:rPr>
            <w:rFonts w:ascii="黑体" w:eastAsia="黑体" w:hAnsi="黑体" w:cs="黑体" w:hint="eastAsia"/>
            <w:szCs w:val="21"/>
          </w:rPr>
          <w:t>附件1：招标文件澄清申请函</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_Toc26095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34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4301" w:history="1">
        <w:r>
          <w:rPr>
            <w:rFonts w:ascii="黑体" w:eastAsia="黑体" w:hAnsi="黑体" w:cs="黑体" w:hint="eastAsia"/>
            <w:szCs w:val="21"/>
          </w:rPr>
          <w:t>附件2：招标文件文件澄清通知</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_Toc4301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35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5220" w:history="1">
        <w:r>
          <w:rPr>
            <w:rFonts w:ascii="黑体" w:eastAsia="黑体" w:hAnsi="黑体" w:cs="黑体" w:hint="eastAsia"/>
            <w:szCs w:val="21"/>
          </w:rPr>
          <w:t>附件3：招标文件文件修改通知</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_Toc15220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36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699" w:history="1">
        <w:r>
          <w:rPr>
            <w:rFonts w:ascii="黑体" w:eastAsia="黑体" w:hAnsi="黑体" w:cs="黑体" w:hint="eastAsia"/>
            <w:szCs w:val="21"/>
          </w:rPr>
          <w:t>附件4：投标文件递交签收凭证</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_Toc1699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37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9934" w:history="1">
        <w:r>
          <w:rPr>
            <w:rFonts w:ascii="黑体" w:eastAsia="黑体" w:hAnsi="黑体" w:cs="黑体" w:hint="eastAsia"/>
            <w:szCs w:val="21"/>
          </w:rPr>
          <w:t>附件5：开标记录表</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_Toc9934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38</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2362" w:history="1">
        <w:r>
          <w:rPr>
            <w:rFonts w:ascii="黑体" w:eastAsia="黑体" w:hAnsi="黑体" w:cs="黑体" w:hint="eastAsia"/>
            <w:szCs w:val="21"/>
          </w:rPr>
          <w:t>附件6：投标文件问题澄清通知</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_Toc22362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39</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529" w:history="1">
        <w:r>
          <w:rPr>
            <w:rFonts w:ascii="黑体" w:eastAsia="黑体" w:hAnsi="黑体" w:cs="黑体" w:hint="eastAsia"/>
            <w:szCs w:val="21"/>
          </w:rPr>
          <w:t>附件7：投标文件问题的澄清、说明或补正</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_Toc2529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40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0038" w:history="1">
        <w:r>
          <w:rPr>
            <w:rFonts w:ascii="黑体" w:eastAsia="黑体" w:hAnsi="黑体" w:cs="黑体" w:hint="eastAsia"/>
            <w:szCs w:val="21"/>
          </w:rPr>
          <w:t>附件8：中标通知书</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_Toc20038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41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5455" w:history="1">
        <w:r>
          <w:rPr>
            <w:rFonts w:ascii="黑体" w:eastAsia="黑体" w:hAnsi="黑体" w:cs="黑体" w:hint="eastAsia"/>
            <w:szCs w:val="21"/>
          </w:rPr>
          <w:t>附件9：中标结果通知书</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_Toc5455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42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6777" w:history="1">
        <w:r>
          <w:rPr>
            <w:rFonts w:ascii="黑体" w:eastAsia="黑体" w:hAnsi="黑体" w:cs="黑体" w:hint="eastAsia"/>
            <w:szCs w:val="21"/>
          </w:rPr>
          <w:t>附件10：异议函</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_Toc6777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43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0555" w:history="1">
        <w:r>
          <w:rPr>
            <w:rFonts w:ascii="黑体" w:eastAsia="黑体" w:hAnsi="黑体" w:cs="黑体" w:hint="eastAsia"/>
            <w:szCs w:val="21"/>
          </w:rPr>
          <w:t>附件11：异议答复函</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_Toc30555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44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9151" w:history="1">
        <w:r>
          <w:rPr>
            <w:rFonts w:ascii="黑体" w:eastAsia="黑体" w:hAnsi="黑体" w:cs="黑体" w:hint="eastAsia"/>
            <w:szCs w:val="21"/>
          </w:rPr>
          <w:t>附件12：授权委托书</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_Toc19151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45</w:t>
        </w:r>
        <w:r>
          <w:rPr>
            <w:rFonts w:ascii="黑体" w:eastAsia="黑体" w:hAnsi="黑体" w:cs="黑体" w:hint="eastAsia"/>
            <w:szCs w:val="21"/>
          </w:rPr>
          <w:fldChar w:fldCharType="end"/>
        </w:r>
      </w:hyperlink>
    </w:p>
    <w:p w:rsidR="00E92CFE" w:rsidRDefault="008D2938">
      <w:pPr>
        <w:pStyle w:val="10"/>
        <w:tabs>
          <w:tab w:val="right" w:leader="dot" w:pos="8902"/>
        </w:tabs>
        <w:spacing w:line="320" w:lineRule="exact"/>
        <w:rPr>
          <w:rFonts w:ascii="黑体" w:eastAsia="黑体" w:hAnsi="黑体" w:cs="黑体"/>
          <w:szCs w:val="21"/>
        </w:rPr>
      </w:pPr>
      <w:hyperlink w:anchor="_Toc16392" w:history="1">
        <w:r>
          <w:rPr>
            <w:rFonts w:ascii="黑体" w:eastAsia="黑体" w:hAnsi="黑体" w:cs="黑体" w:hint="eastAsia"/>
            <w:szCs w:val="21"/>
          </w:rPr>
          <w:t>第三章 评标办法（经评审的最低投标价法）</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_Toc16392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46</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5058" w:history="1">
        <w:r>
          <w:rPr>
            <w:rFonts w:ascii="黑体" w:eastAsia="黑体" w:hAnsi="黑体" w:cs="黑体" w:hint="eastAsia"/>
            <w:szCs w:val="21"/>
          </w:rPr>
          <w:t>评标办法前附表（方法一）</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_Toc5058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46</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0434" w:history="1">
        <w:r>
          <w:rPr>
            <w:rFonts w:ascii="黑体" w:eastAsia="黑体" w:hAnsi="黑体" w:cs="黑体" w:hint="eastAsia"/>
            <w:szCs w:val="21"/>
          </w:rPr>
          <w:t>评标办法前附表（方法二）</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_Toc20434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49</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6790" w:history="1">
        <w:r>
          <w:rPr>
            <w:rFonts w:ascii="黑体" w:eastAsia="黑体" w:hAnsi="黑体" w:cs="黑体" w:hint="eastAsia"/>
            <w:szCs w:val="21"/>
          </w:rPr>
          <w:t>1.评标方法</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_Toc16790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54</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2371" w:history="1">
        <w:r>
          <w:rPr>
            <w:rFonts w:ascii="黑体" w:eastAsia="黑体" w:hAnsi="黑体" w:cs="黑体" w:hint="eastAsia"/>
            <w:szCs w:val="21"/>
          </w:rPr>
          <w:t>2.评审标准</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_Toc22371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54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2227" w:history="1">
        <w:r>
          <w:rPr>
            <w:rFonts w:ascii="黑体" w:eastAsia="黑体" w:hAnsi="黑体" w:cs="黑体" w:hint="eastAsia"/>
            <w:szCs w:val="21"/>
          </w:rPr>
          <w:t>2.1 初步评审标准</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_Toc32227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54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5919" w:history="1">
        <w:r>
          <w:rPr>
            <w:rFonts w:ascii="黑体" w:eastAsia="黑体" w:hAnsi="黑体" w:cs="黑体" w:hint="eastAsia"/>
            <w:szCs w:val="21"/>
          </w:rPr>
          <w:t>2.2 详细评审标准</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_Toc5919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54</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6116" w:history="1">
        <w:r>
          <w:rPr>
            <w:rFonts w:ascii="黑体" w:eastAsia="黑体" w:hAnsi="黑体" w:cs="黑体" w:hint="eastAsia"/>
            <w:szCs w:val="21"/>
          </w:rPr>
          <w:t>3.评标程序</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_Toc6116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54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6168" w:history="1">
        <w:r>
          <w:rPr>
            <w:rFonts w:ascii="黑体" w:eastAsia="黑体" w:hAnsi="黑体" w:cs="黑体" w:hint="eastAsia"/>
            <w:szCs w:val="21"/>
          </w:rPr>
          <w:t>3.1 初步评审</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_Toc6168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54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6175" w:history="1">
        <w:r>
          <w:rPr>
            <w:rFonts w:ascii="黑体" w:eastAsia="黑体" w:hAnsi="黑体" w:cs="黑体" w:hint="eastAsia"/>
            <w:szCs w:val="21"/>
          </w:rPr>
          <w:t>3.2 详细评审</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_Toc6175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55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5762" w:history="1">
        <w:r>
          <w:rPr>
            <w:rFonts w:ascii="黑体" w:eastAsia="黑体" w:hAnsi="黑体" w:cs="黑体" w:hint="eastAsia"/>
            <w:szCs w:val="21"/>
          </w:rPr>
          <w:t>3.3 投标文件的澄清和补正</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_Toc15762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55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9812" w:history="1">
        <w:r>
          <w:rPr>
            <w:rFonts w:ascii="黑体" w:eastAsia="黑体" w:hAnsi="黑体" w:cs="黑体" w:hint="eastAsia"/>
            <w:szCs w:val="21"/>
          </w:rPr>
          <w:t>3.4 评标结果</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_Toc9812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55</w:t>
        </w:r>
        <w:r>
          <w:rPr>
            <w:rFonts w:ascii="黑体" w:eastAsia="黑体" w:hAnsi="黑体" w:cs="黑体" w:hint="eastAsia"/>
            <w:szCs w:val="21"/>
          </w:rPr>
          <w:fldChar w:fldCharType="end"/>
        </w:r>
      </w:hyperlink>
    </w:p>
    <w:p w:rsidR="00E92CFE" w:rsidRDefault="008D2938">
      <w:pPr>
        <w:pStyle w:val="10"/>
        <w:tabs>
          <w:tab w:val="right" w:leader="dot" w:pos="8902"/>
        </w:tabs>
        <w:spacing w:line="320" w:lineRule="exact"/>
        <w:rPr>
          <w:rFonts w:ascii="黑体" w:eastAsia="黑体" w:hAnsi="黑体" w:cs="黑体"/>
          <w:szCs w:val="21"/>
        </w:rPr>
      </w:pPr>
      <w:hyperlink w:anchor="_Toc17322" w:history="1">
        <w:r>
          <w:rPr>
            <w:rFonts w:ascii="黑体" w:eastAsia="黑体" w:hAnsi="黑体" w:cs="黑体" w:hint="eastAsia"/>
            <w:szCs w:val="21"/>
          </w:rPr>
          <w:t>第三章 评标办法（综合评估法）</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_Toc17322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56</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31750" w:history="1">
        <w:r>
          <w:rPr>
            <w:rFonts w:ascii="黑体" w:eastAsia="黑体" w:hAnsi="黑体" w:cs="黑体" w:hint="eastAsia"/>
            <w:szCs w:val="21"/>
          </w:rPr>
          <w:t>评标办法前附表（方法一）</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_Toc31750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56</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5836" w:history="1">
        <w:r>
          <w:rPr>
            <w:rFonts w:ascii="黑体" w:eastAsia="黑体" w:hAnsi="黑体" w:cs="黑体" w:hint="eastAsia"/>
            <w:szCs w:val="21"/>
          </w:rPr>
          <w:t>评标办法前附表（方法二）</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_Toc25836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60</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5408" w:history="1">
        <w:r>
          <w:rPr>
            <w:rFonts w:ascii="黑体" w:eastAsia="黑体" w:hAnsi="黑体" w:cs="黑体" w:hint="eastAsia"/>
            <w:szCs w:val="21"/>
          </w:rPr>
          <w:t>1.评标方法</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_Toc25408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66</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7854" w:history="1">
        <w:r>
          <w:rPr>
            <w:rFonts w:ascii="黑体" w:eastAsia="黑体" w:hAnsi="黑体" w:cs="黑体" w:hint="eastAsia"/>
            <w:szCs w:val="21"/>
          </w:rPr>
          <w:t>2.评审标准</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_Toc7854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66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2565" w:history="1">
        <w:r>
          <w:rPr>
            <w:rFonts w:ascii="黑体" w:eastAsia="黑体" w:hAnsi="黑体" w:cs="黑体" w:hint="eastAsia"/>
            <w:szCs w:val="21"/>
          </w:rPr>
          <w:t>2.1 初步评审标准</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_Toc22565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66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2762" w:history="1">
        <w:r>
          <w:rPr>
            <w:rFonts w:ascii="黑体" w:eastAsia="黑体" w:hAnsi="黑体" w:cs="黑体" w:hint="eastAsia"/>
            <w:szCs w:val="21"/>
          </w:rPr>
          <w:t>2.2 分值构成与评分标准</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_Toc22762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66</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5816" w:history="1">
        <w:r>
          <w:rPr>
            <w:rFonts w:ascii="黑体" w:eastAsia="黑体" w:hAnsi="黑体" w:cs="黑体" w:hint="eastAsia"/>
            <w:szCs w:val="21"/>
          </w:rPr>
          <w:t>3.评标程序</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_Toc15816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66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9867" w:history="1">
        <w:r>
          <w:rPr>
            <w:rFonts w:ascii="黑体" w:eastAsia="黑体" w:hAnsi="黑体" w:cs="黑体" w:hint="eastAsia"/>
            <w:szCs w:val="21"/>
          </w:rPr>
          <w:t>3.1 初步评审</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_Toc19867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66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8190" w:history="1">
        <w:r>
          <w:rPr>
            <w:rFonts w:ascii="黑体" w:eastAsia="黑体" w:hAnsi="黑体" w:cs="黑体" w:hint="eastAsia"/>
            <w:szCs w:val="21"/>
          </w:rPr>
          <w:t>3.2 详细评审</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_Toc18190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67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9532" w:history="1">
        <w:r>
          <w:rPr>
            <w:rFonts w:ascii="黑体" w:eastAsia="黑体" w:hAnsi="黑体" w:cs="黑体" w:hint="eastAsia"/>
            <w:szCs w:val="21"/>
          </w:rPr>
          <w:t>3.3 投标文件的澄清和补正</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_Toc29532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67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0802" w:history="1">
        <w:r>
          <w:rPr>
            <w:rFonts w:ascii="黑体" w:eastAsia="黑体" w:hAnsi="黑体" w:cs="黑体" w:hint="eastAsia"/>
            <w:szCs w:val="21"/>
          </w:rPr>
          <w:t>3.4 评标结果</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_Toc10802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68</w:t>
        </w:r>
        <w:r>
          <w:rPr>
            <w:rFonts w:ascii="黑体" w:eastAsia="黑体" w:hAnsi="黑体" w:cs="黑体" w:hint="eastAsia"/>
            <w:szCs w:val="21"/>
          </w:rPr>
          <w:fldChar w:fldCharType="end"/>
        </w:r>
      </w:hyperlink>
    </w:p>
    <w:p w:rsidR="00E92CFE" w:rsidRDefault="008D2938">
      <w:pPr>
        <w:pStyle w:val="10"/>
        <w:tabs>
          <w:tab w:val="right" w:leader="dot" w:pos="8902"/>
        </w:tabs>
        <w:spacing w:line="320" w:lineRule="exact"/>
        <w:rPr>
          <w:rFonts w:ascii="黑体" w:eastAsia="黑体" w:hAnsi="黑体" w:cs="黑体"/>
          <w:szCs w:val="21"/>
        </w:rPr>
      </w:pPr>
      <w:hyperlink w:anchor="_Toc354" w:history="1">
        <w:r>
          <w:rPr>
            <w:rFonts w:ascii="黑体" w:eastAsia="黑体" w:hAnsi="黑体" w:cs="黑体" w:hint="eastAsia"/>
            <w:szCs w:val="21"/>
          </w:rPr>
          <w:t>第四章 合同条款及格式</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_Toc354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69</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5337" w:history="1">
        <w:r>
          <w:rPr>
            <w:rFonts w:ascii="黑体" w:eastAsia="黑体" w:hAnsi="黑体" w:cs="黑体" w:hint="eastAsia"/>
            <w:szCs w:val="21"/>
          </w:rPr>
          <w:t>第一节通用合同条款</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_Toc15337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70</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9312" w:history="1">
        <w:r>
          <w:rPr>
            <w:rFonts w:ascii="黑体" w:eastAsia="黑体" w:hAnsi="黑体" w:cs="黑体" w:hint="eastAsia"/>
            <w:szCs w:val="21"/>
          </w:rPr>
          <w:t>1.一般约定</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_Toc29312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6857" w:history="1">
        <w:r>
          <w:rPr>
            <w:rFonts w:ascii="黑体" w:eastAsia="黑体" w:hAnsi="黑体" w:cs="黑体" w:hint="eastAsia"/>
            <w:szCs w:val="21"/>
          </w:rPr>
          <w:t>1.1 词语定义</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_Toc26857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4372" w:history="1">
        <w:r>
          <w:rPr>
            <w:rFonts w:ascii="黑体" w:eastAsia="黑体" w:hAnsi="黑体" w:cs="黑体" w:hint="eastAsia"/>
            <w:szCs w:val="21"/>
          </w:rPr>
          <w:t>1.2语言文字</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_Toc4372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0382" w:history="1">
        <w:r>
          <w:rPr>
            <w:rFonts w:ascii="黑体" w:eastAsia="黑体" w:hAnsi="黑体" w:cs="黑体" w:hint="eastAsia"/>
            <w:szCs w:val="21"/>
          </w:rPr>
          <w:t>1.3法律</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_Toc10382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3453" w:history="1">
        <w:r>
          <w:rPr>
            <w:rFonts w:ascii="黑体" w:eastAsia="黑体" w:hAnsi="黑体" w:cs="黑体" w:hint="eastAsia"/>
            <w:szCs w:val="21"/>
          </w:rPr>
          <w:t>1.4合同文件的优先顺序</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_Toc23453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6568" w:history="1">
        <w:r>
          <w:rPr>
            <w:rFonts w:ascii="黑体" w:eastAsia="黑体" w:hAnsi="黑体" w:cs="黑体" w:hint="eastAsia"/>
            <w:szCs w:val="21"/>
          </w:rPr>
          <w:t>1.5合同协议书</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_Toc6568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0173" w:history="1">
        <w:r>
          <w:rPr>
            <w:rFonts w:ascii="黑体" w:eastAsia="黑体" w:hAnsi="黑体" w:cs="黑体" w:hint="eastAsia"/>
            <w:szCs w:val="21"/>
          </w:rPr>
          <w:t>1.6图纸和承包人文件</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_Toc20173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7083" w:history="1">
        <w:r>
          <w:rPr>
            <w:rFonts w:ascii="黑体" w:eastAsia="黑体" w:hAnsi="黑体" w:cs="黑体" w:hint="eastAsia"/>
            <w:szCs w:val="21"/>
          </w:rPr>
          <w:t>1.7联络</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_Toc17083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8766" w:history="1">
        <w:r>
          <w:rPr>
            <w:rFonts w:ascii="黑体" w:eastAsia="黑体" w:hAnsi="黑体" w:cs="黑体" w:hint="eastAsia"/>
            <w:szCs w:val="21"/>
          </w:rPr>
          <w:t>1.8转让</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_Toc18766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1027" w:history="1">
        <w:r>
          <w:rPr>
            <w:rFonts w:ascii="黑体" w:eastAsia="黑体" w:hAnsi="黑体" w:cs="黑体" w:hint="eastAsia"/>
            <w:szCs w:val="21"/>
          </w:rPr>
          <w:t>1.9严禁贿赂</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_Toc31027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7831" w:history="1">
        <w:r>
          <w:rPr>
            <w:rFonts w:ascii="黑体" w:eastAsia="黑体" w:hAnsi="黑体" w:cs="黑体" w:hint="eastAsia"/>
            <w:szCs w:val="21"/>
          </w:rPr>
          <w:t>1.10化石、文物</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_Toc7831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0323" w:history="1">
        <w:r>
          <w:rPr>
            <w:rFonts w:ascii="黑体" w:eastAsia="黑体" w:hAnsi="黑体" w:cs="黑体" w:hint="eastAsia"/>
            <w:szCs w:val="21"/>
          </w:rPr>
          <w:t>1.11专利技术</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_Toc20323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2916" w:history="1">
        <w:r>
          <w:rPr>
            <w:rFonts w:ascii="黑体" w:eastAsia="黑体" w:hAnsi="黑体" w:cs="黑体" w:hint="eastAsia"/>
            <w:szCs w:val="21"/>
          </w:rPr>
          <w:t>1.12图纸和文件的保密</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_Toc22916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74</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0053" w:history="1">
        <w:r>
          <w:rPr>
            <w:rFonts w:ascii="黑体" w:eastAsia="黑体" w:hAnsi="黑体" w:cs="黑体" w:hint="eastAsia"/>
            <w:szCs w:val="21"/>
          </w:rPr>
          <w:t>2.发包人义务</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_Toc10053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9835" w:history="1">
        <w:r>
          <w:rPr>
            <w:rFonts w:ascii="黑体" w:eastAsia="黑体" w:hAnsi="黑体" w:cs="黑体" w:hint="eastAsia"/>
            <w:szCs w:val="21"/>
          </w:rPr>
          <w:t>2.1 遵守法律</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_Toc29835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4409" w:history="1">
        <w:r>
          <w:rPr>
            <w:rFonts w:ascii="黑体" w:eastAsia="黑体" w:hAnsi="黑体" w:cs="黑体" w:hint="eastAsia"/>
            <w:szCs w:val="21"/>
          </w:rPr>
          <w:t>2.2 发出开工通知</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_Toc14409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5562" w:history="1">
        <w:r>
          <w:rPr>
            <w:rFonts w:ascii="黑体" w:eastAsia="黑体" w:hAnsi="黑体" w:cs="黑体" w:hint="eastAsia"/>
            <w:szCs w:val="21"/>
          </w:rPr>
          <w:t>2.3 提供施工场地</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_Toc15562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249" w:history="1">
        <w:r>
          <w:rPr>
            <w:rFonts w:ascii="黑体" w:eastAsia="黑体" w:hAnsi="黑体" w:cs="黑体" w:hint="eastAsia"/>
            <w:szCs w:val="21"/>
          </w:rPr>
          <w:t>2.4 协助承包人办理证件和批件</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_Toc2249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2314" w:history="1">
        <w:r>
          <w:rPr>
            <w:rFonts w:ascii="黑体" w:eastAsia="黑体" w:hAnsi="黑体" w:cs="黑体" w:hint="eastAsia"/>
            <w:szCs w:val="21"/>
          </w:rPr>
          <w:t>2.5 组织设计交底</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_Toc32314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8142" w:history="1">
        <w:r>
          <w:rPr>
            <w:rFonts w:ascii="黑体" w:eastAsia="黑体" w:hAnsi="黑体" w:cs="黑体" w:hint="eastAsia"/>
            <w:szCs w:val="21"/>
          </w:rPr>
          <w:t>2.6 支付合同价款</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_Toc8142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9149" w:history="1">
        <w:r>
          <w:rPr>
            <w:rFonts w:ascii="黑体" w:eastAsia="黑体" w:hAnsi="黑体" w:cs="黑体" w:hint="eastAsia"/>
            <w:szCs w:val="21"/>
          </w:rPr>
          <w:t>2.7 组织竣工验收</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_Toc19149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6732" w:history="1">
        <w:r>
          <w:rPr>
            <w:rFonts w:ascii="黑体" w:eastAsia="黑体" w:hAnsi="黑体" w:cs="黑体" w:hint="eastAsia"/>
            <w:szCs w:val="21"/>
          </w:rPr>
          <w:t>2.8 其他义务</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_Toc6732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74</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31563" w:history="1">
        <w:r>
          <w:rPr>
            <w:rFonts w:ascii="黑体" w:eastAsia="黑体" w:hAnsi="黑体" w:cs="黑体" w:hint="eastAsia"/>
            <w:szCs w:val="21"/>
          </w:rPr>
          <w:t>3.监理人</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_Toc31563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6375" w:history="1">
        <w:r>
          <w:rPr>
            <w:rFonts w:ascii="黑体" w:eastAsia="黑体" w:hAnsi="黑体" w:cs="黑体" w:hint="eastAsia"/>
            <w:szCs w:val="21"/>
          </w:rPr>
          <w:t>3.1 监理人的职责和权力</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_Toc26375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6411" w:history="1">
        <w:r>
          <w:rPr>
            <w:rFonts w:ascii="黑体" w:eastAsia="黑体" w:hAnsi="黑体" w:cs="黑体" w:hint="eastAsia"/>
            <w:szCs w:val="21"/>
          </w:rPr>
          <w:t>3.2 总监理工程师</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_Toc16411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8099" w:history="1">
        <w:r>
          <w:rPr>
            <w:rFonts w:ascii="黑体" w:eastAsia="黑体" w:hAnsi="黑体" w:cs="黑体" w:hint="eastAsia"/>
            <w:szCs w:val="21"/>
          </w:rPr>
          <w:t>3.3 监理人员</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_Toc18099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405" w:history="1">
        <w:r>
          <w:rPr>
            <w:rFonts w:ascii="黑体" w:eastAsia="黑体" w:hAnsi="黑体" w:cs="黑体" w:hint="eastAsia"/>
            <w:szCs w:val="21"/>
          </w:rPr>
          <w:t>3.4 监理人的指示</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_Toc2405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3059" w:history="1">
        <w:r>
          <w:rPr>
            <w:rFonts w:ascii="黑体" w:eastAsia="黑体" w:hAnsi="黑体" w:cs="黑体" w:hint="eastAsia"/>
            <w:szCs w:val="21"/>
          </w:rPr>
          <w:t>3.5 商定或确定</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_Toc23059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75</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347" w:history="1">
        <w:r>
          <w:rPr>
            <w:rFonts w:ascii="黑体" w:eastAsia="黑体" w:hAnsi="黑体" w:cs="黑体" w:hint="eastAsia"/>
            <w:szCs w:val="21"/>
          </w:rPr>
          <w:t>4.承包人</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_Toc2347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5673" w:history="1">
        <w:r>
          <w:rPr>
            <w:rFonts w:ascii="黑体" w:eastAsia="黑体" w:hAnsi="黑体" w:cs="黑体" w:hint="eastAsia"/>
            <w:szCs w:val="21"/>
          </w:rPr>
          <w:t>4.1 承包人的一般义务</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_Toc5673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6447" w:history="1">
        <w:r>
          <w:rPr>
            <w:rFonts w:ascii="黑体" w:eastAsia="黑体" w:hAnsi="黑体" w:cs="黑体" w:hint="eastAsia"/>
            <w:szCs w:val="21"/>
          </w:rPr>
          <w:t>4.2 履约担保</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_Toc26447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0380" w:history="1">
        <w:r>
          <w:rPr>
            <w:rFonts w:ascii="黑体" w:eastAsia="黑体" w:hAnsi="黑体" w:cs="黑体" w:hint="eastAsia"/>
            <w:szCs w:val="21"/>
          </w:rPr>
          <w:t>4.3 分包</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_Toc30380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6030" w:history="1">
        <w:r>
          <w:rPr>
            <w:rFonts w:ascii="黑体" w:eastAsia="黑体" w:hAnsi="黑体" w:cs="黑体" w:hint="eastAsia"/>
            <w:szCs w:val="21"/>
          </w:rPr>
          <w:t>4.4联合体</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_Toc16030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9525" w:history="1">
        <w:r>
          <w:rPr>
            <w:rFonts w:ascii="黑体" w:eastAsia="黑体" w:hAnsi="黑体" w:cs="黑体" w:hint="eastAsia"/>
            <w:szCs w:val="21"/>
          </w:rPr>
          <w:t>4.5承包人项目经理</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_Toc29525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51" w:history="1">
        <w:r>
          <w:rPr>
            <w:rFonts w:ascii="黑体" w:eastAsia="黑体" w:hAnsi="黑体" w:cs="黑体" w:hint="eastAsia"/>
            <w:szCs w:val="21"/>
          </w:rPr>
          <w:t>4.6 承包人人员的管理</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_Toc251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4020" w:history="1">
        <w:r>
          <w:rPr>
            <w:rFonts w:ascii="黑体" w:eastAsia="黑体" w:hAnsi="黑体" w:cs="黑体" w:hint="eastAsia"/>
            <w:szCs w:val="21"/>
          </w:rPr>
          <w:t>4.7 撤换承包人项目经理和其他人员</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_Toc14020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78</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3545" w:history="1">
        <w:r>
          <w:rPr>
            <w:rFonts w:ascii="黑体" w:eastAsia="黑体" w:hAnsi="黑体" w:cs="黑体" w:hint="eastAsia"/>
            <w:szCs w:val="21"/>
          </w:rPr>
          <w:t>4.8 保障承包人人员的合法权益</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_Toc13545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78</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6862" w:history="1">
        <w:r>
          <w:rPr>
            <w:rFonts w:ascii="黑体" w:eastAsia="黑体" w:hAnsi="黑体" w:cs="黑体" w:hint="eastAsia"/>
            <w:szCs w:val="21"/>
          </w:rPr>
          <w:t>4.9 工程价款应专款专用</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_Toc26862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78</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3217" w:history="1">
        <w:r>
          <w:rPr>
            <w:rFonts w:ascii="黑体" w:eastAsia="黑体" w:hAnsi="黑体" w:cs="黑体" w:hint="eastAsia"/>
            <w:szCs w:val="21"/>
          </w:rPr>
          <w:t>4.10 承包人现场查勘</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_Toc23217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78</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0578" w:history="1">
        <w:r>
          <w:rPr>
            <w:rFonts w:ascii="黑体" w:eastAsia="黑体" w:hAnsi="黑体" w:cs="黑体" w:hint="eastAsia"/>
            <w:szCs w:val="21"/>
          </w:rPr>
          <w:t>4.11不利物质条件</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_Toc20578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78</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8948" w:history="1">
        <w:r>
          <w:rPr>
            <w:rFonts w:ascii="黑体" w:eastAsia="黑体" w:hAnsi="黑体" w:cs="黑体" w:hint="eastAsia"/>
            <w:szCs w:val="21"/>
          </w:rPr>
          <w:t>5.材料和工程设备</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_Toc28948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78</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8605" w:history="1">
        <w:r>
          <w:rPr>
            <w:rFonts w:ascii="黑体" w:eastAsia="黑体" w:hAnsi="黑体" w:cs="黑体" w:hint="eastAsia"/>
            <w:szCs w:val="21"/>
          </w:rPr>
          <w:t>5.1 承包人提供的材料和工程设备</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_Toc8605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78</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0563" w:history="1">
        <w:r>
          <w:rPr>
            <w:rFonts w:ascii="黑体" w:eastAsia="黑体" w:hAnsi="黑体" w:cs="黑体" w:hint="eastAsia"/>
            <w:szCs w:val="21"/>
          </w:rPr>
          <w:t>5.2 发包人提供的材料和工程设备</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_Toc20563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79</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3218" w:history="1">
        <w:r>
          <w:rPr>
            <w:rFonts w:ascii="黑体" w:eastAsia="黑体" w:hAnsi="黑体" w:cs="黑体" w:hint="eastAsia"/>
            <w:szCs w:val="21"/>
          </w:rPr>
          <w:t>5.3 材料和工程设备专用于合同工程</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_Toc23218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79</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2733" w:history="1">
        <w:r>
          <w:rPr>
            <w:rFonts w:ascii="黑体" w:eastAsia="黑体" w:hAnsi="黑体" w:cs="黑体" w:hint="eastAsia"/>
            <w:szCs w:val="21"/>
          </w:rPr>
          <w:t>5.4 禁止使用不合格的材料和工程设备</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_Toc12733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79</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3829" w:history="1">
        <w:r>
          <w:rPr>
            <w:rFonts w:ascii="黑体" w:eastAsia="黑体" w:hAnsi="黑体" w:cs="黑体" w:hint="eastAsia"/>
            <w:szCs w:val="21"/>
          </w:rPr>
          <w:t>6.施工设备和临时设施</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_Toc23829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0693" w:history="1">
        <w:r>
          <w:rPr>
            <w:rFonts w:ascii="黑体" w:eastAsia="黑体" w:hAnsi="黑体" w:cs="黑体" w:hint="eastAsia"/>
            <w:szCs w:val="21"/>
          </w:rPr>
          <w:t>6.1 承包人提供的施工设备和临时设施</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_Toc20693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6044" w:history="1">
        <w:r>
          <w:rPr>
            <w:rFonts w:ascii="黑体" w:eastAsia="黑体" w:hAnsi="黑体" w:cs="黑体" w:hint="eastAsia"/>
            <w:szCs w:val="21"/>
          </w:rPr>
          <w:t>6.2 发包人提供的施工设备和临时设施</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_Toc16044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3184" w:history="1">
        <w:r>
          <w:rPr>
            <w:rFonts w:ascii="黑体" w:eastAsia="黑体" w:hAnsi="黑体" w:cs="黑体" w:hint="eastAsia"/>
            <w:szCs w:val="21"/>
          </w:rPr>
          <w:t>6.3 要求承包人增加或更换施工设备</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_Toc23184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1664" w:history="1">
        <w:r>
          <w:rPr>
            <w:rFonts w:ascii="黑体" w:eastAsia="黑体" w:hAnsi="黑体" w:cs="黑体" w:hint="eastAsia"/>
            <w:szCs w:val="21"/>
          </w:rPr>
          <w:t>6.4 施工设备和临时设施专用于合同工程</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_Toc21664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80</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7259" w:history="1">
        <w:r>
          <w:rPr>
            <w:rFonts w:ascii="黑体" w:eastAsia="黑体" w:hAnsi="黑体" w:cs="黑体" w:hint="eastAsia"/>
            <w:szCs w:val="21"/>
          </w:rPr>
          <w:t>7.交通运输</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_Toc17259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9844" w:history="1">
        <w:r>
          <w:rPr>
            <w:rFonts w:ascii="黑体" w:eastAsia="黑体" w:hAnsi="黑体" w:cs="黑体" w:hint="eastAsia"/>
            <w:szCs w:val="21"/>
          </w:rPr>
          <w:t>7.1 道路通行权和场外设施</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_Toc19844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9083" w:history="1">
        <w:r>
          <w:rPr>
            <w:rFonts w:ascii="黑体" w:eastAsia="黑体" w:hAnsi="黑体" w:cs="黑体" w:hint="eastAsia"/>
            <w:szCs w:val="21"/>
          </w:rPr>
          <w:t>7.2 场内施工道路</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_Toc9083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7617" w:history="1">
        <w:r>
          <w:rPr>
            <w:rFonts w:ascii="黑体" w:eastAsia="黑体" w:hAnsi="黑体" w:cs="黑体" w:hint="eastAsia"/>
            <w:szCs w:val="21"/>
          </w:rPr>
          <w:t>7.3 场外交通</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_Toc7617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8572" w:history="1">
        <w:r>
          <w:rPr>
            <w:rFonts w:ascii="黑体" w:eastAsia="黑体" w:hAnsi="黑体" w:cs="黑体" w:hint="eastAsia"/>
            <w:szCs w:val="21"/>
          </w:rPr>
          <w:t>7.4 超大件和超重件的运输</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_Toc28572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2644" w:history="1">
        <w:r>
          <w:rPr>
            <w:rFonts w:ascii="黑体" w:eastAsia="黑体" w:hAnsi="黑体" w:cs="黑体" w:hint="eastAsia"/>
            <w:szCs w:val="21"/>
          </w:rPr>
          <w:t>7.5 道路和桥梁的损坏责任</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_Toc22644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4933" w:history="1">
        <w:r>
          <w:rPr>
            <w:rFonts w:ascii="黑体" w:eastAsia="黑体" w:hAnsi="黑体" w:cs="黑体" w:hint="eastAsia"/>
            <w:szCs w:val="21"/>
          </w:rPr>
          <w:t>7.6 水路和航空运输</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_Toc24933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81</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8216" w:history="1">
        <w:r>
          <w:rPr>
            <w:rFonts w:ascii="黑体" w:eastAsia="黑体" w:hAnsi="黑体" w:cs="黑体" w:hint="eastAsia"/>
            <w:szCs w:val="21"/>
          </w:rPr>
          <w:t>8.测量放线</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_Toc8216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1160" w:history="1">
        <w:r>
          <w:rPr>
            <w:rFonts w:ascii="黑体" w:eastAsia="黑体" w:hAnsi="黑体" w:cs="黑体" w:hint="eastAsia"/>
            <w:szCs w:val="21"/>
          </w:rPr>
          <w:t>8.1 施工控制网</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_Toc11160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0139" w:history="1">
        <w:r>
          <w:rPr>
            <w:rFonts w:ascii="黑体" w:eastAsia="黑体" w:hAnsi="黑体" w:cs="黑体" w:hint="eastAsia"/>
            <w:szCs w:val="21"/>
          </w:rPr>
          <w:t>8.2 施工测量</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_Toc30139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8205" w:history="1">
        <w:r>
          <w:rPr>
            <w:rFonts w:ascii="黑体" w:eastAsia="黑体" w:hAnsi="黑体" w:cs="黑体" w:hint="eastAsia"/>
            <w:szCs w:val="21"/>
          </w:rPr>
          <w:t>8.3 基准资料错误的责任</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_Toc18205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8839" w:history="1">
        <w:r>
          <w:rPr>
            <w:rFonts w:ascii="黑体" w:eastAsia="黑体" w:hAnsi="黑体" w:cs="黑体" w:hint="eastAsia"/>
            <w:szCs w:val="21"/>
          </w:rPr>
          <w:t>8.4 监理人使用施工控制网</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_Toc8839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81</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7611" w:history="1">
        <w:r>
          <w:rPr>
            <w:rFonts w:ascii="黑体" w:eastAsia="黑体" w:hAnsi="黑体" w:cs="黑体" w:hint="eastAsia"/>
            <w:szCs w:val="21"/>
          </w:rPr>
          <w:t>9.施工安全、治安保卫和环境保护</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_Toc17611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5862" w:history="1">
        <w:r>
          <w:rPr>
            <w:rFonts w:ascii="黑体" w:eastAsia="黑体" w:hAnsi="黑体" w:cs="黑体" w:hint="eastAsia"/>
            <w:szCs w:val="21"/>
          </w:rPr>
          <w:t>9.1 发包人的施工安全责任</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_Toc5862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2944" w:history="1">
        <w:r>
          <w:rPr>
            <w:rFonts w:ascii="黑体" w:eastAsia="黑体" w:hAnsi="黑体" w:cs="黑体" w:hint="eastAsia"/>
            <w:szCs w:val="21"/>
          </w:rPr>
          <w:t>9.2 承包人的施工安全责任</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_Toc12944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3203" w:history="1">
        <w:r>
          <w:rPr>
            <w:rFonts w:ascii="黑体" w:eastAsia="黑体" w:hAnsi="黑体" w:cs="黑体" w:hint="eastAsia"/>
            <w:szCs w:val="21"/>
          </w:rPr>
          <w:t>9.3治安保卫</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_Toc13203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2194" w:history="1">
        <w:r>
          <w:rPr>
            <w:rFonts w:ascii="黑体" w:eastAsia="黑体" w:hAnsi="黑体" w:cs="黑体" w:hint="eastAsia"/>
            <w:szCs w:val="21"/>
          </w:rPr>
          <w:t>9.4环境保护</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_Toc22194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1582" w:history="1">
        <w:r>
          <w:rPr>
            <w:rFonts w:ascii="黑体" w:eastAsia="黑体" w:hAnsi="黑体" w:cs="黑体" w:hint="eastAsia"/>
            <w:szCs w:val="21"/>
          </w:rPr>
          <w:t>9.5 事故处理</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_Toc21582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83</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3104" w:history="1">
        <w:r>
          <w:rPr>
            <w:rFonts w:ascii="黑体" w:eastAsia="黑体" w:hAnsi="黑体" w:cs="黑体" w:hint="eastAsia"/>
            <w:szCs w:val="21"/>
          </w:rPr>
          <w:t>10.进度计划</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_Toc23104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8941" w:history="1">
        <w:r>
          <w:rPr>
            <w:rFonts w:ascii="黑体" w:eastAsia="黑体" w:hAnsi="黑体" w:cs="黑体" w:hint="eastAsia"/>
            <w:szCs w:val="21"/>
          </w:rPr>
          <w:t>10.1 合同进度计划</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_Toc28941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006" w:history="1">
        <w:r>
          <w:rPr>
            <w:rFonts w:ascii="黑体" w:eastAsia="黑体" w:hAnsi="黑体" w:cs="黑体" w:hint="eastAsia"/>
            <w:szCs w:val="21"/>
          </w:rPr>
          <w:t>10.2 合同进度计划的修订</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_Toc1006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83</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4578" w:history="1">
        <w:r>
          <w:rPr>
            <w:rFonts w:ascii="黑体" w:eastAsia="黑体" w:hAnsi="黑体" w:cs="黑体" w:hint="eastAsia"/>
            <w:szCs w:val="21"/>
          </w:rPr>
          <w:t>11.开工和竣工</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_Toc4578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8401" w:history="1">
        <w:r>
          <w:rPr>
            <w:rFonts w:ascii="黑体" w:eastAsia="黑体" w:hAnsi="黑体" w:cs="黑体" w:hint="eastAsia"/>
            <w:szCs w:val="21"/>
          </w:rPr>
          <w:t>11.1 开工</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_Toc28401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9425" w:history="1">
        <w:r>
          <w:rPr>
            <w:rFonts w:ascii="黑体" w:eastAsia="黑体" w:hAnsi="黑体" w:cs="黑体" w:hint="eastAsia"/>
            <w:szCs w:val="21"/>
          </w:rPr>
          <w:t>11.2 竣工</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_Toc29425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7815" w:history="1">
        <w:r>
          <w:rPr>
            <w:rFonts w:ascii="黑体" w:eastAsia="黑体" w:hAnsi="黑体" w:cs="黑体" w:hint="eastAsia"/>
            <w:szCs w:val="21"/>
          </w:rPr>
          <w:t>11.3 发包人的工期延误</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_Toc17815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4870" w:history="1">
        <w:r>
          <w:rPr>
            <w:rFonts w:ascii="黑体" w:eastAsia="黑体" w:hAnsi="黑体" w:cs="黑体" w:hint="eastAsia"/>
            <w:szCs w:val="21"/>
          </w:rPr>
          <w:t>11.4 异常恶劣的气候条件</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_Toc24870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445" w:history="1">
        <w:r>
          <w:rPr>
            <w:rFonts w:ascii="黑体" w:eastAsia="黑体" w:hAnsi="黑体" w:cs="黑体" w:hint="eastAsia"/>
            <w:szCs w:val="21"/>
          </w:rPr>
          <w:t>11.5 承包人的工期延误</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_Toc1445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7618" w:history="1">
        <w:r>
          <w:rPr>
            <w:rFonts w:ascii="黑体" w:eastAsia="黑体" w:hAnsi="黑体" w:cs="黑体" w:hint="eastAsia"/>
            <w:szCs w:val="21"/>
          </w:rPr>
          <w:t>11.6 工期提前</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_Toc17618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84</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7532" w:history="1">
        <w:r>
          <w:rPr>
            <w:rFonts w:ascii="黑体" w:eastAsia="黑体" w:hAnsi="黑体" w:cs="黑体" w:hint="eastAsia"/>
            <w:szCs w:val="21"/>
          </w:rPr>
          <w:t>12.暂停施工</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_Toc17532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4011" w:history="1">
        <w:r>
          <w:rPr>
            <w:rFonts w:ascii="黑体" w:eastAsia="黑体" w:hAnsi="黑体" w:cs="黑体" w:hint="eastAsia"/>
            <w:szCs w:val="21"/>
          </w:rPr>
          <w:t>12.1 承包人暂停施工的责任</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_Toc24011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4295" w:history="1">
        <w:r>
          <w:rPr>
            <w:rFonts w:ascii="黑体" w:eastAsia="黑体" w:hAnsi="黑体" w:cs="黑体" w:hint="eastAsia"/>
            <w:szCs w:val="21"/>
          </w:rPr>
          <w:t>12.2 发包人暂停施工的责任</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_Toc24295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9350" w:history="1">
        <w:r>
          <w:rPr>
            <w:rFonts w:ascii="黑体" w:eastAsia="黑体" w:hAnsi="黑体" w:cs="黑体" w:hint="eastAsia"/>
            <w:szCs w:val="21"/>
          </w:rPr>
          <w:t>12.3 监理人暂停施工指示</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_Toc29350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4243" w:history="1">
        <w:r>
          <w:rPr>
            <w:rFonts w:ascii="黑体" w:eastAsia="黑体" w:hAnsi="黑体" w:cs="黑体" w:hint="eastAsia"/>
            <w:szCs w:val="21"/>
          </w:rPr>
          <w:t>12.4 暂停施工后的复工</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_Toc14243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2452" w:history="1">
        <w:r>
          <w:rPr>
            <w:rFonts w:ascii="黑体" w:eastAsia="黑体" w:hAnsi="黑体" w:cs="黑体" w:hint="eastAsia"/>
            <w:szCs w:val="21"/>
          </w:rPr>
          <w:t>12.5 暂停施工持续56天以上</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_Toc22452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85</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7002" w:history="1">
        <w:r>
          <w:rPr>
            <w:rFonts w:ascii="黑体" w:eastAsia="黑体" w:hAnsi="黑体" w:cs="黑体" w:hint="eastAsia"/>
            <w:szCs w:val="21"/>
          </w:rPr>
          <w:t>13.工程质量</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_Toc7002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1003" w:history="1">
        <w:r>
          <w:rPr>
            <w:rFonts w:ascii="黑体" w:eastAsia="黑体" w:hAnsi="黑体" w:cs="黑体" w:hint="eastAsia"/>
            <w:szCs w:val="21"/>
          </w:rPr>
          <w:t>13.1 工程质量要求</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_Toc21003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8573" w:history="1">
        <w:r>
          <w:rPr>
            <w:rFonts w:ascii="黑体" w:eastAsia="黑体" w:hAnsi="黑体" w:cs="黑体" w:hint="eastAsia"/>
            <w:szCs w:val="21"/>
          </w:rPr>
          <w:t>13.2 承包人的质量管理</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_Toc8573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2102" w:history="1">
        <w:r>
          <w:rPr>
            <w:rFonts w:ascii="黑体" w:eastAsia="黑体" w:hAnsi="黑体" w:cs="黑体" w:hint="eastAsia"/>
            <w:szCs w:val="21"/>
          </w:rPr>
          <w:t>13.3 承包人的质量检查</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_Toc12102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9839" w:history="1">
        <w:r>
          <w:rPr>
            <w:rFonts w:ascii="黑体" w:eastAsia="黑体" w:hAnsi="黑体" w:cs="黑体" w:hint="eastAsia"/>
            <w:szCs w:val="21"/>
          </w:rPr>
          <w:t>13.4 监理人的质量检查</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_Toc19839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0308" w:history="1">
        <w:r>
          <w:rPr>
            <w:rFonts w:ascii="黑体" w:eastAsia="黑体" w:hAnsi="黑体" w:cs="黑体" w:hint="eastAsia"/>
            <w:szCs w:val="21"/>
          </w:rPr>
          <w:t>13.5 工程隐蔽部位覆盖前的检查</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_Toc10308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4885" w:history="1">
        <w:r>
          <w:rPr>
            <w:rFonts w:ascii="黑体" w:eastAsia="黑体" w:hAnsi="黑体" w:cs="黑体" w:hint="eastAsia"/>
            <w:szCs w:val="21"/>
          </w:rPr>
          <w:t>13.6 清除不合格工程</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_Toc4885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86</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0212" w:history="1">
        <w:r>
          <w:rPr>
            <w:rFonts w:ascii="黑体" w:eastAsia="黑体" w:hAnsi="黑体" w:cs="黑体" w:hint="eastAsia"/>
            <w:szCs w:val="21"/>
          </w:rPr>
          <w:t>14.试验和检验</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_Toc20212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7507" w:history="1">
        <w:r>
          <w:rPr>
            <w:rFonts w:ascii="黑体" w:eastAsia="黑体" w:hAnsi="黑体" w:cs="黑体" w:hint="eastAsia"/>
            <w:szCs w:val="21"/>
          </w:rPr>
          <w:t>14.1 材料、工程设备和工程的试验和检验</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_Toc7507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903" w:history="1">
        <w:r>
          <w:rPr>
            <w:rFonts w:ascii="黑体" w:eastAsia="黑体" w:hAnsi="黑体" w:cs="黑体" w:hint="eastAsia"/>
            <w:szCs w:val="21"/>
          </w:rPr>
          <w:t>14.2 现场材料试验</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_Toc1903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0688" w:history="1">
        <w:r>
          <w:rPr>
            <w:rFonts w:ascii="黑体" w:eastAsia="黑体" w:hAnsi="黑体" w:cs="黑体" w:hint="eastAsia"/>
            <w:szCs w:val="21"/>
          </w:rPr>
          <w:t>14.3 现场工艺试验</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_Toc30688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87</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0206" w:history="1">
        <w:r>
          <w:rPr>
            <w:rFonts w:ascii="黑体" w:eastAsia="黑体" w:hAnsi="黑体" w:cs="黑体" w:hint="eastAsia"/>
            <w:szCs w:val="21"/>
          </w:rPr>
          <w:t>15.变更</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_Toc20206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9334" w:history="1">
        <w:r>
          <w:rPr>
            <w:rFonts w:ascii="黑体" w:eastAsia="黑体" w:hAnsi="黑体" w:cs="黑体" w:hint="eastAsia"/>
            <w:szCs w:val="21"/>
          </w:rPr>
          <w:t>15.1 变更的范围和内容</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_Toc29334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6459" w:history="1">
        <w:r>
          <w:rPr>
            <w:rFonts w:ascii="黑体" w:eastAsia="黑体" w:hAnsi="黑体" w:cs="黑体" w:hint="eastAsia"/>
            <w:szCs w:val="21"/>
          </w:rPr>
          <w:t>15.2 变更权</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_Toc26459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6979" w:history="1">
        <w:r>
          <w:rPr>
            <w:rFonts w:ascii="黑体" w:eastAsia="黑体" w:hAnsi="黑体" w:cs="黑体" w:hint="eastAsia"/>
            <w:szCs w:val="21"/>
          </w:rPr>
          <w:t>15.3 变更程序</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_Toc6979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9844" w:history="1">
        <w:r>
          <w:rPr>
            <w:rFonts w:ascii="黑体" w:eastAsia="黑体" w:hAnsi="黑体" w:cs="黑体" w:hint="eastAsia"/>
            <w:szCs w:val="21"/>
          </w:rPr>
          <w:t>15.4 变更的估价原则</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_Toc29844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88</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8033" w:history="1">
        <w:r>
          <w:rPr>
            <w:rFonts w:ascii="黑体" w:eastAsia="黑体" w:hAnsi="黑体" w:cs="黑体" w:hint="eastAsia"/>
            <w:szCs w:val="21"/>
          </w:rPr>
          <w:t>15.5 承包人的合理化建议</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_Toc18033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88</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6537" w:history="1">
        <w:r>
          <w:rPr>
            <w:rFonts w:ascii="黑体" w:eastAsia="黑体" w:hAnsi="黑体" w:cs="黑体" w:hint="eastAsia"/>
            <w:szCs w:val="21"/>
          </w:rPr>
          <w:t>15.6 暂列金额</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_Toc16537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89</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0070" w:history="1">
        <w:r>
          <w:rPr>
            <w:rFonts w:ascii="黑体" w:eastAsia="黑体" w:hAnsi="黑体" w:cs="黑体" w:hint="eastAsia"/>
            <w:szCs w:val="21"/>
          </w:rPr>
          <w:t>15.7 计日工</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_Toc10070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89</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7969" w:history="1">
        <w:r>
          <w:rPr>
            <w:rFonts w:ascii="黑体" w:eastAsia="黑体" w:hAnsi="黑体" w:cs="黑体" w:hint="eastAsia"/>
            <w:szCs w:val="21"/>
          </w:rPr>
          <w:t>15.8 暂估价</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_Toc17969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89</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4428" w:history="1">
        <w:r>
          <w:rPr>
            <w:rFonts w:ascii="黑体" w:eastAsia="黑体" w:hAnsi="黑体" w:cs="黑体" w:hint="eastAsia"/>
            <w:szCs w:val="21"/>
          </w:rPr>
          <w:t>16.价格调整</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_Toc14428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89</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4022" w:history="1">
        <w:r>
          <w:rPr>
            <w:rFonts w:ascii="黑体" w:eastAsia="黑体" w:hAnsi="黑体" w:cs="黑体" w:hint="eastAsia"/>
            <w:szCs w:val="21"/>
          </w:rPr>
          <w:t>16.1 物价波动引起的价格调整</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_Toc24022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89</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32" w:history="1">
        <w:r>
          <w:rPr>
            <w:rFonts w:ascii="黑体" w:eastAsia="黑体" w:hAnsi="黑体" w:cs="黑体" w:hint="eastAsia"/>
            <w:szCs w:val="21"/>
          </w:rPr>
          <w:t>16.2 法律变化引起的价格调整</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_Toc232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91</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766" w:history="1">
        <w:r>
          <w:rPr>
            <w:rFonts w:ascii="黑体" w:eastAsia="黑体" w:hAnsi="黑体" w:cs="黑体" w:hint="eastAsia"/>
            <w:szCs w:val="21"/>
          </w:rPr>
          <w:t>17.计量与支付</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_Toc1766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7199" w:history="1">
        <w:r>
          <w:rPr>
            <w:rFonts w:ascii="黑体" w:eastAsia="黑体" w:hAnsi="黑体" w:cs="黑体" w:hint="eastAsia"/>
            <w:szCs w:val="21"/>
          </w:rPr>
          <w:t>17.1 计量</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_Toc27199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2376" w:history="1">
        <w:r>
          <w:rPr>
            <w:rFonts w:ascii="黑体" w:eastAsia="黑体" w:hAnsi="黑体" w:cs="黑体" w:hint="eastAsia"/>
            <w:szCs w:val="21"/>
          </w:rPr>
          <w:t>17.2 预付款</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_Toc22376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9411" w:history="1">
        <w:r>
          <w:rPr>
            <w:rFonts w:ascii="黑体" w:eastAsia="黑体" w:hAnsi="黑体" w:cs="黑体" w:hint="eastAsia"/>
            <w:szCs w:val="21"/>
          </w:rPr>
          <w:t>17.3 工程进度付款</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_Toc9411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2004" w:history="1">
        <w:r>
          <w:rPr>
            <w:rFonts w:ascii="黑体" w:eastAsia="黑体" w:hAnsi="黑体" w:cs="黑体" w:hint="eastAsia"/>
            <w:szCs w:val="21"/>
          </w:rPr>
          <w:t>17.4 质量保证金</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_Toc12004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6583" w:history="1">
        <w:r>
          <w:rPr>
            <w:rFonts w:ascii="黑体" w:eastAsia="黑体" w:hAnsi="黑体" w:cs="黑体" w:hint="eastAsia"/>
            <w:szCs w:val="21"/>
          </w:rPr>
          <w:t>17.5 竣工结算</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_Toc26583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7942" w:history="1">
        <w:r>
          <w:rPr>
            <w:rFonts w:ascii="黑体" w:eastAsia="黑体" w:hAnsi="黑体" w:cs="黑体" w:hint="eastAsia"/>
            <w:szCs w:val="21"/>
          </w:rPr>
          <w:t>17.6 最终结清</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_Toc27942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94</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7184" w:history="1">
        <w:r>
          <w:rPr>
            <w:rFonts w:ascii="黑体" w:eastAsia="黑体" w:hAnsi="黑体" w:cs="黑体" w:hint="eastAsia"/>
            <w:szCs w:val="21"/>
          </w:rPr>
          <w:t>18.竣工验收</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_Toc27184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3278" w:history="1">
        <w:r>
          <w:rPr>
            <w:rFonts w:ascii="黑体" w:eastAsia="黑体" w:hAnsi="黑体" w:cs="黑体" w:hint="eastAsia"/>
            <w:szCs w:val="21"/>
          </w:rPr>
          <w:t>18.1 竣工验收的含义</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_Toc13278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2925" w:history="1">
        <w:r>
          <w:rPr>
            <w:rFonts w:ascii="黑体" w:eastAsia="黑体" w:hAnsi="黑体" w:cs="黑体" w:hint="eastAsia"/>
            <w:szCs w:val="21"/>
          </w:rPr>
          <w:t>18.2 竣工验收申请报告</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_Toc12925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0158" w:history="1">
        <w:r>
          <w:rPr>
            <w:rFonts w:ascii="黑体" w:eastAsia="黑体" w:hAnsi="黑体" w:cs="黑体" w:hint="eastAsia"/>
            <w:szCs w:val="21"/>
          </w:rPr>
          <w:t>18.3 验收</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_Toc20158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3759" w:history="1">
        <w:r>
          <w:rPr>
            <w:rFonts w:ascii="黑体" w:eastAsia="黑体" w:hAnsi="黑体" w:cs="黑体" w:hint="eastAsia"/>
            <w:szCs w:val="21"/>
          </w:rPr>
          <w:t>18.4 单位工程验收</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_Toc13759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8545" w:history="1">
        <w:r>
          <w:rPr>
            <w:rFonts w:ascii="黑体" w:eastAsia="黑体" w:hAnsi="黑体" w:cs="黑体" w:hint="eastAsia"/>
            <w:szCs w:val="21"/>
          </w:rPr>
          <w:t>18.5 施工期运行</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_Toc8545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6576" w:history="1">
        <w:r>
          <w:rPr>
            <w:rFonts w:ascii="黑体" w:eastAsia="黑体" w:hAnsi="黑体" w:cs="黑体" w:hint="eastAsia"/>
            <w:szCs w:val="21"/>
          </w:rPr>
          <w:t>18.6 试运行</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_Toc16576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2096" w:history="1">
        <w:r>
          <w:rPr>
            <w:rFonts w:ascii="黑体" w:eastAsia="黑体" w:hAnsi="黑体" w:cs="黑体" w:hint="eastAsia"/>
            <w:szCs w:val="21"/>
          </w:rPr>
          <w:t>18.7 竣工清场</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_Toc12096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5496" w:history="1">
        <w:r>
          <w:rPr>
            <w:rFonts w:ascii="黑体" w:eastAsia="黑体" w:hAnsi="黑体" w:cs="黑体" w:hint="eastAsia"/>
            <w:szCs w:val="21"/>
          </w:rPr>
          <w:t>18.8 施工队伍的撤离</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_Toc25496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96</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2011" w:history="1">
        <w:r>
          <w:rPr>
            <w:rFonts w:ascii="黑体" w:eastAsia="黑体" w:hAnsi="黑体" w:cs="黑体" w:hint="eastAsia"/>
            <w:szCs w:val="21"/>
          </w:rPr>
          <w:t>19.缺陷责任与保修责任</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_Toc22011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5536" w:history="1">
        <w:r>
          <w:rPr>
            <w:rFonts w:ascii="黑体" w:eastAsia="黑体" w:hAnsi="黑体" w:cs="黑体" w:hint="eastAsia"/>
            <w:szCs w:val="21"/>
          </w:rPr>
          <w:t>19.1 缺陷责任期的起算时间</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_Toc25536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4629" w:history="1">
        <w:r>
          <w:rPr>
            <w:rFonts w:ascii="黑体" w:eastAsia="黑体" w:hAnsi="黑体" w:cs="黑体" w:hint="eastAsia"/>
            <w:szCs w:val="21"/>
          </w:rPr>
          <w:t>19.2 缺陷责任</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_Toc4629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1484" w:history="1">
        <w:r>
          <w:rPr>
            <w:rFonts w:ascii="黑体" w:eastAsia="黑体" w:hAnsi="黑体" w:cs="黑体" w:hint="eastAsia"/>
            <w:szCs w:val="21"/>
          </w:rPr>
          <w:t>19.3 缺陷责任期的延长</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_Toc11484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9509" w:history="1">
        <w:r>
          <w:rPr>
            <w:rFonts w:ascii="黑体" w:eastAsia="黑体" w:hAnsi="黑体" w:cs="黑体" w:hint="eastAsia"/>
            <w:szCs w:val="21"/>
          </w:rPr>
          <w:t>19.4 进一步试验和试运行</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_Toc9509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9853" w:history="1">
        <w:r>
          <w:rPr>
            <w:rFonts w:ascii="黑体" w:eastAsia="黑体" w:hAnsi="黑体" w:cs="黑体" w:hint="eastAsia"/>
            <w:szCs w:val="21"/>
          </w:rPr>
          <w:t>19.5 承包人的进入权</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_Toc29853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6284" w:history="1">
        <w:r>
          <w:rPr>
            <w:rFonts w:ascii="黑体" w:eastAsia="黑体" w:hAnsi="黑体" w:cs="黑体" w:hint="eastAsia"/>
            <w:szCs w:val="21"/>
          </w:rPr>
          <w:t>19.6 缺陷责任期终止证书</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_Toc26284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4815" w:history="1">
        <w:r>
          <w:rPr>
            <w:rFonts w:ascii="黑体" w:eastAsia="黑体" w:hAnsi="黑体" w:cs="黑体" w:hint="eastAsia"/>
            <w:szCs w:val="21"/>
          </w:rPr>
          <w:t>19.7 保修责任</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_Toc4815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97</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3651" w:history="1">
        <w:r>
          <w:rPr>
            <w:rFonts w:ascii="黑体" w:eastAsia="黑体" w:hAnsi="黑体" w:cs="黑体" w:hint="eastAsia"/>
            <w:szCs w:val="21"/>
          </w:rPr>
          <w:t>20.保险</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_Toc23651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2235" w:history="1">
        <w:r>
          <w:rPr>
            <w:rFonts w:ascii="黑体" w:eastAsia="黑体" w:hAnsi="黑体" w:cs="黑体" w:hint="eastAsia"/>
            <w:szCs w:val="21"/>
          </w:rPr>
          <w:t>20.1 工程保险</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_Toc22235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4134" w:history="1">
        <w:r>
          <w:rPr>
            <w:rFonts w:ascii="黑体" w:eastAsia="黑体" w:hAnsi="黑体" w:cs="黑体" w:hint="eastAsia"/>
            <w:szCs w:val="21"/>
          </w:rPr>
          <w:t>20.2 人员工伤事故的保险</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_Toc24134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1836" w:history="1">
        <w:r>
          <w:rPr>
            <w:rFonts w:ascii="黑体" w:eastAsia="黑体" w:hAnsi="黑体" w:cs="黑体" w:hint="eastAsia"/>
            <w:szCs w:val="21"/>
          </w:rPr>
          <w:t>20.3 人身意外伤害险</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_Toc11836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98</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7558" w:history="1">
        <w:r>
          <w:rPr>
            <w:rFonts w:ascii="黑体" w:eastAsia="黑体" w:hAnsi="黑体" w:cs="黑体" w:hint="eastAsia"/>
            <w:szCs w:val="21"/>
          </w:rPr>
          <w:t>20.4 第三者责任险</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_Toc27558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98</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9384" w:history="1">
        <w:r>
          <w:rPr>
            <w:rFonts w:ascii="黑体" w:eastAsia="黑体" w:hAnsi="黑体" w:cs="黑体" w:hint="eastAsia"/>
            <w:szCs w:val="21"/>
          </w:rPr>
          <w:t>20.5 其他保险</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_Toc19384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98</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6894" w:history="1">
        <w:r>
          <w:rPr>
            <w:rFonts w:ascii="黑体" w:eastAsia="黑体" w:hAnsi="黑体" w:cs="黑体" w:hint="eastAsia"/>
            <w:szCs w:val="21"/>
          </w:rPr>
          <w:t>20.6 对各项保险的一般要求</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_Toc16894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98</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5718" w:history="1">
        <w:r>
          <w:rPr>
            <w:rFonts w:ascii="黑体" w:eastAsia="黑体" w:hAnsi="黑体" w:cs="黑体" w:hint="eastAsia"/>
            <w:szCs w:val="21"/>
          </w:rPr>
          <w:t>21.不可抗力</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_Toc15718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99</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928" w:history="1">
        <w:r>
          <w:rPr>
            <w:rFonts w:ascii="黑体" w:eastAsia="黑体" w:hAnsi="黑体" w:cs="黑体" w:hint="eastAsia"/>
            <w:szCs w:val="21"/>
          </w:rPr>
          <w:t>21.1 不可抗力的确认</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_Toc2928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99</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4029" w:history="1">
        <w:r>
          <w:rPr>
            <w:rFonts w:ascii="黑体" w:eastAsia="黑体" w:hAnsi="黑体" w:cs="黑体" w:hint="eastAsia"/>
            <w:szCs w:val="21"/>
          </w:rPr>
          <w:t>21.2 不可抗力的通知</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_Toc4029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99</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7143" w:history="1">
        <w:r>
          <w:rPr>
            <w:rFonts w:ascii="黑体" w:eastAsia="黑体" w:hAnsi="黑体" w:cs="黑体" w:hint="eastAsia"/>
            <w:szCs w:val="21"/>
          </w:rPr>
          <w:t>21.3 不可抗力后果及其处理</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_Toc27143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99</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0034" w:history="1">
        <w:r>
          <w:rPr>
            <w:rFonts w:ascii="黑体" w:eastAsia="黑体" w:hAnsi="黑体" w:cs="黑体" w:hint="eastAsia"/>
            <w:szCs w:val="21"/>
          </w:rPr>
          <w:t>22.违约</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_Toc20034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100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640" w:history="1">
        <w:r>
          <w:rPr>
            <w:rFonts w:ascii="黑体" w:eastAsia="黑体" w:hAnsi="黑体" w:cs="黑体" w:hint="eastAsia"/>
            <w:szCs w:val="21"/>
          </w:rPr>
          <w:t>22.1 承包人违约</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_Toc3640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100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0356" w:history="1">
        <w:r>
          <w:rPr>
            <w:rFonts w:ascii="黑体" w:eastAsia="黑体" w:hAnsi="黑体" w:cs="黑体" w:hint="eastAsia"/>
            <w:szCs w:val="21"/>
          </w:rPr>
          <w:t>22.2 发包人违约</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_Toc30356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101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4902" w:history="1">
        <w:r>
          <w:rPr>
            <w:rFonts w:ascii="黑体" w:eastAsia="黑体" w:hAnsi="黑体" w:cs="黑体" w:hint="eastAsia"/>
            <w:szCs w:val="21"/>
          </w:rPr>
          <w:t>22.3 第三人造成的违约</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_Toc14902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102</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2755" w:history="1">
        <w:r>
          <w:rPr>
            <w:rFonts w:ascii="黑体" w:eastAsia="黑体" w:hAnsi="黑体" w:cs="黑体" w:hint="eastAsia"/>
            <w:szCs w:val="21"/>
          </w:rPr>
          <w:t>23.索赔</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_Toc22755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102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4848" w:history="1">
        <w:r>
          <w:rPr>
            <w:rFonts w:ascii="黑体" w:eastAsia="黑体" w:hAnsi="黑体" w:cs="黑体" w:hint="eastAsia"/>
            <w:szCs w:val="21"/>
          </w:rPr>
          <w:t>23.1 承包人索赔的提出</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_Toc24848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102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1001" w:history="1">
        <w:r>
          <w:rPr>
            <w:rFonts w:ascii="黑体" w:eastAsia="黑体" w:hAnsi="黑体" w:cs="黑体" w:hint="eastAsia"/>
            <w:szCs w:val="21"/>
          </w:rPr>
          <w:t>23.2 承包人索赔处理程序</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_Toc31001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102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8368" w:history="1">
        <w:r>
          <w:rPr>
            <w:rFonts w:ascii="黑体" w:eastAsia="黑体" w:hAnsi="黑体" w:cs="黑体" w:hint="eastAsia"/>
            <w:szCs w:val="21"/>
          </w:rPr>
          <w:t>23.3 承包人提出索赔的期限</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_Toc18368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103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4118" w:history="1">
        <w:r>
          <w:rPr>
            <w:rFonts w:ascii="黑体" w:eastAsia="黑体" w:hAnsi="黑体" w:cs="黑体" w:hint="eastAsia"/>
            <w:szCs w:val="21"/>
          </w:rPr>
          <w:t>23.4 发包人的索赔</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_Toc24118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103</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32645" w:history="1">
        <w:r>
          <w:rPr>
            <w:rFonts w:ascii="黑体" w:eastAsia="黑体" w:hAnsi="黑体" w:cs="黑体" w:hint="eastAsia"/>
            <w:szCs w:val="21"/>
          </w:rPr>
          <w:t>24.争议的解决</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_Toc32645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103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7059" w:history="1">
        <w:r>
          <w:rPr>
            <w:rFonts w:ascii="黑体" w:eastAsia="黑体" w:hAnsi="黑体" w:cs="黑体" w:hint="eastAsia"/>
            <w:szCs w:val="21"/>
          </w:rPr>
          <w:t>24.1 争议的解决方式</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_Toc27059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103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4263" w:history="1">
        <w:r>
          <w:rPr>
            <w:rFonts w:ascii="黑体" w:eastAsia="黑体" w:hAnsi="黑体" w:cs="黑体" w:hint="eastAsia"/>
            <w:szCs w:val="21"/>
          </w:rPr>
          <w:t>24.2 友好解决</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_Toc24263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103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7125" w:history="1">
        <w:r>
          <w:rPr>
            <w:rFonts w:ascii="黑体" w:eastAsia="黑体" w:hAnsi="黑体" w:cs="黑体" w:hint="eastAsia"/>
            <w:szCs w:val="21"/>
          </w:rPr>
          <w:t>24.3 争议评审</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_Toc17125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103</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8956" w:history="1">
        <w:r>
          <w:rPr>
            <w:rFonts w:ascii="黑体" w:eastAsia="黑体" w:hAnsi="黑体" w:cs="黑体" w:hint="eastAsia"/>
            <w:szCs w:val="21"/>
          </w:rPr>
          <w:t>第二节 专用合同条款</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_Toc18956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105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6067" w:history="1">
        <w:r>
          <w:rPr>
            <w:rFonts w:ascii="黑体" w:eastAsia="黑体" w:hAnsi="黑体" w:cs="黑体" w:hint="eastAsia"/>
            <w:szCs w:val="21"/>
          </w:rPr>
          <w:t>1.一般约定</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_Toc16067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105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5130" w:history="1">
        <w:r>
          <w:rPr>
            <w:rFonts w:ascii="黑体" w:eastAsia="黑体" w:hAnsi="黑体" w:cs="黑体" w:hint="eastAsia"/>
            <w:szCs w:val="21"/>
          </w:rPr>
          <w:t>2.发包人义务</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_Toc5130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107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7440" w:history="1">
        <w:r>
          <w:rPr>
            <w:rFonts w:ascii="黑体" w:eastAsia="黑体" w:hAnsi="黑体" w:cs="黑体" w:hint="eastAsia"/>
            <w:szCs w:val="21"/>
          </w:rPr>
          <w:t>3.监理人</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_Toc17440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108</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424" w:history="1">
        <w:r>
          <w:rPr>
            <w:rFonts w:ascii="黑体" w:eastAsia="黑体" w:hAnsi="黑体" w:cs="黑体" w:hint="eastAsia"/>
            <w:szCs w:val="21"/>
          </w:rPr>
          <w:t>4.承包人</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_Toc1424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108</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4891" w:history="1">
        <w:r>
          <w:rPr>
            <w:rFonts w:ascii="黑体" w:eastAsia="黑体" w:hAnsi="黑体" w:cs="黑体" w:hint="eastAsia"/>
            <w:szCs w:val="21"/>
          </w:rPr>
          <w:t>5.材料和工程设备</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_Toc14891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112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0700" w:history="1">
        <w:r>
          <w:rPr>
            <w:rFonts w:ascii="黑体" w:eastAsia="黑体" w:hAnsi="黑体" w:cs="黑体" w:hint="eastAsia"/>
            <w:szCs w:val="21"/>
          </w:rPr>
          <w:t>6.施工设备和临时设施</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_Toc20700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112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4395" w:history="1">
        <w:r>
          <w:rPr>
            <w:rFonts w:ascii="黑体" w:eastAsia="黑体" w:hAnsi="黑体" w:cs="黑体" w:hint="eastAsia"/>
            <w:szCs w:val="21"/>
          </w:rPr>
          <w:t>7.交通运输</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_Toc14395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113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7018" w:history="1">
        <w:r>
          <w:rPr>
            <w:rFonts w:ascii="黑体" w:eastAsia="黑体" w:hAnsi="黑体" w:cs="黑体" w:hint="eastAsia"/>
            <w:szCs w:val="21"/>
          </w:rPr>
          <w:t>8.测量放线</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_Toc17018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113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3191" w:history="1">
        <w:r>
          <w:rPr>
            <w:rFonts w:ascii="黑体" w:eastAsia="黑体" w:hAnsi="黑体" w:cs="黑体" w:hint="eastAsia"/>
            <w:szCs w:val="21"/>
          </w:rPr>
          <w:t>9.施工安全、治安保卫和环境保护</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_Toc23191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113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7895" w:history="1">
        <w:r>
          <w:rPr>
            <w:rFonts w:ascii="黑体" w:eastAsia="黑体" w:hAnsi="黑体" w:cs="黑体" w:hint="eastAsia"/>
            <w:szCs w:val="21"/>
          </w:rPr>
          <w:t>10.进度计划</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_Toc17895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114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8306" w:history="1">
        <w:r>
          <w:rPr>
            <w:rFonts w:ascii="黑体" w:eastAsia="黑体" w:hAnsi="黑体" w:cs="黑体" w:hint="eastAsia"/>
            <w:szCs w:val="21"/>
          </w:rPr>
          <w:t>11.开工和竣工</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_Toc8306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114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1775" w:history="1">
        <w:r>
          <w:rPr>
            <w:rFonts w:ascii="黑体" w:eastAsia="黑体" w:hAnsi="黑体" w:cs="黑体" w:hint="eastAsia"/>
            <w:szCs w:val="21"/>
          </w:rPr>
          <w:t>12.暂停施工</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_Toc21775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115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3913" w:history="1">
        <w:r>
          <w:rPr>
            <w:rFonts w:ascii="黑体" w:eastAsia="黑体" w:hAnsi="黑体" w:cs="黑体" w:hint="eastAsia"/>
            <w:szCs w:val="21"/>
          </w:rPr>
          <w:t>13.工程质量</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_Toc23913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115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4588" w:history="1">
        <w:r>
          <w:rPr>
            <w:rFonts w:ascii="黑体" w:eastAsia="黑体" w:hAnsi="黑体" w:cs="黑体" w:hint="eastAsia"/>
            <w:szCs w:val="21"/>
          </w:rPr>
          <w:t>15.变更</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_Toc14588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115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1203" w:history="1">
        <w:r>
          <w:rPr>
            <w:rFonts w:ascii="黑体" w:eastAsia="黑体" w:hAnsi="黑体" w:cs="黑体" w:hint="eastAsia"/>
            <w:szCs w:val="21"/>
          </w:rPr>
          <w:t>16.价格调整</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_Toc21203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117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8269" w:history="1">
        <w:r>
          <w:rPr>
            <w:rFonts w:ascii="黑体" w:eastAsia="黑体" w:hAnsi="黑体" w:cs="黑体" w:hint="eastAsia"/>
            <w:szCs w:val="21"/>
          </w:rPr>
          <w:t>17.计量与支付</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_Toc8269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117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2167" w:history="1">
        <w:r>
          <w:rPr>
            <w:rFonts w:ascii="黑体" w:eastAsia="黑体" w:hAnsi="黑体" w:cs="黑体" w:hint="eastAsia"/>
            <w:szCs w:val="21"/>
          </w:rPr>
          <w:t>18.竣工验收</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_Toc22167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119</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8858" w:history="1">
        <w:r>
          <w:rPr>
            <w:rFonts w:ascii="黑体" w:eastAsia="黑体" w:hAnsi="黑体" w:cs="黑体" w:hint="eastAsia"/>
            <w:szCs w:val="21"/>
          </w:rPr>
          <w:t>19.缺陷责任期与保修责任</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_Toc28858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120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986" w:history="1">
        <w:r>
          <w:rPr>
            <w:rFonts w:ascii="黑体" w:eastAsia="黑体" w:hAnsi="黑体" w:cs="黑体" w:hint="eastAsia"/>
            <w:szCs w:val="21"/>
          </w:rPr>
          <w:t>20.保险</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_Toc2986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120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4270" w:history="1">
        <w:r>
          <w:rPr>
            <w:rFonts w:ascii="黑体" w:eastAsia="黑体" w:hAnsi="黑体" w:cs="黑体" w:hint="eastAsia"/>
            <w:szCs w:val="21"/>
          </w:rPr>
          <w:t>21.不可抗力</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_Toc14270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120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1000" w:history="1">
        <w:r>
          <w:rPr>
            <w:rFonts w:ascii="黑体" w:eastAsia="黑体" w:hAnsi="黑体" w:cs="黑体" w:hint="eastAsia"/>
            <w:szCs w:val="21"/>
          </w:rPr>
          <w:t>22.违约</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_Toc21000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120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0250" w:history="1">
        <w:r>
          <w:rPr>
            <w:rFonts w:ascii="黑体" w:eastAsia="黑体" w:hAnsi="黑体" w:cs="黑体" w:hint="eastAsia"/>
            <w:szCs w:val="21"/>
          </w:rPr>
          <w:t>24.争议的解决</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_Toc10250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121</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30228" w:history="1">
        <w:r>
          <w:rPr>
            <w:rFonts w:ascii="黑体" w:eastAsia="黑体" w:hAnsi="黑体" w:cs="黑体" w:hint="eastAsia"/>
            <w:szCs w:val="21"/>
          </w:rPr>
          <w:t>第三节 合同附件格式</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_Toc30228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122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8116" w:history="1">
        <w:r>
          <w:rPr>
            <w:rFonts w:ascii="黑体" w:eastAsia="黑体" w:hAnsi="黑体" w:cs="黑体" w:hint="eastAsia"/>
            <w:szCs w:val="21"/>
          </w:rPr>
          <w:t>附件一：合同协议书</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_Toc8116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122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7110" w:history="1">
        <w:r>
          <w:rPr>
            <w:rFonts w:ascii="黑体" w:eastAsia="黑体" w:hAnsi="黑体" w:cs="黑体" w:hint="eastAsia"/>
            <w:szCs w:val="21"/>
          </w:rPr>
          <w:t>附件二：履约担保格式</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_Toc7110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123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4618" w:history="1">
        <w:r>
          <w:rPr>
            <w:rFonts w:ascii="黑体" w:eastAsia="黑体" w:hAnsi="黑体" w:cs="黑体" w:hint="eastAsia"/>
            <w:szCs w:val="21"/>
          </w:rPr>
          <w:t>附件三：支付担保格式</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_Toc24618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124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6099" w:history="1">
        <w:r>
          <w:rPr>
            <w:rFonts w:ascii="黑体" w:eastAsia="黑体" w:hAnsi="黑体" w:cs="黑体" w:hint="eastAsia"/>
            <w:szCs w:val="21"/>
          </w:rPr>
          <w:t>附件四：安全生产协议书</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_Toc16099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126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4062" w:history="1">
        <w:r>
          <w:rPr>
            <w:rFonts w:ascii="黑体" w:eastAsia="黑体" w:hAnsi="黑体" w:cs="黑体" w:hint="eastAsia"/>
            <w:szCs w:val="21"/>
          </w:rPr>
          <w:t>附件五：廉政协议书</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_Toc24062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128</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0999" w:history="1">
        <w:r>
          <w:rPr>
            <w:rFonts w:ascii="黑体" w:eastAsia="黑体" w:hAnsi="黑体" w:cs="黑体" w:hint="eastAsia"/>
            <w:szCs w:val="21"/>
          </w:rPr>
          <w:t>附件六：甲供材料设备一览表</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_Toc20999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130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4413" w:history="1">
        <w:r>
          <w:rPr>
            <w:rFonts w:ascii="黑体" w:eastAsia="黑体" w:hAnsi="黑体" w:cs="黑体" w:hint="eastAsia"/>
            <w:szCs w:val="21"/>
          </w:rPr>
          <w:t>附件七：工程质量保修协议书</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_Toc14413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131</w:t>
        </w:r>
        <w:r>
          <w:rPr>
            <w:rFonts w:ascii="黑体" w:eastAsia="黑体" w:hAnsi="黑体" w:cs="黑体" w:hint="eastAsia"/>
            <w:szCs w:val="21"/>
          </w:rPr>
          <w:fldChar w:fldCharType="end"/>
        </w:r>
      </w:hyperlink>
    </w:p>
    <w:p w:rsidR="00E92CFE" w:rsidRDefault="008D2938">
      <w:pPr>
        <w:pStyle w:val="10"/>
        <w:tabs>
          <w:tab w:val="right" w:leader="dot" w:pos="8902"/>
        </w:tabs>
        <w:spacing w:line="320" w:lineRule="exact"/>
        <w:rPr>
          <w:rFonts w:ascii="黑体" w:eastAsia="黑体" w:hAnsi="黑体" w:cs="黑体"/>
          <w:szCs w:val="21"/>
        </w:rPr>
      </w:pPr>
      <w:hyperlink w:anchor="_Toc23308" w:history="1">
        <w:r>
          <w:rPr>
            <w:rFonts w:ascii="黑体" w:eastAsia="黑体" w:hAnsi="黑体" w:cs="黑体" w:hint="eastAsia"/>
            <w:szCs w:val="21"/>
          </w:rPr>
          <w:t>第五章 工程量清单</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_Toc23308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133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3563" w:history="1">
        <w:r>
          <w:rPr>
            <w:rFonts w:ascii="黑体" w:eastAsia="黑体" w:hAnsi="黑体" w:cs="黑体" w:hint="eastAsia"/>
            <w:szCs w:val="21"/>
          </w:rPr>
          <w:t>1.工程量清单说明</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_Toc23563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133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8077" w:history="1">
        <w:r>
          <w:rPr>
            <w:rFonts w:ascii="黑体" w:eastAsia="黑体" w:hAnsi="黑体" w:cs="黑体" w:hint="eastAsia"/>
            <w:szCs w:val="21"/>
          </w:rPr>
          <w:t>2.投标报价说明</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_Toc8077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133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5095" w:history="1">
        <w:r>
          <w:rPr>
            <w:rFonts w:ascii="黑体" w:eastAsia="黑体" w:hAnsi="黑体" w:cs="黑体" w:hint="eastAsia"/>
            <w:szCs w:val="21"/>
          </w:rPr>
          <w:t>3.其他说明</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_Toc15095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133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9095" w:history="1">
        <w:r>
          <w:rPr>
            <w:rFonts w:ascii="黑体" w:eastAsia="黑体" w:hAnsi="黑体" w:cs="黑体" w:hint="eastAsia"/>
            <w:szCs w:val="21"/>
          </w:rPr>
          <w:t>4.工程量清单</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_Toc19095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134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1505" w:history="1">
        <w:r>
          <w:rPr>
            <w:rFonts w:ascii="黑体" w:eastAsia="黑体" w:hAnsi="黑体" w:cs="黑体" w:hint="eastAsia"/>
            <w:szCs w:val="21"/>
          </w:rPr>
          <w:t>4.1 招标工程量清单格式</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_Toc31505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134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7624" w:history="1">
        <w:r>
          <w:rPr>
            <w:rFonts w:ascii="黑体" w:eastAsia="黑体" w:hAnsi="黑体" w:cs="黑体" w:hint="eastAsia"/>
            <w:szCs w:val="21"/>
          </w:rPr>
          <w:t>4.2 已标价工程量清单格式</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_Toc7624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145</w:t>
        </w:r>
        <w:r>
          <w:rPr>
            <w:rFonts w:ascii="黑体" w:eastAsia="黑体" w:hAnsi="黑体" w:cs="黑体" w:hint="eastAsia"/>
            <w:szCs w:val="21"/>
          </w:rPr>
          <w:fldChar w:fldCharType="end"/>
        </w:r>
      </w:hyperlink>
    </w:p>
    <w:p w:rsidR="00E92CFE" w:rsidRDefault="008D2938">
      <w:pPr>
        <w:pStyle w:val="10"/>
        <w:tabs>
          <w:tab w:val="right" w:leader="dot" w:pos="8902"/>
        </w:tabs>
        <w:spacing w:line="320" w:lineRule="exact"/>
        <w:rPr>
          <w:rFonts w:ascii="黑体" w:eastAsia="黑体" w:hAnsi="黑体" w:cs="黑体"/>
          <w:szCs w:val="21"/>
        </w:rPr>
      </w:pPr>
      <w:hyperlink w:anchor="_Toc13595" w:history="1">
        <w:r>
          <w:rPr>
            <w:rFonts w:ascii="黑体" w:eastAsia="黑体" w:hAnsi="黑体" w:cs="黑体" w:hint="eastAsia"/>
            <w:szCs w:val="21"/>
          </w:rPr>
          <w:t>第二卷</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_Toc13595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159</w:t>
        </w:r>
        <w:r>
          <w:rPr>
            <w:rFonts w:ascii="黑体" w:eastAsia="黑体" w:hAnsi="黑体" w:cs="黑体" w:hint="eastAsia"/>
            <w:szCs w:val="21"/>
          </w:rPr>
          <w:fldChar w:fldCharType="end"/>
        </w:r>
      </w:hyperlink>
    </w:p>
    <w:p w:rsidR="00E92CFE" w:rsidRDefault="008D2938">
      <w:pPr>
        <w:pStyle w:val="10"/>
        <w:tabs>
          <w:tab w:val="right" w:leader="dot" w:pos="8902"/>
        </w:tabs>
        <w:spacing w:line="320" w:lineRule="exact"/>
        <w:rPr>
          <w:rFonts w:ascii="黑体" w:eastAsia="黑体" w:hAnsi="黑体" w:cs="黑体"/>
          <w:szCs w:val="21"/>
        </w:rPr>
      </w:pPr>
      <w:hyperlink w:anchor="_Toc1710" w:history="1">
        <w:r>
          <w:rPr>
            <w:rFonts w:ascii="黑体" w:eastAsia="黑体" w:hAnsi="黑体" w:cs="黑体" w:hint="eastAsia"/>
            <w:szCs w:val="21"/>
          </w:rPr>
          <w:t>第六章  图纸</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_Toc1710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160</w:t>
        </w:r>
        <w:r>
          <w:rPr>
            <w:rFonts w:ascii="黑体" w:eastAsia="黑体" w:hAnsi="黑体" w:cs="黑体" w:hint="eastAsia"/>
            <w:szCs w:val="21"/>
          </w:rPr>
          <w:fldChar w:fldCharType="end"/>
        </w:r>
      </w:hyperlink>
    </w:p>
    <w:p w:rsidR="00E92CFE" w:rsidRDefault="008D2938">
      <w:pPr>
        <w:pStyle w:val="10"/>
        <w:tabs>
          <w:tab w:val="right" w:leader="dot" w:pos="8902"/>
        </w:tabs>
        <w:spacing w:line="320" w:lineRule="exact"/>
        <w:rPr>
          <w:rFonts w:ascii="黑体" w:eastAsia="黑体" w:hAnsi="黑体" w:cs="黑体"/>
          <w:szCs w:val="21"/>
        </w:rPr>
      </w:pPr>
      <w:hyperlink w:anchor="_Toc11970" w:history="1">
        <w:r>
          <w:rPr>
            <w:rFonts w:ascii="黑体" w:eastAsia="黑体" w:hAnsi="黑体" w:cs="黑体" w:hint="eastAsia"/>
            <w:szCs w:val="21"/>
          </w:rPr>
          <w:t>第三卷</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_Toc11970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161</w:t>
        </w:r>
        <w:r>
          <w:rPr>
            <w:rFonts w:ascii="黑体" w:eastAsia="黑体" w:hAnsi="黑体" w:cs="黑体" w:hint="eastAsia"/>
            <w:szCs w:val="21"/>
          </w:rPr>
          <w:fldChar w:fldCharType="end"/>
        </w:r>
      </w:hyperlink>
    </w:p>
    <w:p w:rsidR="00E92CFE" w:rsidRDefault="008D2938">
      <w:pPr>
        <w:pStyle w:val="10"/>
        <w:tabs>
          <w:tab w:val="right" w:leader="dot" w:pos="8902"/>
        </w:tabs>
        <w:spacing w:line="320" w:lineRule="exact"/>
        <w:rPr>
          <w:rFonts w:ascii="黑体" w:eastAsia="黑体" w:hAnsi="黑体" w:cs="黑体"/>
          <w:szCs w:val="21"/>
        </w:rPr>
      </w:pPr>
      <w:hyperlink w:anchor="_Toc3510" w:history="1">
        <w:r>
          <w:rPr>
            <w:rFonts w:ascii="黑体" w:eastAsia="黑体" w:hAnsi="黑体" w:cs="黑体" w:hint="eastAsia"/>
            <w:szCs w:val="21"/>
          </w:rPr>
          <w:t>第七章  技术标准和要求</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_Toc3510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162</w:t>
        </w:r>
        <w:r>
          <w:rPr>
            <w:rFonts w:ascii="黑体" w:eastAsia="黑体" w:hAnsi="黑体" w:cs="黑体" w:hint="eastAsia"/>
            <w:szCs w:val="21"/>
          </w:rPr>
          <w:fldChar w:fldCharType="end"/>
        </w:r>
      </w:hyperlink>
    </w:p>
    <w:p w:rsidR="00E92CFE" w:rsidRDefault="008D2938">
      <w:pPr>
        <w:pStyle w:val="10"/>
        <w:tabs>
          <w:tab w:val="right" w:leader="dot" w:pos="8902"/>
        </w:tabs>
        <w:spacing w:line="320" w:lineRule="exact"/>
        <w:rPr>
          <w:rFonts w:ascii="黑体" w:eastAsia="黑体" w:hAnsi="黑体" w:cs="黑体"/>
          <w:szCs w:val="21"/>
        </w:rPr>
      </w:pPr>
      <w:hyperlink w:anchor="_Toc3562" w:history="1">
        <w:r>
          <w:rPr>
            <w:rFonts w:ascii="黑体" w:eastAsia="黑体" w:hAnsi="黑体" w:cs="黑体" w:hint="eastAsia"/>
            <w:szCs w:val="21"/>
          </w:rPr>
          <w:t>第四卷</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_Toc3562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163</w:t>
        </w:r>
        <w:r>
          <w:rPr>
            <w:rFonts w:ascii="黑体" w:eastAsia="黑体" w:hAnsi="黑体" w:cs="黑体" w:hint="eastAsia"/>
            <w:szCs w:val="21"/>
          </w:rPr>
          <w:fldChar w:fldCharType="end"/>
        </w:r>
      </w:hyperlink>
    </w:p>
    <w:p w:rsidR="00E92CFE" w:rsidRDefault="008D2938">
      <w:pPr>
        <w:pStyle w:val="10"/>
        <w:tabs>
          <w:tab w:val="right" w:leader="dot" w:pos="8902"/>
        </w:tabs>
        <w:spacing w:line="320" w:lineRule="exact"/>
        <w:rPr>
          <w:rFonts w:ascii="黑体" w:eastAsia="黑体" w:hAnsi="黑体" w:cs="黑体"/>
          <w:szCs w:val="21"/>
        </w:rPr>
      </w:pPr>
      <w:hyperlink w:anchor="_Toc589" w:history="1">
        <w:r>
          <w:rPr>
            <w:rFonts w:ascii="黑体" w:eastAsia="黑体" w:hAnsi="黑体" w:cs="黑体" w:hint="eastAsia"/>
            <w:szCs w:val="21"/>
          </w:rPr>
          <w:t>第八章  投标文件格式</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_Toc589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164</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5389" w:history="1">
        <w:r>
          <w:rPr>
            <w:rFonts w:ascii="黑体" w:eastAsia="黑体" w:hAnsi="黑体" w:cs="黑体" w:hint="eastAsia"/>
            <w:bCs/>
            <w:szCs w:val="21"/>
          </w:rPr>
          <w:t>一、投标函及投标函附录</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_Toc15389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167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8145" w:history="1">
        <w:r>
          <w:rPr>
            <w:rFonts w:ascii="黑体" w:eastAsia="黑体" w:hAnsi="黑体" w:cs="黑体" w:hint="eastAsia"/>
            <w:szCs w:val="21"/>
          </w:rPr>
          <w:t>1-1投标函</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_Toc28145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167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1644" w:history="1">
        <w:r>
          <w:rPr>
            <w:rFonts w:ascii="黑体" w:eastAsia="黑体" w:hAnsi="黑体" w:cs="黑体" w:hint="eastAsia"/>
            <w:szCs w:val="21"/>
          </w:rPr>
          <w:t>1-2投标函附录</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_Toc21644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169</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5849" w:history="1">
        <w:r>
          <w:rPr>
            <w:rFonts w:ascii="黑体" w:eastAsia="黑体" w:hAnsi="黑体" w:cs="黑体" w:hint="eastAsia"/>
            <w:szCs w:val="21"/>
          </w:rPr>
          <w:t>1-3 价格指数和权重表（如果有）</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_Toc15849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170</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3812" w:history="1">
        <w:r>
          <w:rPr>
            <w:rFonts w:ascii="黑体" w:eastAsia="黑体" w:hAnsi="黑体" w:cs="黑体" w:hint="eastAsia"/>
            <w:szCs w:val="21"/>
          </w:rPr>
          <w:t>二、法定代表人身份证明</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_Toc13812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171</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4402" w:history="1">
        <w:r>
          <w:rPr>
            <w:rFonts w:ascii="黑体" w:eastAsia="黑体" w:hAnsi="黑体" w:cs="黑体" w:hint="eastAsia"/>
            <w:szCs w:val="21"/>
          </w:rPr>
          <w:t>三、联合体协议书</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_Toc24402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172</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8061" w:history="1">
        <w:r>
          <w:rPr>
            <w:rFonts w:ascii="黑体" w:eastAsia="黑体" w:hAnsi="黑体" w:cs="黑体" w:hint="eastAsia"/>
            <w:szCs w:val="21"/>
          </w:rPr>
          <w:t>四、投标保证金</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_Toc18061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173</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7026" w:history="1">
        <w:r>
          <w:rPr>
            <w:rFonts w:ascii="黑体" w:eastAsia="黑体" w:hAnsi="黑体" w:cs="黑体" w:hint="eastAsia"/>
            <w:szCs w:val="21"/>
          </w:rPr>
          <w:t>五、已标价工程量清单</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_Toc27026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175</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2936" w:history="1">
        <w:r>
          <w:rPr>
            <w:rFonts w:ascii="黑体" w:eastAsia="黑体" w:hAnsi="黑体" w:cs="黑体" w:hint="eastAsia"/>
            <w:szCs w:val="21"/>
          </w:rPr>
          <w:t>六、施工组织设计</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_Toc2936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176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6833" w:history="1">
        <w:r>
          <w:rPr>
            <w:rFonts w:ascii="黑体" w:eastAsia="黑体" w:hAnsi="黑体" w:cs="黑体" w:hint="eastAsia"/>
            <w:szCs w:val="21"/>
          </w:rPr>
          <w:t>6-1施工总平面布置示意图</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_Toc26833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177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4274" w:history="1">
        <w:r>
          <w:rPr>
            <w:rFonts w:ascii="黑体" w:eastAsia="黑体" w:hAnsi="黑体" w:cs="黑体" w:hint="eastAsia"/>
            <w:szCs w:val="21"/>
          </w:rPr>
          <w:t>6-2项目组织机构图</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_Toc24274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178</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356" w:history="1">
        <w:r>
          <w:rPr>
            <w:rFonts w:ascii="黑体" w:eastAsia="黑体" w:hAnsi="黑体" w:cs="黑体" w:hint="eastAsia"/>
            <w:szCs w:val="21"/>
          </w:rPr>
          <w:t>6-3总体施工组织形象进度图</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_Toc3356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179</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5098" w:history="1">
        <w:r>
          <w:rPr>
            <w:rFonts w:ascii="黑体" w:eastAsia="黑体" w:hAnsi="黑体" w:cs="黑体" w:hint="eastAsia"/>
            <w:szCs w:val="21"/>
          </w:rPr>
          <w:t>6-4施工进度计划横道图</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_Toc25098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180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0944" w:history="1">
        <w:r>
          <w:rPr>
            <w:rFonts w:ascii="黑体" w:eastAsia="黑体" w:hAnsi="黑体" w:cs="黑体" w:hint="eastAsia"/>
            <w:szCs w:val="21"/>
          </w:rPr>
          <w:t>6-5施工进度计划网络图</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_Toc20944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181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9710" w:history="1">
        <w:r>
          <w:rPr>
            <w:rFonts w:ascii="黑体" w:eastAsia="黑体" w:hAnsi="黑体" w:cs="黑体" w:hint="eastAsia"/>
            <w:szCs w:val="21"/>
          </w:rPr>
          <w:t>6-6劳动力配置计划表</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_Toc19710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182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1073" w:history="1">
        <w:r>
          <w:rPr>
            <w:rFonts w:ascii="黑体" w:eastAsia="黑体" w:hAnsi="黑体" w:cs="黑体" w:hint="eastAsia"/>
            <w:szCs w:val="21"/>
          </w:rPr>
          <w:t>6-7主要材料供应计划</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_Toc31073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184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5118" w:history="1">
        <w:r>
          <w:rPr>
            <w:rFonts w:ascii="黑体" w:eastAsia="黑体" w:hAnsi="黑体" w:cs="黑体" w:hint="eastAsia"/>
            <w:szCs w:val="21"/>
          </w:rPr>
          <w:t>6-8 专用施工设备表</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_Toc25118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185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8215" w:history="1">
        <w:r>
          <w:rPr>
            <w:rFonts w:ascii="黑体" w:eastAsia="黑体" w:hAnsi="黑体" w:cs="黑体" w:hint="eastAsia"/>
            <w:szCs w:val="21"/>
          </w:rPr>
          <w:t>6-9 主要测量、试验仪器设备表</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_Toc18215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186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6253" w:history="1">
        <w:r>
          <w:rPr>
            <w:rFonts w:ascii="黑体" w:eastAsia="黑体" w:hAnsi="黑体" w:cs="黑体" w:hint="eastAsia"/>
            <w:szCs w:val="21"/>
          </w:rPr>
          <w:t>6-10 铺架基地平面布置示意图</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_Toc16253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187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4247" w:history="1">
        <w:r>
          <w:rPr>
            <w:rFonts w:ascii="黑体" w:eastAsia="黑体" w:hAnsi="黑体" w:cs="黑体" w:hint="eastAsia"/>
            <w:szCs w:val="21"/>
          </w:rPr>
          <w:t>6-11 梁场平面布置示意图</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_Toc4247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187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7590" w:history="1">
        <w:r>
          <w:rPr>
            <w:rFonts w:ascii="黑体" w:eastAsia="黑体" w:hAnsi="黑体" w:cs="黑体" w:hint="eastAsia"/>
            <w:szCs w:val="21"/>
          </w:rPr>
          <w:t>6-12 板场平面布置示意图</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_Toc7590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187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0579" w:history="1">
        <w:r>
          <w:rPr>
            <w:rFonts w:ascii="黑体" w:eastAsia="黑体" w:hAnsi="黑体" w:cs="黑体" w:hint="eastAsia"/>
            <w:szCs w:val="21"/>
          </w:rPr>
          <w:t>6-13 混凝土拌合站平面布置示意图</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_Toc10579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187</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4587" w:history="1">
        <w:r>
          <w:rPr>
            <w:rFonts w:ascii="黑体" w:eastAsia="黑体" w:hAnsi="黑体" w:cs="黑体" w:hint="eastAsia"/>
            <w:szCs w:val="21"/>
          </w:rPr>
          <w:t>6-14 临时用地计划表</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_Toc4587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188</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233" w:history="1">
        <w:r>
          <w:rPr>
            <w:rFonts w:ascii="黑体" w:eastAsia="黑体" w:hAnsi="黑体" w:cs="黑体" w:hint="eastAsia"/>
            <w:szCs w:val="21"/>
          </w:rPr>
          <w:t>6-15 外部电力需求计划表</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_Toc2233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189</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2590" w:history="1">
        <w:r>
          <w:rPr>
            <w:rFonts w:ascii="黑体" w:eastAsia="黑体" w:hAnsi="黑体" w:cs="黑体" w:hint="eastAsia"/>
            <w:szCs w:val="21"/>
          </w:rPr>
          <w:t>6-17 质量管理组织机构图</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_Toc22590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191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5569" w:history="1">
        <w:r>
          <w:rPr>
            <w:rFonts w:ascii="黑体" w:eastAsia="黑体" w:hAnsi="黑体" w:cs="黑体" w:hint="eastAsia"/>
            <w:szCs w:val="21"/>
          </w:rPr>
          <w:t>6-18 质量保证体系图</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_Toc15569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191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272" w:history="1">
        <w:r>
          <w:rPr>
            <w:rFonts w:ascii="黑体" w:eastAsia="黑体" w:hAnsi="黑体" w:cs="黑体" w:hint="eastAsia"/>
            <w:szCs w:val="21"/>
          </w:rPr>
          <w:t>6-19 安全管理组织机构图</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_Toc2272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191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7631" w:history="1">
        <w:r>
          <w:rPr>
            <w:rFonts w:ascii="黑体" w:eastAsia="黑体" w:hAnsi="黑体" w:cs="黑体" w:hint="eastAsia"/>
            <w:szCs w:val="21"/>
          </w:rPr>
          <w:t>6-20 安全保证体系图</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_Toc7631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191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ind w:leftChars="0" w:left="0" w:firstLineChars="200" w:firstLine="420"/>
        <w:rPr>
          <w:rFonts w:ascii="黑体" w:eastAsia="黑体" w:hAnsi="黑体" w:cs="黑体"/>
          <w:szCs w:val="21"/>
        </w:rPr>
      </w:pPr>
      <w:hyperlink w:anchor="_Toc96" w:history="1">
        <w:r>
          <w:rPr>
            <w:rFonts w:ascii="黑体" w:eastAsia="黑体" w:hAnsi="黑体" w:cs="黑体" w:hint="eastAsia"/>
            <w:szCs w:val="21"/>
          </w:rPr>
          <w:t>七、项目管理机构</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_Toc96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192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715" w:history="1">
        <w:r>
          <w:rPr>
            <w:rFonts w:ascii="黑体" w:eastAsia="黑体" w:hAnsi="黑体" w:cs="黑体" w:hint="eastAsia"/>
            <w:szCs w:val="21"/>
          </w:rPr>
          <w:t>7-1 项目经理、技术负责人简历表</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_Toc3715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192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3508" w:history="1">
        <w:r>
          <w:rPr>
            <w:rFonts w:ascii="黑体" w:eastAsia="黑体" w:hAnsi="黑体" w:cs="黑体" w:hint="eastAsia"/>
            <w:szCs w:val="21"/>
          </w:rPr>
          <w:t>7-2 其他主要人员构成表</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_Toc13508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193</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14703" w:history="1">
        <w:r>
          <w:rPr>
            <w:rFonts w:ascii="黑体" w:eastAsia="黑体" w:hAnsi="黑体" w:cs="黑体" w:hint="eastAsia"/>
            <w:bCs/>
            <w:szCs w:val="21"/>
          </w:rPr>
          <w:t>八、拟分包项目情况</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_Toc14703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194</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8647" w:history="1">
        <w:r>
          <w:rPr>
            <w:rFonts w:ascii="黑体" w:eastAsia="黑体" w:hAnsi="黑体" w:cs="黑体" w:hint="eastAsia"/>
            <w:szCs w:val="21"/>
          </w:rPr>
          <w:t>8-1拟分包专业工程情况表</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_Toc18647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194</w:t>
        </w:r>
        <w:r>
          <w:rPr>
            <w:rFonts w:ascii="黑体" w:eastAsia="黑体" w:hAnsi="黑体" w:cs="黑体" w:hint="eastAsia"/>
            <w:szCs w:val="21"/>
          </w:rPr>
          <w:fldChar w:fldCharType="end"/>
        </w:r>
      </w:hyperlink>
    </w:p>
    <w:p w:rsidR="00E92CFE" w:rsidRDefault="008D2938">
      <w:pPr>
        <w:pStyle w:val="22"/>
        <w:tabs>
          <w:tab w:val="right" w:leader="dot" w:pos="8902"/>
        </w:tabs>
        <w:spacing w:line="320" w:lineRule="exact"/>
        <w:rPr>
          <w:rFonts w:ascii="黑体" w:eastAsia="黑体" w:hAnsi="黑体" w:cs="黑体"/>
          <w:szCs w:val="21"/>
        </w:rPr>
      </w:pPr>
      <w:hyperlink w:anchor="_Toc30550" w:history="1">
        <w:r>
          <w:rPr>
            <w:rFonts w:ascii="黑体" w:eastAsia="黑体" w:hAnsi="黑体" w:cs="黑体" w:hint="eastAsia"/>
            <w:szCs w:val="21"/>
          </w:rPr>
          <w:t>九、资格审查资料</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_Toc30550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195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color w:val="000000"/>
          <w:szCs w:val="21"/>
        </w:rPr>
      </w:pPr>
      <w:hyperlink w:anchor="_Toc30437" w:history="1">
        <w:r>
          <w:rPr>
            <w:rFonts w:ascii="黑体" w:eastAsia="黑体" w:hAnsi="黑体" w:cs="黑体" w:hint="eastAsia"/>
            <w:szCs w:val="21"/>
          </w:rPr>
          <w:t>9-1 投标人基本情况表</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_Toc30437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195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r>
        <w:rPr>
          <w:rFonts w:ascii="黑体" w:eastAsia="黑体" w:hAnsi="黑体" w:cs="黑体" w:hint="eastAsia"/>
          <w:szCs w:val="21"/>
        </w:rPr>
        <w:t>9-2 关联单位情况说明</w:t>
      </w:r>
      <w:hyperlink w:anchor="_Toc13188" w:history="1">
        <w:r>
          <w:rPr>
            <w:rFonts w:ascii="黑体" w:eastAsia="黑体" w:hAnsi="黑体" w:cs="黑体" w:hint="eastAsia"/>
            <w:szCs w:val="21"/>
          </w:rPr>
          <w:tab/>
          <w:t>1</w:t>
        </w:r>
      </w:hyperlink>
      <w:r>
        <w:rPr>
          <w:rFonts w:ascii="黑体" w:eastAsia="黑体" w:hAnsi="黑体" w:cs="黑体" w:hint="eastAsia"/>
          <w:color w:val="000000"/>
          <w:szCs w:val="21"/>
        </w:rPr>
        <w:t>95</w:t>
      </w:r>
    </w:p>
    <w:p w:rsidR="00E92CFE" w:rsidRDefault="008D2938">
      <w:pPr>
        <w:pStyle w:val="32"/>
        <w:tabs>
          <w:tab w:val="right" w:leader="dot" w:pos="8902"/>
        </w:tabs>
        <w:spacing w:line="320" w:lineRule="exact"/>
        <w:rPr>
          <w:rFonts w:ascii="黑体" w:eastAsia="黑体" w:hAnsi="黑体" w:cs="黑体"/>
          <w:szCs w:val="21"/>
        </w:rPr>
      </w:pPr>
      <w:hyperlink w:anchor="_Toc13188" w:history="1">
        <w:r>
          <w:rPr>
            <w:rFonts w:ascii="黑体" w:eastAsia="黑体" w:hAnsi="黑体" w:cs="黑体" w:hint="eastAsia"/>
            <w:szCs w:val="21"/>
          </w:rPr>
          <w:t>9-3 项目实施组织机构图</w:t>
        </w:r>
        <w:r>
          <w:rPr>
            <w:rFonts w:ascii="黑体" w:eastAsia="黑体" w:hAnsi="黑体" w:cs="黑体" w:hint="eastAsia"/>
            <w:szCs w:val="21"/>
          </w:rPr>
          <w:tab/>
          <w:t>1</w:t>
        </w:r>
      </w:hyperlink>
      <w:r>
        <w:rPr>
          <w:rFonts w:ascii="黑体" w:eastAsia="黑体" w:hAnsi="黑体" w:cs="黑体" w:hint="eastAsia"/>
          <w:color w:val="000000"/>
          <w:szCs w:val="21"/>
        </w:rPr>
        <w:t>96</w:t>
      </w:r>
    </w:p>
    <w:p w:rsidR="00E92CFE" w:rsidRDefault="008D2938">
      <w:pPr>
        <w:pStyle w:val="32"/>
        <w:tabs>
          <w:tab w:val="right" w:leader="dot" w:pos="8902"/>
        </w:tabs>
        <w:spacing w:line="320" w:lineRule="exact"/>
        <w:rPr>
          <w:rFonts w:ascii="黑体" w:eastAsia="黑体" w:hAnsi="黑体" w:cs="黑体"/>
          <w:szCs w:val="21"/>
        </w:rPr>
      </w:pPr>
      <w:hyperlink w:anchor="_Toc13188" w:history="1">
        <w:r>
          <w:rPr>
            <w:rFonts w:ascii="黑体" w:eastAsia="黑体" w:hAnsi="黑体" w:cs="黑体" w:hint="eastAsia"/>
            <w:szCs w:val="21"/>
          </w:rPr>
          <w:t>9-4 投标人年营业收入及营运资金表</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_Toc13188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198</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0326" w:history="1">
        <w:r>
          <w:rPr>
            <w:rFonts w:ascii="黑体" w:eastAsia="黑体" w:hAnsi="黑体" w:cs="黑体" w:hint="eastAsia"/>
            <w:szCs w:val="21"/>
          </w:rPr>
          <w:t>9-5 投标人财务状况表</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_Toc30326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199</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3750" w:history="1">
        <w:r>
          <w:rPr>
            <w:rFonts w:ascii="黑体" w:eastAsia="黑体" w:hAnsi="黑体" w:cs="黑体" w:hint="eastAsia"/>
            <w:szCs w:val="21"/>
          </w:rPr>
          <w:t>9-6 银行信贷证明</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_Toc23750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200</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4174" w:history="1">
        <w:r>
          <w:rPr>
            <w:rFonts w:ascii="黑体" w:eastAsia="黑体" w:hAnsi="黑体" w:cs="黑体" w:hint="eastAsia"/>
            <w:szCs w:val="21"/>
          </w:rPr>
          <w:t>9-7 近年完成的类似项目情况表</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_Toc4174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201</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color w:val="000000"/>
          <w:szCs w:val="21"/>
        </w:rPr>
      </w:pPr>
      <w:hyperlink w:anchor="_Toc13833" w:history="1">
        <w:r>
          <w:rPr>
            <w:rFonts w:ascii="黑体" w:eastAsia="黑体" w:hAnsi="黑体" w:cs="黑体" w:hint="eastAsia"/>
            <w:szCs w:val="21"/>
          </w:rPr>
          <w:t>9-8 正在施工和新承接的项目情况表</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_Toc13833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202</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color w:val="000000"/>
          <w:szCs w:val="21"/>
        </w:rPr>
      </w:pPr>
      <w:hyperlink w:anchor="_Toc13833" w:history="1">
        <w:r>
          <w:rPr>
            <w:rFonts w:ascii="黑体" w:eastAsia="黑体" w:hAnsi="黑体" w:cs="黑体" w:hint="eastAsia"/>
            <w:szCs w:val="21"/>
          </w:rPr>
          <w:t>9-9 投标人信誉声明</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_Toc13833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203</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color w:val="000000"/>
          <w:szCs w:val="21"/>
        </w:rPr>
      </w:pPr>
      <w:hyperlink w:anchor="_Toc13833" w:history="1">
        <w:r>
          <w:rPr>
            <w:rFonts w:ascii="黑体" w:eastAsia="黑体" w:hAnsi="黑体" w:cs="黑体" w:hint="eastAsia"/>
            <w:szCs w:val="21"/>
          </w:rPr>
          <w:t>9-10 信誉情况表</w:t>
        </w:r>
        <w:r>
          <w:rPr>
            <w:rFonts w:ascii="黑体" w:eastAsia="黑体" w:hAnsi="黑体" w:cs="黑体" w:hint="eastAsia"/>
            <w:szCs w:val="21"/>
          </w:rPr>
          <w:tab/>
          <w:t>2</w:t>
        </w:r>
      </w:hyperlink>
      <w:r>
        <w:rPr>
          <w:rFonts w:ascii="黑体" w:eastAsia="黑体" w:hAnsi="黑体" w:cs="黑体" w:hint="eastAsia"/>
          <w:color w:val="000000"/>
          <w:szCs w:val="21"/>
        </w:rPr>
        <w:t>04</w:t>
      </w:r>
    </w:p>
    <w:p w:rsidR="00E92CFE" w:rsidRDefault="008D2938">
      <w:pPr>
        <w:pStyle w:val="22"/>
        <w:tabs>
          <w:tab w:val="right" w:leader="dot" w:pos="8902"/>
        </w:tabs>
        <w:spacing w:line="320" w:lineRule="exact"/>
        <w:rPr>
          <w:rFonts w:ascii="黑体" w:eastAsia="黑体" w:hAnsi="黑体" w:cs="黑体"/>
          <w:szCs w:val="21"/>
        </w:rPr>
      </w:pPr>
      <w:hyperlink w:anchor="_Toc16082" w:history="1">
        <w:r>
          <w:rPr>
            <w:rFonts w:ascii="黑体" w:eastAsia="黑体" w:hAnsi="黑体" w:cs="黑体" w:hint="eastAsia"/>
            <w:szCs w:val="21"/>
          </w:rPr>
          <w:t>十、其他材料</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_Toc16082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205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17851" w:history="1">
        <w:r>
          <w:rPr>
            <w:rFonts w:ascii="黑体" w:eastAsia="黑体" w:hAnsi="黑体" w:cs="黑体" w:hint="eastAsia"/>
            <w:szCs w:val="21"/>
          </w:rPr>
          <w:t>10-1 保密承诺书</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_Toc17851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205</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24490" w:history="1">
        <w:r>
          <w:rPr>
            <w:rFonts w:ascii="黑体" w:eastAsia="黑体" w:hAnsi="黑体" w:cs="黑体" w:hint="eastAsia"/>
            <w:szCs w:val="21"/>
          </w:rPr>
          <w:t>10-2 投标人承诺书</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_Toc24490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206</w:t>
        </w:r>
        <w:r>
          <w:rPr>
            <w:rFonts w:ascii="黑体" w:eastAsia="黑体" w:hAnsi="黑体" w:cs="黑体" w:hint="eastAsia"/>
            <w:szCs w:val="21"/>
          </w:rPr>
          <w:fldChar w:fldCharType="end"/>
        </w:r>
      </w:hyperlink>
    </w:p>
    <w:p w:rsidR="00E92CFE" w:rsidRDefault="008D2938">
      <w:pPr>
        <w:pStyle w:val="32"/>
        <w:tabs>
          <w:tab w:val="right" w:leader="dot" w:pos="8902"/>
        </w:tabs>
        <w:spacing w:line="320" w:lineRule="exact"/>
        <w:rPr>
          <w:rFonts w:ascii="黑体" w:eastAsia="黑体" w:hAnsi="黑体" w:cs="黑体"/>
          <w:szCs w:val="21"/>
        </w:rPr>
      </w:pPr>
      <w:hyperlink w:anchor="_Toc3724" w:history="1">
        <w:r>
          <w:rPr>
            <w:rFonts w:ascii="黑体" w:eastAsia="黑体" w:hAnsi="黑体" w:cs="黑体" w:hint="eastAsia"/>
            <w:szCs w:val="21"/>
          </w:rPr>
          <w:t>10-3 信用评价加分申请函（如有）</w:t>
        </w:r>
        <w:r>
          <w:rPr>
            <w:rFonts w:ascii="黑体" w:eastAsia="黑体" w:hAnsi="黑体" w:cs="黑体" w:hint="eastAsia"/>
            <w:szCs w:val="21"/>
          </w:rPr>
          <w:tab/>
        </w:r>
        <w:r>
          <w:rPr>
            <w:rFonts w:ascii="黑体" w:eastAsia="黑体" w:hAnsi="黑体" w:cs="黑体" w:hint="eastAsia"/>
            <w:szCs w:val="21"/>
          </w:rPr>
          <w:fldChar w:fldCharType="begin"/>
        </w:r>
        <w:r>
          <w:rPr>
            <w:rFonts w:ascii="黑体" w:eastAsia="黑体" w:hAnsi="黑体" w:cs="黑体" w:hint="eastAsia"/>
            <w:szCs w:val="21"/>
          </w:rPr>
          <w:instrText xml:space="preserve"> PAGEREF _Toc3724 \h </w:instrText>
        </w:r>
        <w:r>
          <w:rPr>
            <w:rFonts w:ascii="黑体" w:eastAsia="黑体" w:hAnsi="黑体" w:cs="黑体" w:hint="eastAsia"/>
            <w:szCs w:val="21"/>
          </w:rPr>
        </w:r>
        <w:r>
          <w:rPr>
            <w:rFonts w:ascii="黑体" w:eastAsia="黑体" w:hAnsi="黑体" w:cs="黑体" w:hint="eastAsia"/>
            <w:szCs w:val="21"/>
          </w:rPr>
          <w:fldChar w:fldCharType="separate"/>
        </w:r>
        <w:r>
          <w:rPr>
            <w:rFonts w:ascii="黑体" w:eastAsia="黑体" w:hAnsi="黑体" w:cs="黑体" w:hint="eastAsia"/>
            <w:szCs w:val="21"/>
          </w:rPr>
          <w:t>207</w:t>
        </w:r>
        <w:r>
          <w:rPr>
            <w:rFonts w:ascii="黑体" w:eastAsia="黑体" w:hAnsi="黑体" w:cs="黑体" w:hint="eastAsia"/>
            <w:szCs w:val="21"/>
          </w:rPr>
          <w:fldChar w:fldCharType="end"/>
        </w:r>
      </w:hyperlink>
    </w:p>
    <w:p w:rsidR="00E92CFE" w:rsidRDefault="00E92CFE">
      <w:pPr>
        <w:pStyle w:val="22"/>
        <w:tabs>
          <w:tab w:val="right" w:leader="dot" w:pos="8902"/>
        </w:tabs>
        <w:spacing w:line="320" w:lineRule="exact"/>
        <w:rPr>
          <w:sz w:val="22"/>
          <w:szCs w:val="28"/>
        </w:rPr>
      </w:pPr>
    </w:p>
    <w:p w:rsidR="00E92CFE" w:rsidRDefault="008D2938">
      <w:pPr>
        <w:rPr>
          <w:rFonts w:cs="黑体"/>
          <w:color w:val="000000"/>
          <w:sz w:val="22"/>
          <w:szCs w:val="24"/>
        </w:rPr>
      </w:pPr>
      <w:r>
        <w:rPr>
          <w:rFonts w:cs="黑体"/>
          <w:color w:val="000000"/>
          <w:sz w:val="22"/>
          <w:szCs w:val="24"/>
        </w:rPr>
        <w:fldChar w:fldCharType="end"/>
      </w:r>
    </w:p>
    <w:p w:rsidR="00E92CFE" w:rsidRDefault="00E92CFE">
      <w:pPr>
        <w:rPr>
          <w:color w:val="000000"/>
        </w:rPr>
      </w:pPr>
    </w:p>
    <w:p w:rsidR="00E92CFE" w:rsidRDefault="00E92CFE">
      <w:pPr>
        <w:spacing w:beforeLines="200" w:before="480"/>
        <w:jc w:val="center"/>
        <w:outlineLvl w:val="0"/>
        <w:rPr>
          <w:rFonts w:eastAsia="黑体"/>
          <w:color w:val="000000"/>
          <w:sz w:val="36"/>
          <w:szCs w:val="36"/>
        </w:rPr>
        <w:sectPr w:rsidR="00E92CFE">
          <w:footerReference w:type="default" r:id="rId10"/>
          <w:endnotePr>
            <w:numFmt w:val="decimal"/>
          </w:endnotePr>
          <w:pgSz w:w="11906" w:h="16838"/>
          <w:pgMar w:top="1587" w:right="1417" w:bottom="1417" w:left="1587" w:header="851" w:footer="992" w:gutter="0"/>
          <w:cols w:space="720"/>
          <w:docGrid w:linePitch="494"/>
        </w:sectPr>
      </w:pPr>
      <w:bookmarkStart w:id="19" w:name="_Toc830287061"/>
      <w:bookmarkStart w:id="20" w:name="_Toc1242008239"/>
    </w:p>
    <w:p w:rsidR="00E92CFE" w:rsidRDefault="00E92CFE">
      <w:pPr>
        <w:wordWrap w:val="0"/>
        <w:topLinePunct/>
        <w:adjustRightInd w:val="0"/>
        <w:snapToGrid w:val="0"/>
        <w:spacing w:line="360" w:lineRule="auto"/>
        <w:jc w:val="center"/>
        <w:outlineLvl w:val="0"/>
        <w:rPr>
          <w:rFonts w:eastAsia="黑体"/>
          <w:color w:val="000000"/>
          <w:sz w:val="36"/>
          <w:szCs w:val="36"/>
        </w:rPr>
      </w:pPr>
      <w:bookmarkStart w:id="21" w:name="_Toc31005"/>
    </w:p>
    <w:p w:rsidR="00E92CFE" w:rsidRDefault="00E92CFE">
      <w:pPr>
        <w:wordWrap w:val="0"/>
        <w:topLinePunct/>
        <w:adjustRightInd w:val="0"/>
        <w:snapToGrid w:val="0"/>
        <w:spacing w:line="360" w:lineRule="auto"/>
        <w:jc w:val="center"/>
        <w:outlineLvl w:val="0"/>
        <w:rPr>
          <w:rFonts w:eastAsia="黑体"/>
          <w:color w:val="000000"/>
          <w:sz w:val="36"/>
          <w:szCs w:val="36"/>
        </w:rPr>
      </w:pPr>
    </w:p>
    <w:p w:rsidR="00E92CFE" w:rsidRDefault="00E92CFE">
      <w:pPr>
        <w:wordWrap w:val="0"/>
        <w:topLinePunct/>
        <w:adjustRightInd w:val="0"/>
        <w:snapToGrid w:val="0"/>
        <w:spacing w:line="360" w:lineRule="auto"/>
        <w:jc w:val="center"/>
        <w:outlineLvl w:val="0"/>
        <w:rPr>
          <w:rFonts w:eastAsia="黑体"/>
          <w:color w:val="000000"/>
          <w:sz w:val="36"/>
          <w:szCs w:val="36"/>
        </w:rPr>
      </w:pPr>
    </w:p>
    <w:p w:rsidR="00E92CFE" w:rsidRDefault="00E92CFE">
      <w:pPr>
        <w:wordWrap w:val="0"/>
        <w:topLinePunct/>
        <w:adjustRightInd w:val="0"/>
        <w:snapToGrid w:val="0"/>
        <w:spacing w:line="360" w:lineRule="auto"/>
        <w:jc w:val="center"/>
        <w:outlineLvl w:val="0"/>
        <w:rPr>
          <w:rFonts w:eastAsia="黑体"/>
          <w:color w:val="000000"/>
          <w:sz w:val="36"/>
          <w:szCs w:val="36"/>
        </w:rPr>
      </w:pPr>
    </w:p>
    <w:p w:rsidR="00E92CFE" w:rsidRDefault="008D2938">
      <w:pPr>
        <w:wordWrap w:val="0"/>
        <w:topLinePunct/>
        <w:adjustRightInd w:val="0"/>
        <w:snapToGrid w:val="0"/>
        <w:spacing w:line="360" w:lineRule="auto"/>
        <w:jc w:val="center"/>
        <w:outlineLvl w:val="0"/>
        <w:rPr>
          <w:rFonts w:eastAsia="黑体"/>
          <w:color w:val="000000"/>
          <w:sz w:val="36"/>
          <w:szCs w:val="36"/>
        </w:rPr>
      </w:pPr>
      <w:r>
        <w:rPr>
          <w:rFonts w:eastAsia="黑体" w:hint="eastAsia"/>
          <w:color w:val="000000"/>
          <w:sz w:val="36"/>
          <w:szCs w:val="36"/>
        </w:rPr>
        <w:t>第一卷</w:t>
      </w:r>
      <w:bookmarkEnd w:id="19"/>
      <w:bookmarkEnd w:id="20"/>
      <w:bookmarkEnd w:id="21"/>
    </w:p>
    <w:p w:rsidR="00E92CFE" w:rsidRDefault="008D2938">
      <w:pPr>
        <w:pStyle w:val="1"/>
        <w:keepNext w:val="0"/>
        <w:keepLines w:val="0"/>
        <w:wordWrap w:val="0"/>
        <w:topLinePunct/>
        <w:adjustRightInd w:val="0"/>
        <w:snapToGrid w:val="0"/>
        <w:spacing w:before="0" w:after="0" w:line="360" w:lineRule="auto"/>
        <w:jc w:val="center"/>
        <w:rPr>
          <w:rFonts w:ascii="黑体" w:eastAsia="黑体" w:hAnsi="黑体"/>
          <w:b w:val="0"/>
          <w:bCs w:val="0"/>
          <w:sz w:val="32"/>
        </w:rPr>
      </w:pPr>
      <w:r>
        <w:rPr>
          <w:rFonts w:ascii="黑体" w:eastAsia="黑体" w:hAnsi="黑体"/>
          <w:b w:val="0"/>
          <w:bCs w:val="0"/>
          <w:color w:val="000000"/>
          <w:sz w:val="32"/>
        </w:rPr>
        <w:br w:type="page"/>
      </w:r>
      <w:bookmarkStart w:id="22" w:name="_Toc607064054"/>
      <w:bookmarkStart w:id="23" w:name="_Toc9847"/>
      <w:bookmarkStart w:id="24" w:name="_Toc965790099"/>
      <w:r>
        <w:rPr>
          <w:rFonts w:ascii="黑体" w:eastAsia="黑体" w:hAnsi="黑体" w:hint="eastAsia"/>
          <w:b w:val="0"/>
          <w:bCs w:val="0"/>
          <w:color w:val="000000"/>
          <w:sz w:val="32"/>
        </w:rPr>
        <w:lastRenderedPageBreak/>
        <w:t>第一章</w:t>
      </w:r>
      <w:r>
        <w:rPr>
          <w:rFonts w:ascii="黑体" w:eastAsia="黑体" w:hAnsi="黑体"/>
          <w:b w:val="0"/>
          <w:bCs w:val="0"/>
          <w:sz w:val="32"/>
        </w:rPr>
        <w:t xml:space="preserve"> </w:t>
      </w:r>
      <w:r>
        <w:rPr>
          <w:rFonts w:ascii="黑体" w:eastAsia="黑体" w:hAnsi="黑体" w:hint="eastAsia"/>
          <w:b w:val="0"/>
          <w:bCs w:val="0"/>
          <w:sz w:val="32"/>
        </w:rPr>
        <w:t>招标公告（未进行资格预审）</w:t>
      </w:r>
      <w:bookmarkEnd w:id="6"/>
      <w:bookmarkEnd w:id="7"/>
      <w:bookmarkEnd w:id="8"/>
      <w:bookmarkEnd w:id="9"/>
      <w:bookmarkEnd w:id="10"/>
      <w:bookmarkEnd w:id="11"/>
      <w:bookmarkEnd w:id="12"/>
      <w:bookmarkEnd w:id="13"/>
      <w:bookmarkEnd w:id="14"/>
      <w:bookmarkEnd w:id="15"/>
      <w:bookmarkEnd w:id="16"/>
      <w:bookmarkEnd w:id="17"/>
      <w:bookmarkEnd w:id="18"/>
      <w:bookmarkEnd w:id="22"/>
      <w:bookmarkEnd w:id="23"/>
      <w:bookmarkEnd w:id="24"/>
    </w:p>
    <w:p w:rsidR="00E92CFE" w:rsidRDefault="00E92CFE">
      <w:pPr>
        <w:wordWrap w:val="0"/>
        <w:topLinePunct/>
        <w:adjustRightInd w:val="0"/>
        <w:snapToGrid w:val="0"/>
        <w:spacing w:line="360" w:lineRule="auto"/>
        <w:jc w:val="center"/>
        <w:rPr>
          <w:rFonts w:ascii="宋体" w:cs="宋体"/>
          <w:sz w:val="28"/>
          <w:szCs w:val="28"/>
        </w:rPr>
      </w:pPr>
    </w:p>
    <w:p w:rsidR="00E92CFE" w:rsidRDefault="008D2938">
      <w:pPr>
        <w:wordWrap w:val="0"/>
        <w:topLinePunct/>
        <w:adjustRightInd w:val="0"/>
        <w:snapToGrid w:val="0"/>
        <w:spacing w:line="360" w:lineRule="auto"/>
        <w:jc w:val="center"/>
        <w:rPr>
          <w:rFonts w:ascii="黑体" w:eastAsia="黑体" w:hAnsi="黑体"/>
          <w:sz w:val="28"/>
          <w:szCs w:val="28"/>
        </w:rPr>
      </w:pPr>
      <w:r>
        <w:rPr>
          <w:rFonts w:ascii="黑体" w:eastAsia="黑体" w:hAnsi="黑体" w:cs="宋体"/>
          <w:sz w:val="28"/>
          <w:szCs w:val="28"/>
          <w:u w:val="single"/>
        </w:rPr>
        <w:t xml:space="preserve">          </w:t>
      </w:r>
      <w:r>
        <w:rPr>
          <w:rFonts w:ascii="黑体" w:eastAsia="黑体" w:hAnsi="黑体" w:hint="eastAsia"/>
          <w:sz w:val="28"/>
          <w:szCs w:val="28"/>
        </w:rPr>
        <w:t>（项目名称）</w:t>
      </w:r>
      <w:r>
        <w:rPr>
          <w:rFonts w:ascii="黑体" w:eastAsia="黑体" w:hAnsi="黑体" w:hint="eastAsia"/>
          <w:sz w:val="28"/>
          <w:szCs w:val="28"/>
          <w:u w:val="single"/>
        </w:rPr>
        <w:t xml:space="preserve">      </w:t>
      </w:r>
      <w:r>
        <w:rPr>
          <w:rFonts w:ascii="黑体" w:eastAsia="黑体" w:hAnsi="黑体" w:hint="eastAsia"/>
          <w:sz w:val="28"/>
          <w:szCs w:val="28"/>
        </w:rPr>
        <w:t>（标段名称）</w:t>
      </w:r>
      <w:r>
        <w:rPr>
          <w:rFonts w:ascii="黑体" w:eastAsia="黑体" w:hAnsi="黑体" w:hint="eastAsia"/>
          <w:sz w:val="28"/>
          <w:szCs w:val="28"/>
          <w:u w:val="single"/>
        </w:rPr>
        <w:t xml:space="preserve">      </w:t>
      </w:r>
      <w:r>
        <w:rPr>
          <w:rFonts w:ascii="黑体" w:eastAsia="黑体" w:hAnsi="黑体" w:hint="eastAsia"/>
          <w:sz w:val="28"/>
          <w:szCs w:val="28"/>
        </w:rPr>
        <w:t>（施工</w:t>
      </w:r>
    </w:p>
    <w:p w:rsidR="00E92CFE" w:rsidRDefault="008D2938">
      <w:pPr>
        <w:wordWrap w:val="0"/>
        <w:topLinePunct/>
        <w:adjustRightInd w:val="0"/>
        <w:snapToGrid w:val="0"/>
        <w:spacing w:line="360" w:lineRule="auto"/>
        <w:jc w:val="center"/>
        <w:rPr>
          <w:rFonts w:ascii="Times New Roman" w:eastAsia="黑体" w:hAnsi="Times New Roman"/>
          <w:sz w:val="28"/>
          <w:szCs w:val="28"/>
        </w:rPr>
      </w:pPr>
      <w:r>
        <w:rPr>
          <w:rFonts w:ascii="黑体" w:eastAsia="黑体" w:hAnsi="黑体" w:hint="eastAsia"/>
          <w:sz w:val="28"/>
          <w:szCs w:val="28"/>
        </w:rPr>
        <w:t>总价承包</w:t>
      </w:r>
      <w:r>
        <w:rPr>
          <w:rFonts w:ascii="黑体" w:eastAsia="黑体" w:hAnsi="黑体"/>
          <w:sz w:val="28"/>
          <w:szCs w:val="28"/>
        </w:rPr>
        <w:t>/</w:t>
      </w:r>
      <w:r>
        <w:rPr>
          <w:rFonts w:ascii="黑体" w:eastAsia="黑体" w:hAnsi="黑体" w:hint="eastAsia"/>
          <w:sz w:val="28"/>
          <w:szCs w:val="28"/>
        </w:rPr>
        <w:t>施工单价承包）</w:t>
      </w:r>
      <w:r>
        <w:rPr>
          <w:rFonts w:ascii="Times New Roman" w:eastAsia="黑体" w:hAnsi="Times New Roman" w:hint="eastAsia"/>
          <w:sz w:val="28"/>
          <w:szCs w:val="28"/>
        </w:rPr>
        <w:t>招标公告</w:t>
      </w:r>
    </w:p>
    <w:p w:rsidR="00E92CFE" w:rsidRDefault="008D2938">
      <w:pPr>
        <w:wordWrap w:val="0"/>
        <w:topLinePunct/>
        <w:adjustRightInd w:val="0"/>
        <w:snapToGrid w:val="0"/>
        <w:spacing w:line="360" w:lineRule="auto"/>
        <w:jc w:val="center"/>
        <w:rPr>
          <w:rFonts w:ascii="黑体" w:eastAsia="黑体" w:hAnsi="黑体" w:cs="黑体"/>
          <w:sz w:val="24"/>
          <w:szCs w:val="24"/>
          <w:u w:val="single"/>
        </w:rPr>
      </w:pPr>
      <w:r>
        <w:rPr>
          <w:rFonts w:ascii="黑体" w:eastAsia="黑体" w:hAnsi="黑体" w:cs="黑体" w:hint="eastAsia"/>
          <w:szCs w:val="21"/>
        </w:rPr>
        <w:t>招标编号：</w:t>
      </w:r>
      <w:r>
        <w:rPr>
          <w:rFonts w:ascii="黑体" w:eastAsia="黑体" w:hAnsi="黑体" w:cs="黑体" w:hint="eastAsia"/>
          <w:szCs w:val="21"/>
          <w:u w:val="single"/>
        </w:rPr>
        <w:t xml:space="preserve">         </w:t>
      </w:r>
    </w:p>
    <w:p w:rsidR="00E92CFE" w:rsidRDefault="00E92CFE">
      <w:pPr>
        <w:tabs>
          <w:tab w:val="center" w:pos="4153"/>
        </w:tabs>
        <w:spacing w:line="400" w:lineRule="exact"/>
        <w:rPr>
          <w:rFonts w:eastAsia="黑体"/>
          <w:sz w:val="20"/>
          <w:szCs w:val="20"/>
        </w:rPr>
      </w:pPr>
    </w:p>
    <w:p w:rsidR="00E92CFE" w:rsidRDefault="008D2938">
      <w:pPr>
        <w:pStyle w:val="2TimesNewRoman5020"/>
        <w:adjustRightInd w:val="0"/>
        <w:snapToGrid w:val="0"/>
        <w:spacing w:before="0"/>
        <w:rPr>
          <w:rFonts w:ascii="黑体" w:hAnsi="黑体" w:cs="黑体"/>
        </w:rPr>
      </w:pPr>
      <w:bookmarkStart w:id="25" w:name="_Toc1301416167"/>
      <w:bookmarkStart w:id="26" w:name="_Toc13737"/>
      <w:bookmarkStart w:id="27" w:name="_Toc152042288"/>
      <w:bookmarkStart w:id="28" w:name="_Toc928536700"/>
      <w:bookmarkStart w:id="29" w:name="_Toc1423015042"/>
      <w:bookmarkStart w:id="30" w:name="_Toc341849301"/>
      <w:bookmarkStart w:id="31" w:name="_Toc144974480"/>
      <w:bookmarkStart w:id="32" w:name="_Toc1594802682"/>
      <w:bookmarkStart w:id="33" w:name="_Toc179632528"/>
      <w:bookmarkStart w:id="34" w:name="_Toc491460820"/>
      <w:bookmarkStart w:id="35" w:name="_Toc2004449577"/>
      <w:bookmarkStart w:id="36" w:name="_Toc960353301"/>
      <w:bookmarkStart w:id="37" w:name="_Toc10487"/>
      <w:bookmarkStart w:id="38" w:name="_Toc152045512"/>
      <w:bookmarkStart w:id="39" w:name="_Toc19740"/>
      <w:bookmarkStart w:id="40" w:name="_Toc716163937"/>
      <w:r>
        <w:rPr>
          <w:rFonts w:ascii="黑体" w:hAnsi="黑体" w:cs="黑体" w:hint="eastAsia"/>
        </w:rPr>
        <w:t>1.招标条件</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E92CFE" w:rsidRDefault="008D2938">
      <w:pPr>
        <w:wordWrap w:val="0"/>
        <w:topLinePunct/>
        <w:adjustRightInd w:val="0"/>
        <w:snapToGrid w:val="0"/>
        <w:spacing w:line="400" w:lineRule="exact"/>
        <w:ind w:firstLineChars="200" w:firstLine="420"/>
        <w:rPr>
          <w:szCs w:val="21"/>
        </w:rPr>
      </w:pPr>
      <w:r>
        <w:rPr>
          <w:rFonts w:ascii="宋体" w:hAnsi="宋体" w:cs="宋体" w:hint="eastAsia"/>
        </w:rPr>
        <w:t>本建设项目</w:t>
      </w:r>
      <w:r>
        <w:rPr>
          <w:rFonts w:ascii="宋体" w:hAnsi="宋体" w:cs="宋体" w:hint="eastAsia"/>
          <w:u w:val="single"/>
        </w:rPr>
        <w:t xml:space="preserve">                 </w:t>
      </w:r>
      <w:r>
        <w:rPr>
          <w:rFonts w:ascii="宋体" w:hAnsi="宋体" w:cs="宋体" w:hint="eastAsia"/>
        </w:rPr>
        <w:t>（项目名称）已由</w:t>
      </w:r>
      <w:r>
        <w:rPr>
          <w:rFonts w:ascii="宋体" w:hAnsi="宋体" w:cs="宋体" w:hint="eastAsia"/>
          <w:u w:val="single"/>
        </w:rPr>
        <w:t xml:space="preserve">           </w:t>
      </w:r>
      <w:r>
        <w:rPr>
          <w:rFonts w:ascii="宋体" w:hAnsi="宋体" w:cs="宋体" w:hint="eastAsia"/>
        </w:rPr>
        <w:t>（项目审批、核准或备案机关名称）以</w:t>
      </w:r>
      <w:r>
        <w:rPr>
          <w:rFonts w:ascii="宋体" w:hAnsi="宋体" w:cs="宋体" w:hint="eastAsia"/>
          <w:u w:val="single"/>
        </w:rPr>
        <w:t xml:space="preserve">         </w:t>
      </w:r>
      <w:r>
        <w:rPr>
          <w:rFonts w:ascii="宋体" w:hAnsi="宋体" w:cs="宋体" w:hint="eastAsia"/>
        </w:rPr>
        <w:t>（批文名称及编号）批准建设，建设单位（项目业主）为</w:t>
      </w:r>
      <w:r>
        <w:rPr>
          <w:rFonts w:ascii="宋体" w:hAnsi="宋体" w:cs="宋体" w:hint="eastAsia"/>
          <w:u w:val="single"/>
        </w:rPr>
        <w:t xml:space="preserve">     </w:t>
      </w:r>
      <w:r>
        <w:rPr>
          <w:rFonts w:ascii="宋体" w:hAnsi="宋体" w:cs="宋体" w:hint="eastAsia"/>
        </w:rPr>
        <w:t>，建设资金来自</w:t>
      </w:r>
      <w:r>
        <w:rPr>
          <w:rFonts w:ascii="宋体" w:hAnsi="宋体" w:cs="宋体" w:hint="eastAsia"/>
          <w:u w:val="single"/>
        </w:rPr>
        <w:t xml:space="preserve">             </w:t>
      </w:r>
      <w:r>
        <w:rPr>
          <w:rFonts w:ascii="宋体" w:hAnsi="宋体" w:cs="宋体" w:hint="eastAsia"/>
        </w:rPr>
        <w:t>（资金来源），项目出资比例为</w:t>
      </w:r>
      <w:r>
        <w:rPr>
          <w:rFonts w:ascii="宋体" w:hAnsi="宋体" w:cs="宋体" w:hint="eastAsia"/>
          <w:u w:val="single"/>
        </w:rPr>
        <w:t xml:space="preserve">            </w:t>
      </w:r>
      <w:r>
        <w:rPr>
          <w:rFonts w:ascii="宋体" w:hAnsi="宋体" w:cs="宋体" w:hint="eastAsia"/>
        </w:rPr>
        <w:t>，资金已落实，施工图设计文件完备，招标人为</w:t>
      </w:r>
      <w:r>
        <w:rPr>
          <w:rFonts w:ascii="宋体" w:hAnsi="宋体" w:cs="宋体" w:hint="eastAsia"/>
          <w:u w:val="single"/>
        </w:rPr>
        <w:t xml:space="preserve">          </w:t>
      </w:r>
      <w:r>
        <w:rPr>
          <w:rFonts w:ascii="宋体" w:hAnsi="宋体" w:cs="宋体" w:hint="eastAsia"/>
        </w:rPr>
        <w:t>，招标代理机构为</w:t>
      </w:r>
      <w:r>
        <w:rPr>
          <w:rFonts w:ascii="宋体" w:hAnsi="宋体" w:cs="宋体" w:hint="eastAsia"/>
          <w:u w:val="single"/>
        </w:rPr>
        <w:t xml:space="preserve">        </w:t>
      </w:r>
      <w:r>
        <w:rPr>
          <w:rFonts w:ascii="宋体" w:hAnsi="宋体" w:cs="宋体" w:hint="eastAsia"/>
        </w:rPr>
        <w:t>。本次招标项目已具备法定招标条件，现进行公开招标，</w:t>
      </w:r>
      <w:r>
        <w:rPr>
          <w:rFonts w:ascii="宋体" w:hint="eastAsia"/>
          <w:szCs w:val="21"/>
        </w:rPr>
        <w:t>特邀请有意向的投标人参加投标</w:t>
      </w:r>
      <w:r>
        <w:rPr>
          <w:rFonts w:hint="eastAsia"/>
          <w:szCs w:val="21"/>
        </w:rPr>
        <w:t>。</w:t>
      </w:r>
    </w:p>
    <w:p w:rsidR="00E92CFE" w:rsidRDefault="008D2938">
      <w:pPr>
        <w:pStyle w:val="2TimesNewRoman5020"/>
        <w:adjustRightInd w:val="0"/>
        <w:snapToGrid w:val="0"/>
        <w:spacing w:before="0"/>
        <w:rPr>
          <w:rFonts w:ascii="黑体" w:hAnsi="黑体" w:cs="黑体"/>
        </w:rPr>
      </w:pPr>
      <w:bookmarkStart w:id="41" w:name="_Toc27063"/>
      <w:bookmarkStart w:id="42" w:name="_Toc1659096020"/>
      <w:bookmarkStart w:id="43" w:name="_Toc176426324"/>
      <w:bookmarkStart w:id="44" w:name="_Toc1435085497"/>
      <w:bookmarkStart w:id="45" w:name="_Toc14197"/>
      <w:bookmarkStart w:id="46" w:name="_Toc144974481"/>
      <w:bookmarkStart w:id="47" w:name="_Toc1802410341"/>
      <w:bookmarkStart w:id="48" w:name="_Toc179632529"/>
      <w:bookmarkStart w:id="49" w:name="_Toc152042289"/>
      <w:bookmarkStart w:id="50" w:name="_Toc669701609"/>
      <w:bookmarkStart w:id="51" w:name="_Toc388048432"/>
      <w:bookmarkStart w:id="52" w:name="_Toc152045513"/>
      <w:bookmarkStart w:id="53" w:name="_Toc23490"/>
      <w:bookmarkStart w:id="54" w:name="_Toc1604676010"/>
      <w:bookmarkStart w:id="55" w:name="_Toc1880918770"/>
      <w:bookmarkStart w:id="56" w:name="_Toc609349072"/>
      <w:r>
        <w:rPr>
          <w:rFonts w:ascii="黑体" w:hAnsi="黑体" w:cs="黑体" w:hint="eastAsia"/>
        </w:rPr>
        <w:t>2.项目概况与招标范围</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E92CFE" w:rsidRDefault="008D2938">
      <w:pPr>
        <w:adjustRightInd w:val="0"/>
        <w:snapToGrid w:val="0"/>
        <w:spacing w:line="400" w:lineRule="exact"/>
        <w:ind w:firstLineChars="200" w:firstLine="420"/>
        <w:rPr>
          <w:rFonts w:ascii="宋体" w:hAnsi="宋体" w:cs="宋体"/>
          <w:szCs w:val="21"/>
        </w:rPr>
      </w:pPr>
      <w:bookmarkStart w:id="57" w:name="_Toc179632530"/>
      <w:bookmarkStart w:id="58" w:name="_Toc152045514"/>
      <w:bookmarkStart w:id="59" w:name="_Toc152042290"/>
      <w:bookmarkStart w:id="60" w:name="_Toc144974482"/>
      <w:r>
        <w:rPr>
          <w:rFonts w:ascii="宋体" w:hAnsi="宋体" w:cs="宋体" w:hint="eastAsia"/>
          <w:szCs w:val="21"/>
        </w:rPr>
        <w:t>2.1 项目概况</w:t>
      </w:r>
    </w:p>
    <w:p w:rsidR="00E92CFE" w:rsidRDefault="008D2938">
      <w:pPr>
        <w:adjustRightInd w:val="0"/>
        <w:snapToGrid w:val="0"/>
        <w:spacing w:line="400" w:lineRule="exact"/>
        <w:ind w:firstLineChars="400" w:firstLine="840"/>
        <w:rPr>
          <w:rFonts w:ascii="宋体" w:hAnsi="宋体" w:cs="宋体"/>
          <w:szCs w:val="21"/>
          <w:u w:val="single"/>
        </w:rPr>
      </w:pPr>
      <w:r>
        <w:rPr>
          <w:rFonts w:ascii="宋体" w:hAnsi="宋体" w:cs="宋体" w:hint="eastAsia"/>
          <w:szCs w:val="21"/>
        </w:rPr>
        <w:t>建设地点：</w:t>
      </w:r>
      <w:r>
        <w:rPr>
          <w:rFonts w:ascii="宋体" w:hAnsi="宋体" w:cs="宋体" w:hint="eastAsia"/>
          <w:szCs w:val="21"/>
          <w:u w:val="single"/>
        </w:rPr>
        <w:t xml:space="preserve">                         </w:t>
      </w:r>
      <w:r>
        <w:rPr>
          <w:rFonts w:ascii="宋体" w:hAnsi="宋体" w:cs="宋体" w:hint="eastAsia"/>
          <w:szCs w:val="21"/>
        </w:rPr>
        <w:t>。</w:t>
      </w:r>
    </w:p>
    <w:p w:rsidR="00E92CFE" w:rsidRDefault="008D2938">
      <w:pPr>
        <w:adjustRightInd w:val="0"/>
        <w:snapToGrid w:val="0"/>
        <w:spacing w:line="400" w:lineRule="exact"/>
        <w:ind w:firstLineChars="400" w:firstLine="840"/>
        <w:rPr>
          <w:rFonts w:ascii="宋体" w:hAnsi="宋体" w:cs="宋体"/>
          <w:szCs w:val="21"/>
        </w:rPr>
      </w:pPr>
      <w:r>
        <w:rPr>
          <w:rFonts w:ascii="宋体" w:hAnsi="宋体" w:cs="宋体" w:hint="eastAsia"/>
          <w:szCs w:val="21"/>
        </w:rPr>
        <w:t>建设规模：</w:t>
      </w:r>
      <w:r>
        <w:rPr>
          <w:rFonts w:ascii="宋体" w:hAnsi="宋体" w:cs="宋体" w:hint="eastAsia"/>
          <w:szCs w:val="21"/>
          <w:u w:val="single"/>
        </w:rPr>
        <w:t xml:space="preserve">                         </w:t>
      </w:r>
      <w:r>
        <w:rPr>
          <w:rFonts w:ascii="宋体" w:hAnsi="宋体" w:cs="宋体" w:hint="eastAsia"/>
          <w:szCs w:val="21"/>
        </w:rPr>
        <w:t>。</w:t>
      </w:r>
    </w:p>
    <w:p w:rsidR="00E92CFE" w:rsidRDefault="008D2938">
      <w:pPr>
        <w:adjustRightInd w:val="0"/>
        <w:snapToGrid w:val="0"/>
        <w:spacing w:line="400" w:lineRule="exact"/>
        <w:ind w:firstLineChars="400" w:firstLine="840"/>
        <w:rPr>
          <w:rFonts w:ascii="宋体" w:hAnsi="宋体" w:cs="宋体"/>
          <w:szCs w:val="21"/>
          <w:u w:val="single"/>
        </w:rPr>
      </w:pPr>
      <w:r>
        <w:rPr>
          <w:rFonts w:ascii="宋体" w:hAnsi="宋体" w:cs="宋体" w:hint="eastAsia"/>
          <w:szCs w:val="21"/>
        </w:rPr>
        <w:t>其他：</w:t>
      </w:r>
      <w:r>
        <w:rPr>
          <w:rFonts w:ascii="宋体" w:hAnsi="宋体" w:cs="宋体" w:hint="eastAsia"/>
          <w:szCs w:val="21"/>
          <w:u w:val="single"/>
        </w:rPr>
        <w:t xml:space="preserve">                             </w:t>
      </w:r>
      <w:r>
        <w:rPr>
          <w:rFonts w:ascii="宋体" w:hAnsi="宋体" w:cs="宋体" w:hint="eastAsia"/>
          <w:szCs w:val="21"/>
        </w:rPr>
        <w:t>。</w:t>
      </w:r>
    </w:p>
    <w:p w:rsidR="00E92CFE" w:rsidRDefault="008D2938">
      <w:pPr>
        <w:adjustRightInd w:val="0"/>
        <w:snapToGrid w:val="0"/>
        <w:spacing w:line="400" w:lineRule="exact"/>
        <w:ind w:firstLineChars="200" w:firstLine="420"/>
        <w:rPr>
          <w:rFonts w:ascii="宋体" w:hAnsi="宋体" w:cs="宋体"/>
          <w:szCs w:val="21"/>
        </w:rPr>
      </w:pPr>
      <w:r>
        <w:rPr>
          <w:rFonts w:ascii="宋体" w:hAnsi="宋体" w:cs="宋体" w:hint="eastAsia"/>
          <w:color w:val="000000"/>
          <w:szCs w:val="21"/>
        </w:rPr>
        <w:t>2.2 招标范围</w:t>
      </w:r>
    </w:p>
    <w:p w:rsidR="00E92CFE" w:rsidRDefault="008D2938">
      <w:pPr>
        <w:adjustRightInd w:val="0"/>
        <w:snapToGrid w:val="0"/>
        <w:spacing w:line="400" w:lineRule="exact"/>
        <w:ind w:firstLineChars="400" w:firstLine="840"/>
        <w:rPr>
          <w:rFonts w:ascii="宋体" w:hAnsi="宋体" w:cs="宋体"/>
          <w:szCs w:val="21"/>
        </w:rPr>
      </w:pPr>
      <w:r>
        <w:rPr>
          <w:rFonts w:ascii="宋体" w:hAnsi="宋体" w:cs="宋体" w:hint="eastAsia"/>
          <w:szCs w:val="21"/>
        </w:rPr>
        <w:t>招标范围：</w:t>
      </w:r>
      <w:r>
        <w:rPr>
          <w:rFonts w:ascii="宋体" w:hAnsi="宋体" w:cs="宋体" w:hint="eastAsia"/>
          <w:szCs w:val="21"/>
          <w:u w:val="single"/>
        </w:rPr>
        <w:t xml:space="preserve">                         </w:t>
      </w:r>
      <w:r>
        <w:rPr>
          <w:rFonts w:ascii="宋体" w:hAnsi="宋体" w:cs="宋体" w:hint="eastAsia"/>
          <w:szCs w:val="21"/>
        </w:rPr>
        <w:t>。</w:t>
      </w:r>
    </w:p>
    <w:p w:rsidR="00E92CFE" w:rsidRDefault="008D2938">
      <w:pPr>
        <w:adjustRightInd w:val="0"/>
        <w:snapToGrid w:val="0"/>
        <w:spacing w:line="400" w:lineRule="exact"/>
        <w:ind w:firstLineChars="400" w:firstLine="840"/>
        <w:rPr>
          <w:rFonts w:ascii="宋体" w:hAnsi="宋体" w:cs="宋体"/>
          <w:szCs w:val="21"/>
          <w:u w:val="single"/>
        </w:rPr>
      </w:pPr>
      <w:r>
        <w:rPr>
          <w:rFonts w:ascii="宋体" w:hAnsi="宋体" w:cs="宋体" w:hint="eastAsia"/>
          <w:szCs w:val="21"/>
        </w:rPr>
        <w:t>标段划分：</w:t>
      </w:r>
      <w:r>
        <w:rPr>
          <w:rFonts w:ascii="宋体" w:hAnsi="宋体" w:cs="宋体" w:hint="eastAsia"/>
          <w:szCs w:val="21"/>
          <w:u w:val="single"/>
        </w:rPr>
        <w:t xml:space="preserve">                         </w:t>
      </w:r>
      <w:r>
        <w:rPr>
          <w:rFonts w:ascii="宋体" w:hAnsi="宋体" w:cs="宋体" w:hint="eastAsia"/>
          <w:szCs w:val="21"/>
        </w:rPr>
        <w:t>。</w:t>
      </w:r>
    </w:p>
    <w:p w:rsidR="00E92CFE" w:rsidRDefault="008D2938">
      <w:pPr>
        <w:adjustRightInd w:val="0"/>
        <w:snapToGrid w:val="0"/>
        <w:spacing w:line="400" w:lineRule="exact"/>
        <w:ind w:firstLineChars="400" w:firstLine="840"/>
        <w:rPr>
          <w:rFonts w:ascii="宋体" w:hAnsi="宋体" w:cs="宋体"/>
          <w:szCs w:val="21"/>
        </w:rPr>
      </w:pPr>
      <w:r>
        <w:rPr>
          <w:rFonts w:ascii="宋体" w:hAnsi="宋体" w:cs="宋体" w:hint="eastAsia"/>
          <w:szCs w:val="21"/>
        </w:rPr>
        <w:t>计划工期：</w:t>
      </w:r>
      <w:r>
        <w:rPr>
          <w:rFonts w:ascii="宋体" w:hAnsi="宋体" w:cs="宋体" w:hint="eastAsia"/>
          <w:szCs w:val="21"/>
          <w:u w:val="single"/>
        </w:rPr>
        <w:t xml:space="preserve">       </w:t>
      </w:r>
      <w:r>
        <w:rPr>
          <w:rFonts w:ascii="宋体" w:hAnsi="宋体" w:cs="宋体" w:hint="eastAsia"/>
          <w:szCs w:val="21"/>
        </w:rPr>
        <w:t>日历天，计划开工日期</w:t>
      </w:r>
      <w:r>
        <w:rPr>
          <w:rFonts w:ascii="宋体" w:hAnsi="宋体" w:cs="宋体" w:hint="eastAsia"/>
          <w:szCs w:val="21"/>
          <w:u w:val="single"/>
        </w:rPr>
        <w:t xml:space="preserve">       </w:t>
      </w:r>
      <w:r>
        <w:rPr>
          <w:rFonts w:ascii="宋体" w:hAnsi="宋体" w:cs="宋体" w:hint="eastAsia"/>
          <w:szCs w:val="21"/>
        </w:rPr>
        <w:t>，计划竣工日期</w:t>
      </w:r>
      <w:r>
        <w:rPr>
          <w:rFonts w:ascii="宋体" w:hAnsi="宋体" w:cs="宋体" w:hint="eastAsia"/>
          <w:szCs w:val="21"/>
          <w:u w:val="single"/>
        </w:rPr>
        <w:t xml:space="preserve">       </w:t>
      </w:r>
      <w:r>
        <w:rPr>
          <w:rFonts w:ascii="宋体" w:hAnsi="宋体" w:cs="宋体" w:hint="eastAsia"/>
          <w:szCs w:val="21"/>
        </w:rPr>
        <w:t>。</w:t>
      </w:r>
    </w:p>
    <w:p w:rsidR="00E92CFE" w:rsidRDefault="008D2938">
      <w:pPr>
        <w:adjustRightInd w:val="0"/>
        <w:snapToGrid w:val="0"/>
        <w:spacing w:line="400" w:lineRule="exact"/>
        <w:ind w:firstLineChars="200" w:firstLine="420"/>
        <w:rPr>
          <w:rFonts w:ascii="宋体" w:cs="宋体"/>
          <w:szCs w:val="21"/>
          <w:u w:val="single"/>
        </w:rPr>
      </w:pPr>
      <w:r>
        <w:rPr>
          <w:rFonts w:ascii="宋体" w:hAnsi="宋体" w:cs="宋体" w:hint="eastAsia"/>
          <w:szCs w:val="21"/>
        </w:rPr>
        <w:t>2.3 其他：</w:t>
      </w:r>
      <w:r>
        <w:rPr>
          <w:rFonts w:ascii="宋体" w:hAnsi="宋体" w:cs="宋体" w:hint="eastAsia"/>
          <w:szCs w:val="21"/>
          <w:u w:val="single"/>
        </w:rPr>
        <w:t xml:space="preserve">                               </w:t>
      </w:r>
      <w:r>
        <w:rPr>
          <w:rFonts w:ascii="宋体" w:hAnsi="宋体" w:cs="宋体" w:hint="eastAsia"/>
          <w:szCs w:val="21"/>
        </w:rPr>
        <w:t>。</w:t>
      </w:r>
    </w:p>
    <w:p w:rsidR="00E92CFE" w:rsidRDefault="008D2938">
      <w:pPr>
        <w:pStyle w:val="2TimesNewRoman5020"/>
        <w:adjustRightInd w:val="0"/>
        <w:snapToGrid w:val="0"/>
        <w:spacing w:before="0"/>
        <w:rPr>
          <w:rFonts w:ascii="黑体" w:hAnsi="黑体" w:cs="黑体"/>
        </w:rPr>
      </w:pPr>
      <w:bookmarkStart w:id="61" w:name="_Toc1332988351"/>
      <w:bookmarkStart w:id="62" w:name="_Toc409537788"/>
      <w:bookmarkStart w:id="63" w:name="_Toc1736531438"/>
      <w:bookmarkStart w:id="64" w:name="_Toc15363"/>
      <w:bookmarkStart w:id="65" w:name="_Toc2123100255"/>
      <w:bookmarkStart w:id="66" w:name="_Toc14073"/>
      <w:bookmarkStart w:id="67" w:name="_Toc2439"/>
      <w:bookmarkStart w:id="68" w:name="_Toc1552066492"/>
      <w:bookmarkStart w:id="69" w:name="_Toc487856954"/>
      <w:bookmarkStart w:id="70" w:name="_Toc468833139"/>
      <w:bookmarkStart w:id="71" w:name="_Toc1355408547"/>
      <w:bookmarkStart w:id="72" w:name="_Toc252231810"/>
      <w:r>
        <w:rPr>
          <w:rFonts w:ascii="黑体" w:hAnsi="黑体" w:cs="黑体" w:hint="eastAsia"/>
        </w:rPr>
        <w:t>3.投标人资格要求</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E92CFE" w:rsidRDefault="008D2938">
      <w:pPr>
        <w:adjustRightInd w:val="0"/>
        <w:snapToGrid w:val="0"/>
        <w:spacing w:line="400" w:lineRule="exact"/>
        <w:ind w:firstLineChars="200" w:firstLine="420"/>
        <w:rPr>
          <w:rFonts w:ascii="宋体" w:hAnsi="宋体" w:cs="宋体"/>
          <w:bCs/>
          <w:iCs/>
        </w:rPr>
      </w:pPr>
      <w:bookmarkStart w:id="73" w:name="_Toc152045515"/>
      <w:bookmarkStart w:id="74" w:name="_Toc152042291"/>
      <w:bookmarkStart w:id="75" w:name="_Toc179632531"/>
      <w:bookmarkStart w:id="76" w:name="_Toc144974483"/>
      <w:r>
        <w:rPr>
          <w:rFonts w:ascii="宋体" w:hAnsi="宋体" w:cs="宋体" w:hint="eastAsia"/>
          <w:szCs w:val="21"/>
        </w:rPr>
        <w:t xml:space="preserve">3.1 </w:t>
      </w:r>
      <w:r>
        <w:rPr>
          <w:rFonts w:ascii="宋体" w:hAnsi="宋体" w:cs="宋体" w:hint="eastAsia"/>
          <w:bCs/>
          <w:iCs/>
        </w:rPr>
        <w:t>本标段招标要求投标人</w:t>
      </w:r>
      <w:r>
        <w:rPr>
          <w:rFonts w:ascii="宋体" w:hAnsi="宋体" w:cs="宋体" w:hint="eastAsia"/>
        </w:rPr>
        <w:t>具备</w:t>
      </w:r>
      <w:r>
        <w:rPr>
          <w:rFonts w:ascii="宋体" w:hAnsi="宋体" w:cs="宋体" w:hint="eastAsia"/>
          <w:u w:val="single"/>
        </w:rPr>
        <w:t xml:space="preserve">       资质，     业绩，并在人员、设备、资金等方面具备相应的施工能力。其中，投标人拟派项目经理须具备      专业    级建造师注册证书和有效的安全生产考核合格证书，且未在其他在建工程项目任职或能够提供现任职建设单位（项目业主）同意在中标之后更换人选的承诺文件</w:t>
      </w:r>
      <w:r>
        <w:rPr>
          <w:rFonts w:ascii="宋体" w:hAnsi="宋体" w:cs="宋体" w:hint="eastAsia"/>
          <w:bCs/>
          <w:iCs/>
          <w:u w:val="single"/>
        </w:rPr>
        <w:t>。投标人资格要求详见招标公告附录</w:t>
      </w:r>
      <w:r>
        <w:rPr>
          <w:rFonts w:ascii="宋体" w:hAnsi="宋体" w:cs="宋体" w:hint="eastAsia"/>
          <w:bCs/>
          <w:iCs/>
        </w:rPr>
        <w:t>。</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szCs w:val="21"/>
        </w:rPr>
        <w:t>3.2 本标段</w:t>
      </w:r>
      <w:r>
        <w:rPr>
          <w:rFonts w:ascii="宋体" w:hAnsi="宋体" w:cs="宋体" w:hint="eastAsia"/>
          <w:szCs w:val="21"/>
          <w:u w:val="single"/>
        </w:rPr>
        <w:t xml:space="preserve">          </w:t>
      </w:r>
      <w:r>
        <w:rPr>
          <w:rFonts w:ascii="宋体" w:hAnsi="宋体" w:cs="宋体" w:hint="eastAsia"/>
          <w:szCs w:val="21"/>
        </w:rPr>
        <w:t>（接受或不接受）联合体投标。联合体投标的，应满足下列要求：</w:t>
      </w:r>
      <w:r>
        <w:rPr>
          <w:rFonts w:ascii="宋体" w:hAnsi="宋体" w:cs="宋体" w:hint="eastAsia"/>
          <w:bCs/>
          <w:iCs/>
          <w:u w:val="single"/>
        </w:rPr>
        <w:t xml:space="preserve">详见招标公告附录 </w:t>
      </w:r>
      <w:r>
        <w:rPr>
          <w:rFonts w:ascii="宋体" w:hAnsi="宋体" w:cs="宋体" w:hint="eastAsia"/>
          <w:szCs w:val="21"/>
        </w:rPr>
        <w:t>。</w:t>
      </w:r>
    </w:p>
    <w:p w:rsidR="00E92CFE" w:rsidRDefault="008D2938">
      <w:pPr>
        <w:wordWrap w:val="0"/>
        <w:topLinePunct/>
        <w:adjustRightInd w:val="0"/>
        <w:snapToGrid w:val="0"/>
        <w:spacing w:line="400" w:lineRule="exact"/>
        <w:ind w:firstLineChars="200" w:firstLine="420"/>
        <w:rPr>
          <w:rFonts w:ascii="宋体" w:cs="宋体"/>
        </w:rPr>
      </w:pPr>
      <w:r>
        <w:rPr>
          <w:rFonts w:ascii="宋体" w:hAnsi="宋体" w:cs="宋体" w:hint="eastAsia"/>
        </w:rPr>
        <w:t>3.3 各投标人可就上述标段中的</w:t>
      </w:r>
      <w:r>
        <w:rPr>
          <w:rFonts w:ascii="宋体" w:hAnsi="宋体" w:cs="宋体" w:hint="eastAsia"/>
          <w:u w:val="single"/>
        </w:rPr>
        <w:t xml:space="preserve">    </w:t>
      </w:r>
      <w:r>
        <w:rPr>
          <w:rFonts w:ascii="宋体" w:hAnsi="宋体" w:cs="宋体" w:hint="eastAsia"/>
          <w:szCs w:val="21"/>
        </w:rPr>
        <w:t>（具体数量）</w:t>
      </w:r>
      <w:r>
        <w:rPr>
          <w:rFonts w:ascii="宋体" w:hAnsi="宋体" w:cs="宋体" w:hint="eastAsia"/>
        </w:rPr>
        <w:t>个标段进行投标，但最多允许中标</w:t>
      </w:r>
      <w:r>
        <w:rPr>
          <w:rFonts w:ascii="宋体" w:hAnsi="宋体" w:cs="宋体" w:hint="eastAsia"/>
          <w:u w:val="single"/>
        </w:rPr>
        <w:t xml:space="preserve">     </w:t>
      </w:r>
      <w:r>
        <w:rPr>
          <w:rFonts w:ascii="宋体" w:hAnsi="宋体" w:cs="宋体" w:hint="eastAsia"/>
        </w:rPr>
        <w:t>(具体数量)个标段(适用于分标段的招标项目)。</w:t>
      </w:r>
    </w:p>
    <w:p w:rsidR="00E92CFE" w:rsidRDefault="008D2938">
      <w:pPr>
        <w:pStyle w:val="2TimesNewRoman5020"/>
        <w:adjustRightInd w:val="0"/>
        <w:snapToGrid w:val="0"/>
        <w:spacing w:before="0"/>
        <w:rPr>
          <w:rFonts w:ascii="黑体" w:hAnsi="黑体" w:cs="黑体"/>
        </w:rPr>
      </w:pPr>
      <w:bookmarkStart w:id="77" w:name="_Toc128849134"/>
      <w:bookmarkStart w:id="78" w:name="_Toc162239679"/>
      <w:bookmarkStart w:id="79" w:name="_Toc1957177284"/>
      <w:bookmarkStart w:id="80" w:name="_Toc21352"/>
      <w:bookmarkStart w:id="81" w:name="_Toc1730314659"/>
      <w:bookmarkStart w:id="82" w:name="_Toc16732"/>
      <w:bookmarkStart w:id="83" w:name="_Toc1303510898"/>
      <w:bookmarkStart w:id="84" w:name="_Toc31445"/>
      <w:bookmarkStart w:id="85" w:name="_Toc1473978681"/>
      <w:bookmarkStart w:id="86" w:name="_Toc1089438409"/>
      <w:bookmarkStart w:id="87" w:name="_Toc1486089267"/>
      <w:bookmarkStart w:id="88" w:name="_Toc580895992"/>
      <w:r>
        <w:rPr>
          <w:rFonts w:ascii="黑体" w:hAnsi="黑体" w:cs="黑体" w:hint="eastAsia"/>
        </w:rPr>
        <w:lastRenderedPageBreak/>
        <w:t>4.招标文件的获取</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E92CFE" w:rsidRDefault="008D2938">
      <w:pPr>
        <w:adjustRightInd w:val="0"/>
        <w:snapToGrid w:val="0"/>
        <w:spacing w:line="400" w:lineRule="exact"/>
        <w:ind w:firstLineChars="200" w:firstLine="420"/>
        <w:rPr>
          <w:rFonts w:ascii="宋体" w:hAnsi="宋体" w:cs="宋体"/>
          <w:kern w:val="0"/>
          <w:szCs w:val="21"/>
        </w:rPr>
      </w:pPr>
      <w:bookmarkStart w:id="89" w:name="_Hlk517752390"/>
      <w:r>
        <w:rPr>
          <w:rFonts w:ascii="宋体" w:hAnsi="宋体" w:cs="宋体" w:hint="eastAsia"/>
        </w:rPr>
        <w:t>4.1 凡有意参加投标者（若为联合体投标，指联合体所有成员），应当在</w:t>
      </w:r>
      <w:r>
        <w:rPr>
          <w:rFonts w:ascii="宋体" w:hAnsi="宋体" w:cs="宋体" w:hint="eastAsia"/>
          <w:u w:val="single"/>
        </w:rPr>
        <w:t>湖北省电子招投标交易平台</w:t>
      </w:r>
      <w:r>
        <w:rPr>
          <w:rFonts w:ascii="宋体" w:hAnsi="宋体" w:cs="宋体" w:hint="eastAsia"/>
        </w:rPr>
        <w:t>（以下简称“电子交易平台”，下同）（网址：</w:t>
      </w:r>
      <w:hyperlink r:id="rId11" w:history="1">
        <w:r>
          <w:rPr>
            <w:rFonts w:ascii="宋体" w:hAnsi="宋体" w:cs="宋体" w:hint="eastAsia"/>
            <w:u w:val="single"/>
          </w:rPr>
          <w:t>www.hbbidcloud.cn</w:t>
        </w:r>
      </w:hyperlink>
      <w:r>
        <w:rPr>
          <w:rFonts w:ascii="宋体" w:hAnsi="宋体" w:cs="宋体" w:hint="eastAsia"/>
        </w:rPr>
        <w:t>）进行注册登记，并办理CA数字证书（具体操作参见“电子交易平台”—办事指南—交易主体注册登记指南）。</w:t>
      </w:r>
    </w:p>
    <w:p w:rsidR="00E92CFE" w:rsidRDefault="008D2938">
      <w:pPr>
        <w:adjustRightInd w:val="0"/>
        <w:snapToGrid w:val="0"/>
        <w:spacing w:line="400" w:lineRule="exact"/>
        <w:ind w:firstLineChars="200" w:firstLine="420"/>
        <w:rPr>
          <w:rFonts w:ascii="宋体"/>
          <w:kern w:val="0"/>
          <w:szCs w:val="21"/>
        </w:rPr>
      </w:pPr>
      <w:bookmarkStart w:id="90" w:name="_Toc277917507"/>
      <w:bookmarkStart w:id="91" w:name="_Toc276714876"/>
      <w:bookmarkStart w:id="92" w:name="_Hlk517752438"/>
      <w:bookmarkEnd w:id="89"/>
      <w:r>
        <w:rPr>
          <w:rFonts w:ascii="宋体" w:hAnsi="宋体" w:cs="宋体" w:hint="eastAsia"/>
        </w:rPr>
        <w:t>4.2 完成注册登记后，请于</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日至</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日24：00时止（北京时间、下同），通过互联网使用CA数字证书登录“电子交易平台”，</w:t>
      </w:r>
      <w:r>
        <w:rPr>
          <w:rFonts w:ascii="宋体" w:hAnsi="宋体" w:cs="宋体" w:hint="eastAsia"/>
          <w:kern w:val="0"/>
          <w:szCs w:val="21"/>
        </w:rPr>
        <w:t>在所投标段</w:t>
      </w:r>
      <w:r>
        <w:rPr>
          <w:rFonts w:ascii="宋体" w:hAnsi="宋体" w:cs="宋体" w:hint="eastAsia"/>
        </w:rPr>
        <w:t>免费下载招标文件。联合体投标的，由联合体牵头人下载招标文件（具体操作参见“电子交易平台”—办事指南—招标（资审）文件下载指南）。未按规定从“电子交易平台”下载招标文件的，招标人（“电子交易平台”）拒收其投标文件</w:t>
      </w:r>
      <w:r>
        <w:rPr>
          <w:rFonts w:hint="eastAsia"/>
        </w:rPr>
        <w:t>。</w:t>
      </w:r>
    </w:p>
    <w:p w:rsidR="00E92CFE" w:rsidRDefault="008D2938">
      <w:pPr>
        <w:pStyle w:val="2TimesNewRoman5020"/>
        <w:adjustRightInd w:val="0"/>
        <w:snapToGrid w:val="0"/>
        <w:spacing w:before="0"/>
        <w:rPr>
          <w:rFonts w:ascii="黑体" w:hAnsi="黑体" w:cs="黑体"/>
        </w:rPr>
      </w:pPr>
      <w:bookmarkStart w:id="93" w:name="_Toc21261"/>
      <w:bookmarkStart w:id="94" w:name="_Toc1774787865"/>
      <w:bookmarkStart w:id="95" w:name="_Toc568444400"/>
      <w:bookmarkStart w:id="96" w:name="_Toc152042292"/>
      <w:bookmarkStart w:id="97" w:name="_Toc152045516"/>
      <w:bookmarkStart w:id="98" w:name="_Toc555279108"/>
      <w:bookmarkStart w:id="99" w:name="_Toc12927"/>
      <w:bookmarkStart w:id="100" w:name="_Toc672965703"/>
      <w:bookmarkStart w:id="101" w:name="_Toc1865951158"/>
      <w:bookmarkStart w:id="102" w:name="_Toc1872246134"/>
      <w:bookmarkStart w:id="103" w:name="_Toc2076329608"/>
      <w:bookmarkStart w:id="104" w:name="_Toc681797235"/>
      <w:bookmarkStart w:id="105" w:name="_Toc144974484"/>
      <w:bookmarkStart w:id="106" w:name="_Toc9077"/>
      <w:bookmarkStart w:id="107" w:name="_Toc179632532"/>
      <w:bookmarkStart w:id="108" w:name="_Toc1294429020"/>
      <w:bookmarkEnd w:id="90"/>
      <w:bookmarkEnd w:id="91"/>
      <w:bookmarkEnd w:id="92"/>
      <w:r>
        <w:rPr>
          <w:rFonts w:ascii="黑体" w:hAnsi="黑体" w:cs="黑体" w:hint="eastAsia"/>
        </w:rPr>
        <w:t>5.投标文件的递交</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E92CFE" w:rsidRDefault="008D2938">
      <w:pPr>
        <w:adjustRightInd w:val="0"/>
        <w:snapToGrid w:val="0"/>
        <w:spacing w:line="400" w:lineRule="exact"/>
        <w:ind w:firstLineChars="200" w:firstLine="420"/>
        <w:rPr>
          <w:rFonts w:ascii="宋体" w:hAnsi="宋体" w:cs="宋体"/>
        </w:rPr>
      </w:pPr>
      <w:r>
        <w:rPr>
          <w:rFonts w:ascii="宋体" w:hAnsi="宋体" w:cs="宋体" w:hint="eastAsia"/>
        </w:rPr>
        <w:t>5.1 投标文件递交截止时间为</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r>
        <w:rPr>
          <w:rFonts w:ascii="宋体" w:hAnsi="宋体" w:cs="宋体" w:hint="eastAsia"/>
          <w:u w:val="single"/>
        </w:rPr>
        <w:t xml:space="preserve">    </w:t>
      </w:r>
      <w:r>
        <w:rPr>
          <w:rFonts w:ascii="宋体" w:hAnsi="宋体" w:cs="宋体" w:hint="eastAsia"/>
        </w:rPr>
        <w:t>时</w:t>
      </w:r>
      <w:r>
        <w:rPr>
          <w:rFonts w:ascii="宋体" w:hAnsi="宋体" w:cs="宋体" w:hint="eastAsia"/>
          <w:u w:val="single"/>
        </w:rPr>
        <w:t xml:space="preserve">    </w:t>
      </w:r>
      <w:r>
        <w:rPr>
          <w:rFonts w:ascii="宋体" w:hAnsi="宋体" w:cs="宋体" w:hint="eastAsia"/>
        </w:rPr>
        <w:t>分。</w:t>
      </w:r>
    </w:p>
    <w:p w:rsidR="00E92CFE" w:rsidRDefault="008D2938">
      <w:pPr>
        <w:adjustRightInd w:val="0"/>
        <w:snapToGrid w:val="0"/>
        <w:spacing w:line="400" w:lineRule="exact"/>
        <w:ind w:firstLineChars="200" w:firstLine="420"/>
      </w:pPr>
      <w:r>
        <w:rPr>
          <w:rFonts w:ascii="宋体" w:hAnsi="宋体" w:cs="宋体" w:hint="eastAsia"/>
        </w:rPr>
        <w:t>5.2 投标人应当在投标截止时间前，通过互联网使用CA数字证书登录“电子交易平台”，选择所投标段将</w:t>
      </w:r>
      <w:r>
        <w:rPr>
          <w:rFonts w:ascii="宋体" w:hAnsi="宋体" w:cs="宋体" w:hint="eastAsia"/>
          <w:b/>
        </w:rPr>
        <w:t>加密的电子投标文件</w:t>
      </w:r>
      <w:r>
        <w:rPr>
          <w:rFonts w:ascii="宋体" w:hAnsi="宋体" w:cs="宋体" w:hint="eastAsia"/>
        </w:rPr>
        <w:t>上传。投标人完成投标文件上传后，“电子交易平台”即时向投标人发出电子签收凭证，递交时间以电子签收凭证载明的传输完成时间为准。逾期未完成上传或未加密的电子投标文件，招标人（“电子交易平台”）将拒收</w:t>
      </w:r>
      <w:r>
        <w:rPr>
          <w:rFonts w:hint="eastAsia"/>
        </w:rPr>
        <w:t>。</w:t>
      </w:r>
    </w:p>
    <w:p w:rsidR="00E92CFE" w:rsidRDefault="008D2938">
      <w:pPr>
        <w:pStyle w:val="2TimesNewRoman5020"/>
        <w:adjustRightInd w:val="0"/>
        <w:snapToGrid w:val="0"/>
        <w:spacing w:before="0"/>
        <w:rPr>
          <w:rFonts w:ascii="黑体" w:hAnsi="黑体" w:cs="黑体"/>
          <w:sz w:val="21"/>
          <w:szCs w:val="21"/>
        </w:rPr>
      </w:pPr>
      <w:bookmarkStart w:id="109" w:name="_Toc12813"/>
      <w:bookmarkStart w:id="110" w:name="_Toc524907998"/>
      <w:bookmarkStart w:id="111" w:name="_Toc534189718"/>
      <w:r>
        <w:rPr>
          <w:rFonts w:ascii="黑体" w:hAnsi="黑体" w:cs="黑体" w:hint="eastAsia"/>
        </w:rPr>
        <w:t>6.投标相关事宜</w:t>
      </w:r>
      <w:bookmarkEnd w:id="109"/>
      <w:bookmarkEnd w:id="110"/>
      <w:bookmarkEnd w:id="111"/>
    </w:p>
    <w:p w:rsidR="00E92CFE" w:rsidRDefault="008D2938">
      <w:pPr>
        <w:autoSpaceDE w:val="0"/>
        <w:autoSpaceDN w:val="0"/>
        <w:adjustRightInd w:val="0"/>
        <w:snapToGrid w:val="0"/>
        <w:spacing w:line="400" w:lineRule="exact"/>
        <w:textAlignment w:val="baseline"/>
        <w:rPr>
          <w:rFonts w:ascii="黑体" w:eastAsia="黑体" w:hAnsi="Times New Roman" w:cs="宋体"/>
          <w:kern w:val="20"/>
          <w:szCs w:val="21"/>
        </w:rPr>
      </w:pPr>
      <w:bookmarkStart w:id="112" w:name="_Toc534189719"/>
      <w:r>
        <w:rPr>
          <w:rFonts w:hint="eastAsia"/>
          <w:szCs w:val="21"/>
        </w:rPr>
        <w:t xml:space="preserve">  </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u w:val="single"/>
        </w:rPr>
        <w:t xml:space="preserve">                                      </w:t>
      </w:r>
      <w:r>
        <w:rPr>
          <w:rFonts w:ascii="宋体" w:hAnsi="宋体" w:cs="宋体" w:hint="eastAsia"/>
          <w:kern w:val="20"/>
          <w:szCs w:val="21"/>
        </w:rPr>
        <w:t>。</w:t>
      </w:r>
      <w:bookmarkEnd w:id="112"/>
    </w:p>
    <w:p w:rsidR="00E92CFE" w:rsidRDefault="008D2938">
      <w:pPr>
        <w:pStyle w:val="2TimesNewRoman5020"/>
        <w:adjustRightInd w:val="0"/>
        <w:snapToGrid w:val="0"/>
        <w:spacing w:before="0"/>
        <w:rPr>
          <w:rFonts w:ascii="黑体" w:hAnsi="黑体" w:cs="黑体"/>
        </w:rPr>
      </w:pPr>
      <w:bookmarkStart w:id="113" w:name="_Toc534189720"/>
      <w:bookmarkStart w:id="114" w:name="_Toc524907999"/>
      <w:bookmarkStart w:id="115" w:name="_Toc11526"/>
      <w:r>
        <w:rPr>
          <w:rFonts w:ascii="黑体" w:hAnsi="黑体" w:cs="黑体" w:hint="eastAsia"/>
        </w:rPr>
        <w:t>7.评标办法</w:t>
      </w:r>
      <w:bookmarkEnd w:id="113"/>
      <w:bookmarkEnd w:id="114"/>
      <w:bookmarkEnd w:id="115"/>
    </w:p>
    <w:p w:rsidR="00E92CFE" w:rsidRDefault="008D2938">
      <w:pPr>
        <w:adjustRightInd w:val="0"/>
        <w:snapToGrid w:val="0"/>
        <w:spacing w:line="400" w:lineRule="exact"/>
        <w:ind w:firstLineChars="200" w:firstLine="420"/>
        <w:rPr>
          <w:rFonts w:ascii="宋体"/>
          <w:kern w:val="0"/>
          <w:szCs w:val="21"/>
        </w:rPr>
      </w:pPr>
      <w:r>
        <w:rPr>
          <w:rFonts w:ascii="宋体" w:hAnsi="宋体" w:cs="宋体" w:hint="eastAsia"/>
          <w:bCs/>
          <w:iCs/>
        </w:rPr>
        <w:t>本标段</w:t>
      </w:r>
      <w:r>
        <w:rPr>
          <w:rFonts w:ascii="宋体" w:hAnsi="宋体" w:cs="宋体" w:hint="eastAsia"/>
          <w:kern w:val="0"/>
          <w:szCs w:val="21"/>
        </w:rPr>
        <w:t>招标评标办法采用</w:t>
      </w:r>
      <w:r>
        <w:rPr>
          <w:rFonts w:ascii="宋体" w:hAnsi="宋体" w:cs="宋体" w:hint="eastAsia"/>
          <w:u w:val="single"/>
        </w:rPr>
        <w:t xml:space="preserve">               </w:t>
      </w:r>
      <w:r>
        <w:rPr>
          <w:rFonts w:ascii="宋体" w:hAnsi="宋体" w:hint="eastAsia"/>
          <w:kern w:val="0"/>
          <w:szCs w:val="21"/>
        </w:rPr>
        <w:t>。</w:t>
      </w:r>
    </w:p>
    <w:p w:rsidR="00E92CFE" w:rsidRDefault="008D2938">
      <w:pPr>
        <w:pStyle w:val="2TimesNewRoman5020"/>
        <w:adjustRightInd w:val="0"/>
        <w:snapToGrid w:val="0"/>
        <w:spacing w:before="0"/>
        <w:rPr>
          <w:rFonts w:ascii="黑体" w:hAnsi="黑体" w:cs="黑体"/>
        </w:rPr>
      </w:pPr>
      <w:bookmarkStart w:id="116" w:name="_Toc16014018"/>
      <w:bookmarkStart w:id="117" w:name="_Toc4925"/>
      <w:bookmarkStart w:id="118" w:name="_Toc567027036"/>
      <w:bookmarkStart w:id="119" w:name="_Toc18267"/>
      <w:bookmarkStart w:id="120" w:name="_Toc1239968030"/>
      <w:bookmarkStart w:id="121" w:name="_Toc1809009607"/>
      <w:bookmarkStart w:id="122" w:name="_Toc626803975"/>
      <w:bookmarkStart w:id="123" w:name="_Toc157499355"/>
      <w:bookmarkStart w:id="124" w:name="_Toc14819"/>
      <w:bookmarkStart w:id="125" w:name="_Toc1995357144"/>
      <w:bookmarkStart w:id="126" w:name="_Toc179632533"/>
      <w:bookmarkStart w:id="127" w:name="_Toc1344960447"/>
      <w:bookmarkStart w:id="128" w:name="_Toc2113171051"/>
      <w:bookmarkStart w:id="129" w:name="_Toc451531518"/>
      <w:r>
        <w:rPr>
          <w:rFonts w:ascii="黑体" w:hAnsi="黑体" w:cs="黑体" w:hint="eastAsia"/>
        </w:rPr>
        <w:t>8.发布公告的媒介</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E92CFE" w:rsidRDefault="008D2938">
      <w:pPr>
        <w:adjustRightInd w:val="0"/>
        <w:snapToGrid w:val="0"/>
        <w:spacing w:line="400" w:lineRule="exact"/>
        <w:ind w:firstLineChars="200" w:firstLine="420"/>
        <w:rPr>
          <w:szCs w:val="21"/>
        </w:rPr>
      </w:pPr>
      <w:r>
        <w:rPr>
          <w:rFonts w:ascii="宋体" w:hAnsi="宋体" w:cs="宋体" w:hint="eastAsia"/>
          <w:bCs/>
          <w:iCs/>
        </w:rPr>
        <w:t>本标段</w:t>
      </w:r>
      <w:r>
        <w:rPr>
          <w:rFonts w:hint="eastAsia"/>
        </w:rPr>
        <w:t>招标公告同时在</w:t>
      </w:r>
      <w:r>
        <w:rPr>
          <w:rFonts w:asciiTheme="minorEastAsia" w:eastAsiaTheme="minorEastAsia" w:hAnsiTheme="minorEastAsia" w:cstheme="minorEastAsia" w:hint="eastAsia"/>
          <w:u w:val="single"/>
        </w:rPr>
        <w:t xml:space="preserve">                  </w:t>
      </w:r>
      <w:r>
        <w:rPr>
          <w:rFonts w:hint="eastAsia"/>
        </w:rPr>
        <w:t>（发布公告的媒介名称）上发布。</w:t>
      </w:r>
    </w:p>
    <w:p w:rsidR="00E92CFE" w:rsidRDefault="008D2938">
      <w:pPr>
        <w:pStyle w:val="2TimesNewRoman5020"/>
        <w:adjustRightInd w:val="0"/>
        <w:snapToGrid w:val="0"/>
        <w:spacing w:before="0"/>
        <w:rPr>
          <w:rFonts w:ascii="黑体" w:hAnsi="黑体" w:cs="黑体"/>
        </w:rPr>
      </w:pPr>
      <w:bookmarkStart w:id="130" w:name="_Toc307725014"/>
      <w:bookmarkStart w:id="131" w:name="_Toc1757486165"/>
      <w:bookmarkStart w:id="132" w:name="_Toc1025287148"/>
      <w:bookmarkStart w:id="133" w:name="_Toc25922"/>
      <w:bookmarkStart w:id="134" w:name="_Toc491668154"/>
      <w:bookmarkStart w:id="135" w:name="_Toc152042293"/>
      <w:bookmarkStart w:id="136" w:name="_Toc152045517"/>
      <w:bookmarkStart w:id="137" w:name="_Toc23691524"/>
      <w:bookmarkStart w:id="138" w:name="_Toc144974485"/>
      <w:bookmarkStart w:id="139" w:name="_Toc12231"/>
      <w:bookmarkStart w:id="140" w:name="_Toc395484269"/>
      <w:bookmarkStart w:id="141" w:name="_Toc179632534"/>
      <w:bookmarkStart w:id="142" w:name="_Toc106176371"/>
      <w:bookmarkStart w:id="143" w:name="_Toc7440"/>
      <w:bookmarkStart w:id="144" w:name="_Toc199097565"/>
      <w:bookmarkStart w:id="145" w:name="_Toc892776856"/>
      <w:r>
        <w:rPr>
          <w:rFonts w:ascii="黑体" w:hAnsi="黑体" w:cs="黑体" w:hint="eastAsia"/>
        </w:rPr>
        <w:t>9.联系方式</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招</w:t>
      </w:r>
      <w:r>
        <w:rPr>
          <w:rFonts w:ascii="宋体" w:hAnsi="宋体"/>
          <w:szCs w:val="21"/>
        </w:rPr>
        <w:t xml:space="preserve"> </w:t>
      </w:r>
      <w:r>
        <w:rPr>
          <w:rFonts w:ascii="宋体" w:hAnsi="宋体" w:hint="eastAsia"/>
          <w:szCs w:val="21"/>
        </w:rPr>
        <w:t>标</w:t>
      </w:r>
      <w:r>
        <w:rPr>
          <w:rFonts w:ascii="宋体" w:hAnsi="宋体"/>
          <w:szCs w:val="21"/>
        </w:rPr>
        <w:t xml:space="preserve"> </w:t>
      </w:r>
      <w:r>
        <w:rPr>
          <w:rFonts w:ascii="宋体" w:hAnsi="宋体" w:hint="eastAsia"/>
          <w:szCs w:val="21"/>
        </w:rPr>
        <w:t>人：</w:t>
      </w:r>
      <w:r>
        <w:rPr>
          <w:rFonts w:ascii="宋体" w:hAnsi="宋体"/>
          <w:szCs w:val="21"/>
          <w:u w:val="single"/>
        </w:rPr>
        <w:t xml:space="preserve">                       </w:t>
      </w:r>
      <w:r>
        <w:rPr>
          <w:rFonts w:ascii="宋体" w:hAnsi="宋体" w:cs="宋体"/>
        </w:rPr>
        <w:t xml:space="preserve"> </w:t>
      </w:r>
      <w:r>
        <w:rPr>
          <w:rFonts w:ascii="宋体" w:hAnsi="宋体" w:cs="宋体" w:hint="eastAsia"/>
        </w:rPr>
        <w:t xml:space="preserve"> </w:t>
      </w:r>
      <w:r>
        <w:rPr>
          <w:rFonts w:ascii="宋体" w:hAnsi="宋体" w:cs="宋体"/>
        </w:rPr>
        <w:t xml:space="preserve"> </w:t>
      </w:r>
      <w:r>
        <w:rPr>
          <w:rFonts w:ascii="宋体" w:hAnsi="宋体" w:hint="eastAsia"/>
          <w:szCs w:val="21"/>
        </w:rPr>
        <w:t>招标代理机构：</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u w:val="single"/>
        </w:rPr>
      </w:pPr>
      <w:r>
        <w:rPr>
          <w:rFonts w:ascii="宋体" w:hAnsi="宋体" w:hint="eastAsia"/>
          <w:szCs w:val="21"/>
        </w:rPr>
        <w:t>地</w:t>
      </w:r>
      <w:r>
        <w:rPr>
          <w:rFonts w:ascii="宋体" w:hAnsi="宋体"/>
          <w:szCs w:val="21"/>
        </w:rPr>
        <w:t xml:space="preserve">    </w:t>
      </w:r>
      <w:r>
        <w:rPr>
          <w:rFonts w:ascii="宋体" w:hAnsi="宋体" w:hint="eastAsia"/>
          <w:szCs w:val="21"/>
        </w:rPr>
        <w:t>址：</w:t>
      </w:r>
      <w:r>
        <w:rPr>
          <w:rFonts w:ascii="宋体" w:hAnsi="宋体"/>
          <w:szCs w:val="21"/>
          <w:u w:val="single"/>
        </w:rPr>
        <w:t xml:space="preserve">                       </w:t>
      </w:r>
      <w:r>
        <w:rPr>
          <w:rFonts w:ascii="宋体" w:hAnsi="宋体"/>
          <w:szCs w:val="21"/>
        </w:rPr>
        <w:t xml:space="preserve">   </w:t>
      </w:r>
      <w:r>
        <w:rPr>
          <w:rFonts w:ascii="宋体" w:hAnsi="宋体" w:hint="eastAsia"/>
          <w:szCs w:val="21"/>
        </w:rPr>
        <w:t>地</w:t>
      </w:r>
      <w:r>
        <w:rPr>
          <w:rFonts w:ascii="宋体" w:hAnsi="宋体"/>
          <w:szCs w:val="21"/>
        </w:rPr>
        <w:t xml:space="preserve">    </w:t>
      </w:r>
      <w:r>
        <w:rPr>
          <w:rFonts w:ascii="宋体" w:hAnsi="宋体" w:hint="eastAsia"/>
          <w:szCs w:val="21"/>
        </w:rPr>
        <w:t>址：</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邮</w:t>
      </w:r>
      <w:r>
        <w:rPr>
          <w:rFonts w:ascii="宋体" w:hAnsi="宋体"/>
          <w:szCs w:val="21"/>
        </w:rPr>
        <w:t xml:space="preserve">    </w:t>
      </w:r>
      <w:r>
        <w:rPr>
          <w:rFonts w:ascii="宋体" w:hAnsi="宋体" w:hint="eastAsia"/>
          <w:szCs w:val="21"/>
        </w:rPr>
        <w:t>编：</w:t>
      </w:r>
      <w:r>
        <w:rPr>
          <w:rFonts w:ascii="宋体" w:hAnsi="宋体"/>
          <w:szCs w:val="21"/>
          <w:u w:val="single"/>
        </w:rPr>
        <w:t xml:space="preserve">                       </w:t>
      </w:r>
      <w:r>
        <w:rPr>
          <w:rFonts w:ascii="宋体" w:hAnsi="宋体"/>
          <w:szCs w:val="21"/>
        </w:rPr>
        <w:t xml:space="preserve">   </w:t>
      </w:r>
      <w:r>
        <w:rPr>
          <w:rFonts w:ascii="宋体" w:hAnsi="宋体" w:hint="eastAsia"/>
          <w:szCs w:val="21"/>
        </w:rPr>
        <w:t>邮</w:t>
      </w:r>
      <w:r>
        <w:rPr>
          <w:rFonts w:ascii="宋体" w:hAnsi="宋体"/>
          <w:szCs w:val="21"/>
        </w:rPr>
        <w:t xml:space="preserve">    </w:t>
      </w:r>
      <w:r>
        <w:rPr>
          <w:rFonts w:ascii="宋体" w:hAnsi="宋体" w:hint="eastAsia"/>
          <w:szCs w:val="21"/>
        </w:rPr>
        <w:t>编：</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u w:val="single"/>
        </w:rPr>
      </w:pPr>
      <w:r>
        <w:rPr>
          <w:rFonts w:ascii="宋体" w:hAnsi="宋体" w:hint="eastAsia"/>
          <w:szCs w:val="21"/>
        </w:rPr>
        <w:t>联</w:t>
      </w:r>
      <w:r>
        <w:rPr>
          <w:rFonts w:ascii="宋体" w:hAnsi="宋体"/>
          <w:szCs w:val="21"/>
        </w:rPr>
        <w:t xml:space="preserve"> </w:t>
      </w:r>
      <w:r>
        <w:rPr>
          <w:rFonts w:ascii="宋体" w:hAnsi="宋体" w:hint="eastAsia"/>
          <w:szCs w:val="21"/>
        </w:rPr>
        <w:t>系</w:t>
      </w:r>
      <w:r>
        <w:rPr>
          <w:rFonts w:ascii="宋体" w:hAnsi="宋体"/>
          <w:szCs w:val="21"/>
        </w:rPr>
        <w:t xml:space="preserve"> </w:t>
      </w:r>
      <w:r>
        <w:rPr>
          <w:rFonts w:ascii="宋体" w:hAnsi="宋体" w:hint="eastAsia"/>
          <w:szCs w:val="21"/>
        </w:rPr>
        <w:t>人：</w:t>
      </w:r>
      <w:r>
        <w:rPr>
          <w:rFonts w:ascii="宋体" w:hAnsi="宋体"/>
          <w:szCs w:val="21"/>
          <w:u w:val="single"/>
        </w:rPr>
        <w:t xml:space="preserve">                       </w:t>
      </w:r>
      <w:r>
        <w:rPr>
          <w:rFonts w:ascii="宋体" w:hAnsi="宋体"/>
          <w:szCs w:val="21"/>
        </w:rPr>
        <w:t xml:space="preserve">   </w:t>
      </w:r>
      <w:r>
        <w:rPr>
          <w:rFonts w:ascii="宋体" w:hAnsi="宋体" w:hint="eastAsia"/>
          <w:szCs w:val="21"/>
        </w:rPr>
        <w:t>联</w:t>
      </w:r>
      <w:r>
        <w:rPr>
          <w:rFonts w:ascii="宋体" w:hAnsi="宋体"/>
          <w:szCs w:val="21"/>
        </w:rPr>
        <w:t xml:space="preserve"> </w:t>
      </w:r>
      <w:r>
        <w:rPr>
          <w:rFonts w:ascii="宋体" w:hAnsi="宋体" w:hint="eastAsia"/>
          <w:szCs w:val="21"/>
        </w:rPr>
        <w:t>系</w:t>
      </w:r>
      <w:r>
        <w:rPr>
          <w:rFonts w:ascii="宋体" w:hAnsi="宋体"/>
          <w:szCs w:val="21"/>
        </w:rPr>
        <w:t xml:space="preserve"> </w:t>
      </w:r>
      <w:r>
        <w:rPr>
          <w:rFonts w:ascii="宋体" w:hAnsi="宋体" w:hint="eastAsia"/>
          <w:szCs w:val="21"/>
        </w:rPr>
        <w:t>人：</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电</w:t>
      </w:r>
      <w:r>
        <w:rPr>
          <w:rFonts w:ascii="宋体" w:hAnsi="宋体"/>
          <w:szCs w:val="21"/>
        </w:rPr>
        <w:t xml:space="preserve">    </w:t>
      </w:r>
      <w:r>
        <w:rPr>
          <w:rFonts w:ascii="宋体" w:hAnsi="宋体" w:hint="eastAsia"/>
          <w:szCs w:val="21"/>
        </w:rPr>
        <w:t>话：</w:t>
      </w:r>
      <w:r>
        <w:rPr>
          <w:rFonts w:ascii="宋体" w:hAnsi="宋体"/>
          <w:szCs w:val="21"/>
          <w:u w:val="single"/>
        </w:rPr>
        <w:t xml:space="preserve">                       </w:t>
      </w:r>
      <w:r>
        <w:rPr>
          <w:rFonts w:ascii="宋体" w:hAnsi="宋体"/>
          <w:szCs w:val="21"/>
        </w:rPr>
        <w:t xml:space="preserve">   </w:t>
      </w:r>
      <w:r>
        <w:rPr>
          <w:rFonts w:ascii="宋体" w:hAnsi="宋体" w:hint="eastAsia"/>
          <w:szCs w:val="21"/>
        </w:rPr>
        <w:t>电</w:t>
      </w:r>
      <w:r>
        <w:rPr>
          <w:rFonts w:ascii="宋体" w:hAnsi="宋体"/>
          <w:szCs w:val="21"/>
        </w:rPr>
        <w:t xml:space="preserve">    </w:t>
      </w:r>
      <w:r>
        <w:rPr>
          <w:rFonts w:ascii="宋体" w:hAnsi="宋体" w:hint="eastAsia"/>
          <w:szCs w:val="21"/>
        </w:rPr>
        <w:t>话：</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u w:val="single"/>
        </w:rPr>
        <w:t xml:space="preserve">                       </w:t>
      </w:r>
      <w:r>
        <w:rPr>
          <w:rFonts w:ascii="宋体" w:hAnsi="宋体"/>
          <w:szCs w:val="21"/>
        </w:rPr>
        <w:t xml:space="preserve">   </w:t>
      </w: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电子邮件：</w:t>
      </w:r>
      <w:r>
        <w:rPr>
          <w:rFonts w:ascii="宋体" w:hAnsi="宋体"/>
          <w:szCs w:val="21"/>
          <w:u w:val="single"/>
        </w:rPr>
        <w:t xml:space="preserve">                       </w:t>
      </w:r>
      <w:r>
        <w:rPr>
          <w:rFonts w:ascii="宋体" w:hAnsi="宋体"/>
          <w:szCs w:val="21"/>
        </w:rPr>
        <w:t xml:space="preserve">   </w:t>
      </w:r>
      <w:r>
        <w:rPr>
          <w:rFonts w:ascii="宋体" w:hAnsi="宋体" w:hint="eastAsia"/>
          <w:szCs w:val="21"/>
        </w:rPr>
        <w:t>电子邮件：</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网</w:t>
      </w:r>
      <w:r>
        <w:rPr>
          <w:rFonts w:ascii="宋体" w:hAnsi="宋体"/>
          <w:szCs w:val="21"/>
        </w:rPr>
        <w:t xml:space="preserve">    </w:t>
      </w:r>
      <w:r>
        <w:rPr>
          <w:rFonts w:ascii="宋体" w:hAnsi="宋体" w:hint="eastAsia"/>
          <w:szCs w:val="21"/>
        </w:rPr>
        <w:t>址：</w:t>
      </w:r>
      <w:r>
        <w:rPr>
          <w:rFonts w:ascii="宋体" w:hAnsi="宋体"/>
          <w:szCs w:val="21"/>
          <w:u w:val="single"/>
        </w:rPr>
        <w:t xml:space="preserve">                       </w:t>
      </w:r>
      <w:r>
        <w:rPr>
          <w:rFonts w:ascii="宋体" w:hAnsi="宋体"/>
          <w:szCs w:val="21"/>
        </w:rPr>
        <w:t xml:space="preserve">   </w:t>
      </w:r>
      <w:r>
        <w:rPr>
          <w:rFonts w:ascii="宋体" w:hAnsi="宋体" w:hint="eastAsia"/>
          <w:szCs w:val="21"/>
        </w:rPr>
        <w:t>网</w:t>
      </w:r>
      <w:r>
        <w:rPr>
          <w:rFonts w:ascii="宋体" w:hAnsi="宋体"/>
          <w:szCs w:val="21"/>
        </w:rPr>
        <w:t xml:space="preserve">    </w:t>
      </w:r>
      <w:r>
        <w:rPr>
          <w:rFonts w:ascii="宋体" w:hAnsi="宋体" w:hint="eastAsia"/>
          <w:szCs w:val="21"/>
        </w:rPr>
        <w:t>址：</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开户银行：</w:t>
      </w:r>
      <w:r>
        <w:rPr>
          <w:rFonts w:ascii="宋体" w:hAnsi="宋体"/>
          <w:szCs w:val="21"/>
          <w:u w:val="single"/>
        </w:rPr>
        <w:t xml:space="preserve">                       </w:t>
      </w:r>
      <w:r>
        <w:rPr>
          <w:rFonts w:ascii="宋体" w:hAnsi="宋体"/>
          <w:szCs w:val="21"/>
        </w:rPr>
        <w:t xml:space="preserve">   </w:t>
      </w:r>
      <w:r>
        <w:rPr>
          <w:rFonts w:ascii="宋体" w:hAnsi="宋体" w:hint="eastAsia"/>
          <w:szCs w:val="21"/>
        </w:rPr>
        <w:t>开户银行：</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账</w:t>
      </w:r>
      <w:r>
        <w:rPr>
          <w:rFonts w:ascii="宋体" w:hAnsi="宋体"/>
          <w:szCs w:val="21"/>
        </w:rPr>
        <w:t xml:space="preserve">    </w:t>
      </w:r>
      <w:r>
        <w:rPr>
          <w:rFonts w:ascii="宋体" w:hAnsi="宋体" w:hint="eastAsia"/>
          <w:szCs w:val="21"/>
        </w:rPr>
        <w:t>号：</w:t>
      </w:r>
      <w:r>
        <w:rPr>
          <w:rFonts w:ascii="宋体" w:hAnsi="宋体"/>
          <w:szCs w:val="21"/>
          <w:u w:val="single"/>
        </w:rPr>
        <w:t xml:space="preserve">                       </w:t>
      </w:r>
      <w:r>
        <w:rPr>
          <w:rFonts w:ascii="宋体" w:hAnsi="宋体"/>
          <w:szCs w:val="21"/>
        </w:rPr>
        <w:t xml:space="preserve">   </w:t>
      </w:r>
      <w:r>
        <w:rPr>
          <w:rFonts w:ascii="宋体" w:hAnsi="宋体" w:hint="eastAsia"/>
          <w:szCs w:val="21"/>
        </w:rPr>
        <w:t>账</w:t>
      </w:r>
      <w:r>
        <w:rPr>
          <w:rFonts w:ascii="宋体" w:hAnsi="宋体"/>
          <w:szCs w:val="21"/>
        </w:rPr>
        <w:t xml:space="preserve">    </w:t>
      </w:r>
      <w:r>
        <w:rPr>
          <w:rFonts w:ascii="宋体" w:hAnsi="宋体" w:hint="eastAsia"/>
          <w:szCs w:val="21"/>
        </w:rPr>
        <w:t>号：</w:t>
      </w:r>
      <w:r>
        <w:rPr>
          <w:rFonts w:ascii="宋体" w:hAnsi="宋体"/>
          <w:szCs w:val="21"/>
          <w:u w:val="single"/>
        </w:rPr>
        <w:t xml:space="preserve">                       </w:t>
      </w:r>
    </w:p>
    <w:p w:rsidR="00E92CFE" w:rsidRDefault="00E92CFE">
      <w:pPr>
        <w:adjustRightInd w:val="0"/>
        <w:snapToGrid w:val="0"/>
        <w:spacing w:line="400" w:lineRule="exact"/>
        <w:ind w:firstLineChars="2550" w:firstLine="5355"/>
        <w:rPr>
          <w:rFonts w:ascii="宋体" w:hAnsi="宋体"/>
          <w:szCs w:val="21"/>
          <w:u w:val="single"/>
        </w:rPr>
      </w:pPr>
    </w:p>
    <w:p w:rsidR="00E92CFE" w:rsidRDefault="008D2938">
      <w:pPr>
        <w:adjustRightInd w:val="0"/>
        <w:snapToGrid w:val="0"/>
        <w:spacing w:line="400" w:lineRule="exact"/>
        <w:ind w:firstLineChars="2550" w:firstLine="5355"/>
        <w:rPr>
          <w:rFonts w:ascii="宋体" w:hAnsi="宋体"/>
        </w:rPr>
      </w:pP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E92CFE" w:rsidRDefault="008D2938">
      <w:pPr>
        <w:pStyle w:val="af4"/>
        <w:wordWrap w:val="0"/>
        <w:autoSpaceDE w:val="0"/>
        <w:autoSpaceDN w:val="0"/>
        <w:adjustRightInd w:val="0"/>
        <w:snapToGrid w:val="0"/>
        <w:spacing w:before="0" w:beforeAutospacing="0" w:after="0" w:afterAutospacing="0" w:line="400" w:lineRule="exact"/>
        <w:ind w:left="840" w:hangingChars="300" w:hanging="840"/>
        <w:jc w:val="both"/>
        <w:rPr>
          <w:sz w:val="21"/>
          <w:szCs w:val="21"/>
        </w:rPr>
      </w:pPr>
      <w:bookmarkStart w:id="146" w:name="_Toc5331"/>
      <w:bookmarkStart w:id="147" w:name="_Toc18738"/>
      <w:r>
        <w:rPr>
          <w:rFonts w:ascii="黑体" w:eastAsia="黑体" w:hAnsi="黑体" w:hint="eastAsia"/>
          <w:sz w:val="28"/>
          <w:szCs w:val="28"/>
        </w:rPr>
        <w:lastRenderedPageBreak/>
        <w:t>附录：</w:t>
      </w:r>
      <w:bookmarkEnd w:id="146"/>
      <w:bookmarkEnd w:id="147"/>
    </w:p>
    <w:p w:rsidR="00E92CFE" w:rsidRDefault="00E92CFE">
      <w:pPr>
        <w:adjustRightInd w:val="0"/>
        <w:snapToGrid w:val="0"/>
        <w:spacing w:line="400" w:lineRule="exact"/>
        <w:ind w:left="630" w:hangingChars="300" w:hanging="630"/>
        <w:rPr>
          <w:rFonts w:ascii="宋体" w:hAnsi="宋体"/>
          <w:kern w:val="0"/>
          <w:szCs w:val="21"/>
        </w:rPr>
      </w:pPr>
    </w:p>
    <w:p w:rsidR="00E92CFE" w:rsidRDefault="00E92CFE">
      <w:pPr>
        <w:adjustRightInd w:val="0"/>
        <w:snapToGrid w:val="0"/>
        <w:spacing w:line="400" w:lineRule="exact"/>
        <w:ind w:left="630" w:hangingChars="300" w:hanging="630"/>
        <w:rPr>
          <w:rFonts w:ascii="宋体" w:hAnsi="宋体"/>
          <w:kern w:val="0"/>
          <w:szCs w:val="21"/>
        </w:rPr>
      </w:pPr>
    </w:p>
    <w:p w:rsidR="00E92CFE" w:rsidRDefault="00E92CFE">
      <w:pPr>
        <w:adjustRightInd w:val="0"/>
        <w:snapToGrid w:val="0"/>
        <w:spacing w:line="400" w:lineRule="exact"/>
        <w:ind w:left="630" w:hangingChars="300" w:hanging="630"/>
        <w:rPr>
          <w:rFonts w:ascii="宋体" w:hAnsi="宋体"/>
          <w:kern w:val="0"/>
          <w:szCs w:val="21"/>
        </w:rPr>
      </w:pPr>
    </w:p>
    <w:p w:rsidR="00E92CFE" w:rsidRDefault="00E92CFE">
      <w:pPr>
        <w:adjustRightInd w:val="0"/>
        <w:snapToGrid w:val="0"/>
        <w:spacing w:line="400" w:lineRule="exact"/>
        <w:ind w:left="630" w:hangingChars="300" w:hanging="630"/>
        <w:rPr>
          <w:rFonts w:ascii="宋体" w:hAnsi="宋体"/>
          <w:kern w:val="0"/>
          <w:szCs w:val="21"/>
        </w:rPr>
      </w:pPr>
    </w:p>
    <w:p w:rsidR="00E92CFE" w:rsidRDefault="00E92CFE">
      <w:pPr>
        <w:pStyle w:val="a0"/>
        <w:adjustRightInd w:val="0"/>
        <w:snapToGrid w:val="0"/>
        <w:spacing w:after="0" w:line="400" w:lineRule="exact"/>
        <w:rPr>
          <w:rFonts w:ascii="宋体" w:hAnsi="宋体"/>
          <w:szCs w:val="21"/>
        </w:rPr>
      </w:pPr>
    </w:p>
    <w:p w:rsidR="00E92CFE" w:rsidRDefault="00E92CFE">
      <w:pPr>
        <w:pStyle w:val="a0"/>
        <w:adjustRightInd w:val="0"/>
        <w:snapToGrid w:val="0"/>
        <w:spacing w:after="0" w:line="400" w:lineRule="exact"/>
        <w:rPr>
          <w:rFonts w:ascii="宋体" w:hAnsi="宋体"/>
          <w:szCs w:val="21"/>
        </w:rPr>
      </w:pPr>
    </w:p>
    <w:p w:rsidR="00E92CFE" w:rsidRDefault="00E92CFE">
      <w:pPr>
        <w:pStyle w:val="a0"/>
        <w:adjustRightInd w:val="0"/>
        <w:snapToGrid w:val="0"/>
        <w:spacing w:after="0" w:line="400" w:lineRule="exact"/>
        <w:rPr>
          <w:rFonts w:ascii="宋体" w:hAnsi="宋体"/>
          <w:szCs w:val="21"/>
        </w:rPr>
      </w:pPr>
    </w:p>
    <w:p w:rsidR="00E92CFE" w:rsidRDefault="00E92CFE">
      <w:pPr>
        <w:pStyle w:val="a0"/>
        <w:adjustRightInd w:val="0"/>
        <w:snapToGrid w:val="0"/>
        <w:spacing w:after="0" w:line="400" w:lineRule="exact"/>
        <w:rPr>
          <w:rFonts w:ascii="宋体" w:hAnsi="宋体"/>
          <w:szCs w:val="21"/>
        </w:rPr>
      </w:pPr>
    </w:p>
    <w:p w:rsidR="00E92CFE" w:rsidRDefault="00E92CFE">
      <w:pPr>
        <w:pStyle w:val="a0"/>
        <w:adjustRightInd w:val="0"/>
        <w:snapToGrid w:val="0"/>
        <w:spacing w:after="0" w:line="400" w:lineRule="exact"/>
        <w:rPr>
          <w:rFonts w:ascii="宋体" w:hAnsi="宋体"/>
          <w:szCs w:val="21"/>
        </w:rPr>
      </w:pPr>
    </w:p>
    <w:p w:rsidR="00E92CFE" w:rsidRDefault="00E92CFE">
      <w:pPr>
        <w:pStyle w:val="a0"/>
        <w:adjustRightInd w:val="0"/>
        <w:snapToGrid w:val="0"/>
        <w:spacing w:after="0" w:line="400" w:lineRule="exact"/>
        <w:rPr>
          <w:rFonts w:ascii="宋体" w:hAnsi="宋体"/>
          <w:szCs w:val="21"/>
        </w:rPr>
      </w:pPr>
    </w:p>
    <w:p w:rsidR="00E92CFE" w:rsidRDefault="00E92CFE">
      <w:pPr>
        <w:adjustRightInd w:val="0"/>
        <w:snapToGrid w:val="0"/>
        <w:spacing w:line="400" w:lineRule="exact"/>
        <w:ind w:left="630" w:hangingChars="300" w:hanging="630"/>
        <w:rPr>
          <w:rFonts w:ascii="宋体" w:hAnsi="宋体"/>
          <w:kern w:val="0"/>
          <w:szCs w:val="21"/>
        </w:rPr>
      </w:pPr>
    </w:p>
    <w:p w:rsidR="00E92CFE" w:rsidRDefault="00E92CFE">
      <w:pPr>
        <w:adjustRightInd w:val="0"/>
        <w:snapToGrid w:val="0"/>
        <w:spacing w:line="400" w:lineRule="exact"/>
        <w:ind w:left="630" w:hangingChars="300" w:hanging="630"/>
        <w:rPr>
          <w:rFonts w:ascii="宋体" w:hAnsi="宋体"/>
          <w:kern w:val="0"/>
          <w:szCs w:val="21"/>
        </w:rPr>
      </w:pPr>
    </w:p>
    <w:p w:rsidR="00E92CFE" w:rsidRDefault="00E92CFE">
      <w:pPr>
        <w:adjustRightInd w:val="0"/>
        <w:snapToGrid w:val="0"/>
        <w:spacing w:line="400" w:lineRule="exact"/>
        <w:ind w:left="630" w:hangingChars="300" w:hanging="630"/>
        <w:rPr>
          <w:rFonts w:ascii="宋体" w:hAnsi="宋体"/>
          <w:kern w:val="0"/>
          <w:szCs w:val="21"/>
        </w:rPr>
      </w:pPr>
    </w:p>
    <w:p w:rsidR="00E92CFE" w:rsidRDefault="00E92CFE">
      <w:pPr>
        <w:adjustRightInd w:val="0"/>
        <w:snapToGrid w:val="0"/>
        <w:spacing w:line="400" w:lineRule="exact"/>
        <w:ind w:left="630" w:hangingChars="300" w:hanging="630"/>
        <w:rPr>
          <w:rFonts w:ascii="宋体" w:hAnsi="宋体"/>
          <w:kern w:val="0"/>
          <w:szCs w:val="21"/>
        </w:rPr>
      </w:pPr>
    </w:p>
    <w:p w:rsidR="00E92CFE" w:rsidRDefault="00E92CFE">
      <w:pPr>
        <w:adjustRightInd w:val="0"/>
        <w:snapToGrid w:val="0"/>
        <w:spacing w:line="400" w:lineRule="exact"/>
        <w:ind w:left="630" w:hangingChars="300" w:hanging="630"/>
        <w:rPr>
          <w:rFonts w:ascii="宋体" w:hAnsi="宋体"/>
          <w:kern w:val="0"/>
          <w:szCs w:val="21"/>
        </w:rPr>
      </w:pPr>
    </w:p>
    <w:p w:rsidR="00E92CFE" w:rsidRDefault="00E92CFE">
      <w:pPr>
        <w:adjustRightInd w:val="0"/>
        <w:snapToGrid w:val="0"/>
        <w:spacing w:line="400" w:lineRule="exact"/>
        <w:ind w:left="630" w:hangingChars="300" w:hanging="630"/>
        <w:rPr>
          <w:rFonts w:ascii="宋体" w:hAnsi="宋体"/>
          <w:kern w:val="0"/>
          <w:szCs w:val="21"/>
        </w:rPr>
      </w:pPr>
    </w:p>
    <w:p w:rsidR="00E92CFE" w:rsidRDefault="00E92CFE">
      <w:pPr>
        <w:adjustRightInd w:val="0"/>
        <w:snapToGrid w:val="0"/>
        <w:spacing w:line="400" w:lineRule="exact"/>
        <w:ind w:left="630" w:hangingChars="300" w:hanging="630"/>
        <w:rPr>
          <w:rFonts w:ascii="宋体" w:hAnsi="宋体"/>
          <w:kern w:val="0"/>
          <w:szCs w:val="21"/>
        </w:rPr>
      </w:pPr>
    </w:p>
    <w:p w:rsidR="00E92CFE" w:rsidRDefault="00E92CFE">
      <w:pPr>
        <w:adjustRightInd w:val="0"/>
        <w:snapToGrid w:val="0"/>
        <w:spacing w:line="400" w:lineRule="exact"/>
        <w:ind w:left="630" w:hangingChars="300" w:hanging="630"/>
        <w:rPr>
          <w:rFonts w:ascii="宋体" w:hAnsi="宋体"/>
          <w:kern w:val="0"/>
          <w:szCs w:val="21"/>
        </w:rPr>
      </w:pPr>
    </w:p>
    <w:p w:rsidR="00E92CFE" w:rsidRDefault="00E92CFE">
      <w:pPr>
        <w:adjustRightInd w:val="0"/>
        <w:snapToGrid w:val="0"/>
        <w:spacing w:line="400" w:lineRule="exact"/>
        <w:ind w:left="630" w:hangingChars="300" w:hanging="630"/>
        <w:rPr>
          <w:rFonts w:ascii="宋体" w:hAnsi="宋体"/>
          <w:kern w:val="0"/>
          <w:szCs w:val="21"/>
        </w:rPr>
      </w:pPr>
    </w:p>
    <w:p w:rsidR="00E92CFE" w:rsidRDefault="00E92CFE">
      <w:pPr>
        <w:adjustRightInd w:val="0"/>
        <w:snapToGrid w:val="0"/>
        <w:spacing w:line="400" w:lineRule="exact"/>
        <w:ind w:left="630" w:hangingChars="300" w:hanging="630"/>
        <w:rPr>
          <w:rFonts w:ascii="宋体" w:hAnsi="宋体"/>
          <w:kern w:val="0"/>
          <w:szCs w:val="21"/>
        </w:rPr>
      </w:pPr>
    </w:p>
    <w:p w:rsidR="00E92CFE" w:rsidRDefault="00E92CFE">
      <w:pPr>
        <w:adjustRightInd w:val="0"/>
        <w:snapToGrid w:val="0"/>
        <w:spacing w:line="400" w:lineRule="exact"/>
        <w:ind w:left="630" w:hangingChars="300" w:hanging="630"/>
        <w:rPr>
          <w:rFonts w:ascii="宋体" w:hAnsi="宋体"/>
          <w:kern w:val="0"/>
          <w:szCs w:val="21"/>
        </w:rPr>
      </w:pPr>
    </w:p>
    <w:p w:rsidR="00E92CFE" w:rsidRDefault="00E92CFE">
      <w:pPr>
        <w:adjustRightInd w:val="0"/>
        <w:snapToGrid w:val="0"/>
        <w:spacing w:line="400" w:lineRule="exact"/>
        <w:ind w:left="630" w:hangingChars="300" w:hanging="630"/>
        <w:rPr>
          <w:rFonts w:ascii="宋体" w:hAnsi="宋体"/>
          <w:kern w:val="0"/>
          <w:szCs w:val="21"/>
        </w:rPr>
      </w:pPr>
    </w:p>
    <w:p w:rsidR="00E92CFE" w:rsidRDefault="00E92CFE">
      <w:pPr>
        <w:adjustRightInd w:val="0"/>
        <w:snapToGrid w:val="0"/>
        <w:spacing w:line="400" w:lineRule="exact"/>
        <w:ind w:left="630" w:hangingChars="300" w:hanging="630"/>
        <w:rPr>
          <w:rFonts w:ascii="宋体" w:hAnsi="宋体"/>
          <w:kern w:val="0"/>
          <w:szCs w:val="21"/>
        </w:rPr>
      </w:pPr>
    </w:p>
    <w:p w:rsidR="00E92CFE" w:rsidRDefault="008D2938">
      <w:pPr>
        <w:adjustRightInd w:val="0"/>
        <w:snapToGrid w:val="0"/>
        <w:spacing w:line="400" w:lineRule="exact"/>
        <w:ind w:left="630" w:hangingChars="300" w:hanging="630"/>
        <w:rPr>
          <w:rFonts w:ascii="宋体"/>
          <w:kern w:val="0"/>
          <w:szCs w:val="21"/>
        </w:rPr>
      </w:pPr>
      <w:r>
        <w:rPr>
          <w:rFonts w:ascii="宋体" w:hAnsi="宋体" w:hint="eastAsia"/>
          <w:kern w:val="0"/>
          <w:szCs w:val="21"/>
        </w:rPr>
        <w:t>备注：</w:t>
      </w:r>
      <w:bookmarkStart w:id="148" w:name="_Hlk517752888"/>
      <w:r>
        <w:rPr>
          <w:rFonts w:ascii="宋体" w:hAnsi="宋体" w:hint="eastAsia"/>
          <w:kern w:val="0"/>
          <w:szCs w:val="21"/>
        </w:rPr>
        <w:t>1.“在所投标段免费下载招标文件”是指投标人拟参加某标段投标的，应按规定下载该标段的招标文件。投标人的下载活动“电子交易平台”将予以记录，并可在“下载情况查询”中查看，该记录作为投标人是否下载该标段招标文件的依据</w:t>
      </w:r>
      <w:bookmarkEnd w:id="148"/>
      <w:r>
        <w:rPr>
          <w:rFonts w:ascii="宋体" w:hAnsi="宋体" w:hint="eastAsia"/>
          <w:kern w:val="0"/>
          <w:szCs w:val="21"/>
        </w:rPr>
        <w:t>。</w:t>
      </w:r>
    </w:p>
    <w:p w:rsidR="00E92CFE" w:rsidRDefault="008D2938">
      <w:pPr>
        <w:pStyle w:val="a0"/>
        <w:adjustRightInd w:val="0"/>
        <w:snapToGrid w:val="0"/>
        <w:spacing w:after="0" w:line="400" w:lineRule="exact"/>
        <w:ind w:firstLineChars="300" w:firstLine="630"/>
        <w:rPr>
          <w:rFonts w:ascii="??" w:hAnsi="??" w:cs="宋体"/>
          <w:sz w:val="21"/>
          <w:szCs w:val="21"/>
        </w:rPr>
      </w:pPr>
      <w:bookmarkStart w:id="149" w:name="_Toc179632535"/>
      <w:bookmarkStart w:id="150" w:name="_Toc1055055056"/>
      <w:bookmarkStart w:id="151" w:name="_Toc16051990"/>
      <w:bookmarkStart w:id="152" w:name="_Toc1078280778"/>
      <w:bookmarkStart w:id="153" w:name="_Toc26798"/>
      <w:bookmarkStart w:id="154" w:name="_Toc13171"/>
      <w:bookmarkStart w:id="155" w:name="_Toc1497915572"/>
      <w:bookmarkStart w:id="156" w:name="_Toc152042294"/>
      <w:bookmarkStart w:id="157" w:name="_Toc152045518"/>
      <w:bookmarkStart w:id="158" w:name="_Toc1760753669"/>
      <w:bookmarkStart w:id="159" w:name="_Toc1721237476"/>
      <w:bookmarkStart w:id="160" w:name="_Toc1212777868"/>
      <w:bookmarkStart w:id="161" w:name="_Toc820746968"/>
      <w:bookmarkStart w:id="162" w:name="_Toc144974486"/>
      <w:bookmarkStart w:id="163" w:name="_Toc403691530"/>
      <w:r>
        <w:rPr>
          <w:rFonts w:ascii="宋体" w:hAnsi="宋体" w:cs="宋体" w:hint="eastAsia"/>
          <w:sz w:val="21"/>
          <w:szCs w:val="21"/>
        </w:rPr>
        <w:t>2.招标人须将招标文件第二章“投标人须知”附录2的全部内容在招标公告附录</w:t>
      </w:r>
      <w:r>
        <w:rPr>
          <w:rFonts w:ascii="??" w:hAnsi="??" w:cs="宋体" w:hint="eastAsia"/>
          <w:sz w:val="21"/>
          <w:szCs w:val="21"/>
        </w:rPr>
        <w:t>中列明。</w:t>
      </w:r>
    </w:p>
    <w:p w:rsidR="00E92CFE" w:rsidRDefault="00E92CFE">
      <w:pPr>
        <w:pStyle w:val="af4"/>
        <w:wordWrap w:val="0"/>
        <w:autoSpaceDE w:val="0"/>
        <w:autoSpaceDN w:val="0"/>
        <w:adjustRightInd w:val="0"/>
        <w:snapToGrid w:val="0"/>
        <w:spacing w:before="0" w:beforeAutospacing="0" w:after="0" w:afterAutospacing="0" w:line="400" w:lineRule="exact"/>
        <w:jc w:val="both"/>
        <w:rPr>
          <w:sz w:val="21"/>
          <w:szCs w:val="21"/>
        </w:rPr>
      </w:pPr>
    </w:p>
    <w:p w:rsidR="00E92CFE" w:rsidRDefault="00E92CFE">
      <w:pPr>
        <w:widowControl/>
        <w:jc w:val="left"/>
        <w:rPr>
          <w:rFonts w:ascii="黑体" w:eastAsia="黑体" w:hAnsi="黑体"/>
          <w:sz w:val="32"/>
        </w:rPr>
      </w:pPr>
    </w:p>
    <w:p w:rsidR="00E92CFE" w:rsidRDefault="008D2938">
      <w:pPr>
        <w:widowControl/>
        <w:jc w:val="left"/>
        <w:rPr>
          <w:rFonts w:ascii="黑体" w:eastAsia="黑体" w:hAnsi="黑体"/>
          <w:color w:val="000000"/>
          <w:sz w:val="32"/>
        </w:rPr>
      </w:pPr>
      <w:r>
        <w:rPr>
          <w:rFonts w:ascii="黑体" w:eastAsia="黑体" w:hAnsi="黑体"/>
          <w:color w:val="000000"/>
          <w:sz w:val="32"/>
        </w:rPr>
        <w:br w:type="page"/>
      </w:r>
    </w:p>
    <w:p w:rsidR="00E92CFE" w:rsidRDefault="008D2938">
      <w:pPr>
        <w:pStyle w:val="1"/>
        <w:keepNext w:val="0"/>
        <w:keepLines w:val="0"/>
        <w:numPr>
          <w:ilvl w:val="0"/>
          <w:numId w:val="1"/>
        </w:numPr>
        <w:wordWrap w:val="0"/>
        <w:topLinePunct/>
        <w:adjustRightInd w:val="0"/>
        <w:snapToGrid w:val="0"/>
        <w:spacing w:before="0" w:after="0" w:line="360" w:lineRule="auto"/>
        <w:jc w:val="center"/>
        <w:rPr>
          <w:rFonts w:ascii="黑体" w:eastAsia="黑体" w:hAnsi="黑体"/>
          <w:b w:val="0"/>
          <w:bCs w:val="0"/>
          <w:color w:val="000000"/>
          <w:sz w:val="32"/>
        </w:rPr>
      </w:pPr>
      <w:bookmarkStart w:id="164" w:name="_Toc6791"/>
      <w:r>
        <w:rPr>
          <w:rFonts w:ascii="黑体" w:eastAsia="黑体" w:hAnsi="黑体" w:hint="eastAsia"/>
          <w:b w:val="0"/>
          <w:bCs w:val="0"/>
          <w:color w:val="000000"/>
          <w:sz w:val="32"/>
        </w:rPr>
        <w:lastRenderedPageBreak/>
        <w:t>投标邀请书（适用于邀请招标）</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E92CFE" w:rsidRDefault="00E92CFE">
      <w:pPr>
        <w:wordWrap w:val="0"/>
        <w:topLinePunct/>
        <w:adjustRightInd w:val="0"/>
        <w:snapToGrid w:val="0"/>
        <w:spacing w:line="360" w:lineRule="auto"/>
      </w:pPr>
    </w:p>
    <w:p w:rsidR="00E92CFE" w:rsidRDefault="008D2938">
      <w:pPr>
        <w:wordWrap w:val="0"/>
        <w:topLinePunct/>
        <w:adjustRightInd w:val="0"/>
        <w:snapToGrid w:val="0"/>
        <w:spacing w:line="360" w:lineRule="auto"/>
        <w:jc w:val="center"/>
        <w:rPr>
          <w:rFonts w:ascii="黑体" w:eastAsia="黑体" w:hAnsi="黑体"/>
          <w:sz w:val="28"/>
          <w:szCs w:val="28"/>
        </w:rPr>
      </w:pPr>
      <w:r>
        <w:rPr>
          <w:rFonts w:ascii="黑体" w:eastAsia="黑体" w:hAnsi="黑体" w:cs="宋体"/>
          <w:color w:val="000000"/>
          <w:u w:val="single"/>
        </w:rPr>
        <w:t xml:space="preserve">              </w:t>
      </w:r>
      <w:r>
        <w:rPr>
          <w:rFonts w:ascii="黑体" w:eastAsia="黑体" w:hAnsi="黑体" w:hint="eastAsia"/>
          <w:color w:val="000000"/>
          <w:sz w:val="28"/>
          <w:szCs w:val="28"/>
        </w:rPr>
        <w:t>（</w:t>
      </w:r>
      <w:r>
        <w:rPr>
          <w:rFonts w:ascii="黑体" w:eastAsia="黑体" w:hAnsi="黑体" w:hint="eastAsia"/>
          <w:sz w:val="28"/>
          <w:szCs w:val="28"/>
        </w:rPr>
        <w:t>项目名称）</w:t>
      </w:r>
      <w:r>
        <w:rPr>
          <w:rFonts w:ascii="黑体" w:eastAsia="黑体" w:hAnsi="黑体" w:hint="eastAsia"/>
          <w:sz w:val="28"/>
          <w:szCs w:val="28"/>
          <w:u w:val="single"/>
        </w:rPr>
        <w:t xml:space="preserve">      </w:t>
      </w:r>
      <w:r>
        <w:rPr>
          <w:rFonts w:ascii="黑体" w:eastAsia="黑体" w:hAnsi="黑体" w:hint="eastAsia"/>
          <w:sz w:val="28"/>
          <w:szCs w:val="28"/>
        </w:rPr>
        <w:t>（标段名称）</w:t>
      </w:r>
      <w:r>
        <w:rPr>
          <w:rFonts w:ascii="黑体" w:eastAsia="黑体" w:hAnsi="黑体" w:hint="eastAsia"/>
          <w:sz w:val="28"/>
          <w:szCs w:val="28"/>
          <w:u w:val="single"/>
        </w:rPr>
        <w:t xml:space="preserve">       </w:t>
      </w:r>
      <w:r>
        <w:rPr>
          <w:rFonts w:ascii="黑体" w:eastAsia="黑体" w:hAnsi="黑体" w:hint="eastAsia"/>
          <w:sz w:val="28"/>
          <w:szCs w:val="28"/>
        </w:rPr>
        <w:t>（施工</w:t>
      </w:r>
    </w:p>
    <w:p w:rsidR="00E92CFE" w:rsidRDefault="008D2938">
      <w:pPr>
        <w:wordWrap w:val="0"/>
        <w:topLinePunct/>
        <w:adjustRightInd w:val="0"/>
        <w:snapToGrid w:val="0"/>
        <w:spacing w:line="360" w:lineRule="auto"/>
        <w:jc w:val="center"/>
        <w:rPr>
          <w:rFonts w:eastAsia="黑体"/>
          <w:sz w:val="28"/>
          <w:szCs w:val="28"/>
        </w:rPr>
      </w:pPr>
      <w:r>
        <w:rPr>
          <w:rFonts w:ascii="黑体" w:eastAsia="黑体" w:hAnsi="黑体" w:hint="eastAsia"/>
          <w:sz w:val="28"/>
          <w:szCs w:val="28"/>
        </w:rPr>
        <w:t>总价承包</w:t>
      </w:r>
      <w:r>
        <w:rPr>
          <w:rFonts w:ascii="黑体" w:eastAsia="黑体" w:hAnsi="黑体"/>
          <w:sz w:val="28"/>
          <w:szCs w:val="28"/>
        </w:rPr>
        <w:t>/</w:t>
      </w:r>
      <w:r>
        <w:rPr>
          <w:rFonts w:ascii="黑体" w:eastAsia="黑体" w:hAnsi="黑体" w:hint="eastAsia"/>
          <w:sz w:val="28"/>
          <w:szCs w:val="28"/>
        </w:rPr>
        <w:t>施工单价承包）</w:t>
      </w:r>
      <w:r>
        <w:rPr>
          <w:rFonts w:eastAsia="黑体" w:hint="eastAsia"/>
          <w:sz w:val="28"/>
          <w:szCs w:val="28"/>
        </w:rPr>
        <w:t>投标邀请书</w:t>
      </w:r>
    </w:p>
    <w:p w:rsidR="00E92CFE" w:rsidRDefault="008D2938">
      <w:pPr>
        <w:wordWrap w:val="0"/>
        <w:topLinePunct/>
        <w:adjustRightInd w:val="0"/>
        <w:snapToGrid w:val="0"/>
        <w:spacing w:line="360" w:lineRule="auto"/>
        <w:jc w:val="center"/>
        <w:rPr>
          <w:rFonts w:eastAsia="黑体"/>
          <w:sz w:val="27"/>
          <w:szCs w:val="27"/>
          <w:u w:val="single"/>
        </w:rPr>
      </w:pPr>
      <w:r>
        <w:rPr>
          <w:rFonts w:ascii="黑体" w:eastAsia="黑体" w:hAnsi="黑体" w:cs="黑体" w:hint="eastAsia"/>
          <w:szCs w:val="21"/>
        </w:rPr>
        <w:t>招标编号：</w:t>
      </w:r>
      <w:r>
        <w:rPr>
          <w:rFonts w:ascii="黑体" w:eastAsia="黑体" w:hAnsi="黑体" w:cs="黑体" w:hint="eastAsia"/>
          <w:szCs w:val="21"/>
          <w:u w:val="single"/>
        </w:rPr>
        <w:t xml:space="preserve">         </w:t>
      </w:r>
    </w:p>
    <w:p w:rsidR="00E92CFE" w:rsidRDefault="008D2938">
      <w:pPr>
        <w:wordWrap w:val="0"/>
        <w:topLinePunct/>
        <w:adjustRightInd w:val="0"/>
        <w:snapToGrid w:val="0"/>
        <w:spacing w:line="400" w:lineRule="exact"/>
        <w:jc w:val="left"/>
        <w:rPr>
          <w:szCs w:val="21"/>
        </w:rPr>
      </w:pPr>
      <w:r>
        <w:rPr>
          <w:rFonts w:ascii="黑体" w:eastAsia="黑体" w:hAnsi="黑体" w:cs="黑体" w:hint="eastAsia"/>
          <w:sz w:val="24"/>
          <w:szCs w:val="24"/>
          <w:u w:val="single"/>
        </w:rPr>
        <w:t xml:space="preserve">         </w:t>
      </w:r>
      <w:r>
        <w:rPr>
          <w:rFonts w:hint="eastAsia"/>
          <w:szCs w:val="21"/>
        </w:rPr>
        <w:t>（被邀请单位名称）：</w:t>
      </w:r>
    </w:p>
    <w:p w:rsidR="00E92CFE" w:rsidRDefault="008D2938">
      <w:pPr>
        <w:pStyle w:val="2TimesNewRoman5020"/>
        <w:adjustRightInd w:val="0"/>
        <w:snapToGrid w:val="0"/>
        <w:spacing w:before="0"/>
        <w:rPr>
          <w:rFonts w:ascii="黑体" w:hAnsi="黑体" w:cs="黑体"/>
        </w:rPr>
      </w:pPr>
      <w:bookmarkStart w:id="165" w:name="_Toc1479"/>
      <w:bookmarkStart w:id="166" w:name="_Toc20613403"/>
      <w:bookmarkStart w:id="167" w:name="_Toc1365805825"/>
      <w:bookmarkStart w:id="168" w:name="_Toc2100478483"/>
      <w:bookmarkStart w:id="169" w:name="_Toc390703083"/>
      <w:bookmarkStart w:id="170" w:name="_Toc12094"/>
      <w:bookmarkStart w:id="171" w:name="_Toc1901889590"/>
      <w:bookmarkStart w:id="172" w:name="_Toc152042295"/>
      <w:bookmarkStart w:id="173" w:name="_Toc1351327370"/>
      <w:bookmarkStart w:id="174" w:name="_Toc179632536"/>
      <w:bookmarkStart w:id="175" w:name="_Toc1913330392"/>
      <w:bookmarkStart w:id="176" w:name="_Toc26265"/>
      <w:bookmarkStart w:id="177" w:name="_Toc144974487"/>
      <w:bookmarkStart w:id="178" w:name="_Toc152045519"/>
      <w:bookmarkStart w:id="179" w:name="_Toc936433678"/>
      <w:bookmarkStart w:id="180" w:name="_Toc1009993852"/>
      <w:r>
        <w:rPr>
          <w:rFonts w:ascii="黑体" w:hAnsi="黑体" w:cs="黑体" w:hint="eastAsia"/>
        </w:rPr>
        <w:t>1.招标条件</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E92CFE" w:rsidRDefault="008D2938">
      <w:pPr>
        <w:adjustRightInd w:val="0"/>
        <w:snapToGrid w:val="0"/>
        <w:spacing w:line="400" w:lineRule="exact"/>
        <w:ind w:firstLineChars="200" w:firstLine="420"/>
        <w:rPr>
          <w:rFonts w:ascii="宋体" w:hAnsi="宋体" w:cs="宋体"/>
          <w:szCs w:val="21"/>
        </w:rPr>
      </w:pPr>
      <w:r>
        <w:rPr>
          <w:rFonts w:ascii="宋体" w:hAnsi="宋体" w:cs="宋体" w:hint="eastAsia"/>
          <w:szCs w:val="21"/>
        </w:rPr>
        <w:t>本建设项目</w:t>
      </w:r>
      <w:r>
        <w:rPr>
          <w:rFonts w:ascii="宋体" w:hAnsi="宋体" w:cs="宋体" w:hint="eastAsia"/>
          <w:szCs w:val="21"/>
          <w:u w:val="single"/>
        </w:rPr>
        <w:t xml:space="preserve">            </w:t>
      </w:r>
      <w:r>
        <w:rPr>
          <w:rFonts w:ascii="宋体" w:hAnsi="宋体" w:cs="宋体" w:hint="eastAsia"/>
          <w:szCs w:val="21"/>
        </w:rPr>
        <w:t>（项目名称）已由</w:t>
      </w:r>
      <w:r>
        <w:rPr>
          <w:rFonts w:ascii="宋体" w:hAnsi="宋体" w:cs="宋体" w:hint="eastAsia"/>
          <w:szCs w:val="21"/>
          <w:u w:val="single"/>
        </w:rPr>
        <w:t xml:space="preserve">          </w:t>
      </w:r>
      <w:r>
        <w:rPr>
          <w:rFonts w:ascii="宋体" w:hAnsi="宋体" w:cs="宋体" w:hint="eastAsia"/>
          <w:szCs w:val="21"/>
        </w:rPr>
        <w:t>（项目审批、核准或备案机关名称）以</w:t>
      </w:r>
      <w:r>
        <w:rPr>
          <w:rFonts w:ascii="宋体" w:hAnsi="宋体" w:cs="宋体" w:hint="eastAsia"/>
          <w:szCs w:val="21"/>
          <w:u w:val="single"/>
        </w:rPr>
        <w:t xml:space="preserve">             </w:t>
      </w:r>
      <w:r>
        <w:rPr>
          <w:rFonts w:ascii="宋体" w:hAnsi="宋体" w:cs="宋体" w:hint="eastAsia"/>
          <w:szCs w:val="21"/>
        </w:rPr>
        <w:t>（批文名称及编号）批准建设，建设单位（项目业主）为</w:t>
      </w:r>
      <w:r>
        <w:rPr>
          <w:rFonts w:ascii="宋体" w:hAnsi="宋体" w:cs="宋体" w:hint="eastAsia"/>
          <w:szCs w:val="21"/>
          <w:u w:val="single"/>
        </w:rPr>
        <w:t xml:space="preserve">               </w:t>
      </w:r>
      <w:r>
        <w:rPr>
          <w:rFonts w:ascii="宋体" w:hAnsi="宋体" w:cs="宋体" w:hint="eastAsia"/>
          <w:szCs w:val="21"/>
        </w:rPr>
        <w:t>，建设资金来自</w:t>
      </w:r>
      <w:r>
        <w:rPr>
          <w:rFonts w:ascii="宋体" w:hAnsi="宋体" w:cs="宋体" w:hint="eastAsia"/>
          <w:szCs w:val="21"/>
          <w:u w:val="single"/>
        </w:rPr>
        <w:t xml:space="preserve">             </w:t>
      </w:r>
      <w:r>
        <w:rPr>
          <w:rFonts w:ascii="宋体" w:hAnsi="宋体" w:cs="宋体" w:hint="eastAsia"/>
          <w:szCs w:val="21"/>
        </w:rPr>
        <w:t>（资金来源），项目出资比例为</w:t>
      </w:r>
      <w:r>
        <w:rPr>
          <w:rFonts w:ascii="宋体" w:hAnsi="宋体" w:cs="宋体" w:hint="eastAsia"/>
          <w:szCs w:val="21"/>
          <w:u w:val="single"/>
        </w:rPr>
        <w:t xml:space="preserve">           </w:t>
      </w:r>
      <w:r>
        <w:rPr>
          <w:rFonts w:ascii="宋体" w:hAnsi="宋体" w:cs="宋体" w:hint="eastAsia"/>
          <w:szCs w:val="21"/>
        </w:rPr>
        <w:t>，资金已落实，施工图设计文件完备，招标人为</w:t>
      </w:r>
      <w:r>
        <w:rPr>
          <w:rFonts w:ascii="宋体" w:hAnsi="宋体" w:cs="宋体" w:hint="eastAsia"/>
          <w:szCs w:val="21"/>
          <w:u w:val="single"/>
        </w:rPr>
        <w:t xml:space="preserve">           </w:t>
      </w:r>
      <w:r>
        <w:rPr>
          <w:rFonts w:ascii="宋体" w:hAnsi="宋体" w:cs="宋体" w:hint="eastAsia"/>
        </w:rPr>
        <w:t>，招标代理机构为</w:t>
      </w:r>
      <w:r>
        <w:rPr>
          <w:rFonts w:ascii="宋体" w:hAnsi="宋体" w:cs="宋体" w:hint="eastAsia"/>
          <w:u w:val="single"/>
        </w:rPr>
        <w:t xml:space="preserve">              </w:t>
      </w:r>
      <w:r>
        <w:rPr>
          <w:rFonts w:ascii="宋体" w:hAnsi="宋体" w:cs="宋体" w:hint="eastAsia"/>
        </w:rPr>
        <w:t>。</w:t>
      </w:r>
      <w:r>
        <w:rPr>
          <w:rFonts w:ascii="宋体" w:hAnsi="宋体" w:cs="宋体" w:hint="eastAsia"/>
          <w:szCs w:val="21"/>
        </w:rPr>
        <w:t>本次招标项目已具备法定招标条件，现邀请你单位参加</w:t>
      </w:r>
      <w:r>
        <w:rPr>
          <w:rFonts w:ascii="宋体" w:hAnsi="宋体" w:cs="宋体" w:hint="eastAsia"/>
          <w:szCs w:val="21"/>
          <w:u w:val="single"/>
        </w:rPr>
        <w:t xml:space="preserve">         </w:t>
      </w:r>
      <w:r>
        <w:rPr>
          <w:rFonts w:ascii="宋体" w:hAnsi="宋体" w:cs="宋体" w:hint="eastAsia"/>
          <w:szCs w:val="21"/>
        </w:rPr>
        <w:t>(项目名称)</w:t>
      </w:r>
      <w:r>
        <w:rPr>
          <w:rFonts w:ascii="宋体" w:hAnsi="宋体" w:cs="宋体" w:hint="eastAsia"/>
          <w:szCs w:val="21"/>
          <w:u w:val="single"/>
        </w:rPr>
        <w:t xml:space="preserve">      </w:t>
      </w:r>
      <w:r>
        <w:rPr>
          <w:rFonts w:ascii="宋体" w:hAnsi="宋体" w:cs="宋体" w:hint="eastAsia"/>
          <w:szCs w:val="21"/>
        </w:rPr>
        <w:t>（标段名称）</w:t>
      </w:r>
      <w:r>
        <w:rPr>
          <w:rFonts w:ascii="宋体" w:hAnsi="宋体" w:cs="宋体" w:hint="eastAsia"/>
          <w:szCs w:val="21"/>
          <w:u w:val="single"/>
        </w:rPr>
        <w:t xml:space="preserve">    </w:t>
      </w:r>
      <w:r>
        <w:rPr>
          <w:rFonts w:ascii="宋体" w:hAnsi="宋体" w:cs="宋体" w:hint="eastAsia"/>
          <w:szCs w:val="21"/>
        </w:rPr>
        <w:t>（施工总价承包/施工单价承包）投标。</w:t>
      </w:r>
    </w:p>
    <w:p w:rsidR="00E92CFE" w:rsidRDefault="008D2938">
      <w:pPr>
        <w:pStyle w:val="2TimesNewRoman5020"/>
        <w:adjustRightInd w:val="0"/>
        <w:snapToGrid w:val="0"/>
        <w:spacing w:before="0"/>
        <w:rPr>
          <w:rFonts w:ascii="黑体" w:hAnsi="黑体" w:cs="黑体"/>
        </w:rPr>
      </w:pPr>
      <w:bookmarkStart w:id="181" w:name="_Toc639870880"/>
      <w:bookmarkStart w:id="182" w:name="_Toc2139393927"/>
      <w:bookmarkStart w:id="183" w:name="_Toc842848639"/>
      <w:bookmarkStart w:id="184" w:name="_Toc1860512806"/>
      <w:bookmarkStart w:id="185" w:name="_Toc152042296"/>
      <w:bookmarkStart w:id="186" w:name="_Toc22084"/>
      <w:bookmarkStart w:id="187" w:name="_Toc31542"/>
      <w:bookmarkStart w:id="188" w:name="_Toc1411746961"/>
      <w:bookmarkStart w:id="189" w:name="_Toc1320036030"/>
      <w:bookmarkStart w:id="190" w:name="_Toc1375358691"/>
      <w:bookmarkStart w:id="191" w:name="_Toc1379423026"/>
      <w:bookmarkStart w:id="192" w:name="_Toc144974488"/>
      <w:bookmarkStart w:id="193" w:name="_Toc1356669937"/>
      <w:bookmarkStart w:id="194" w:name="_Toc1222"/>
      <w:bookmarkStart w:id="195" w:name="_Toc179632537"/>
      <w:bookmarkStart w:id="196" w:name="_Toc152045520"/>
      <w:r>
        <w:rPr>
          <w:rFonts w:ascii="黑体" w:hAnsi="黑体" w:cs="黑体" w:hint="eastAsia"/>
        </w:rPr>
        <w:t>2.项目概况与招标范围</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E92CFE" w:rsidRDefault="008D2938">
      <w:pPr>
        <w:adjustRightInd w:val="0"/>
        <w:snapToGrid w:val="0"/>
        <w:spacing w:line="400" w:lineRule="exact"/>
        <w:ind w:firstLineChars="200" w:firstLine="420"/>
        <w:rPr>
          <w:rFonts w:ascii="宋体" w:hAnsi="宋体" w:cs="宋体"/>
          <w:szCs w:val="21"/>
        </w:rPr>
      </w:pPr>
      <w:r>
        <w:rPr>
          <w:rFonts w:ascii="宋体" w:hAnsi="宋体" w:cs="宋体" w:hint="eastAsia"/>
          <w:szCs w:val="21"/>
        </w:rPr>
        <w:t>2.1 项目概况</w:t>
      </w:r>
    </w:p>
    <w:p w:rsidR="00E92CFE" w:rsidRDefault="008D2938">
      <w:pPr>
        <w:adjustRightInd w:val="0"/>
        <w:snapToGrid w:val="0"/>
        <w:spacing w:line="400" w:lineRule="exact"/>
        <w:ind w:firstLineChars="400" w:firstLine="840"/>
        <w:rPr>
          <w:rFonts w:ascii="宋体" w:hAnsi="宋体" w:cs="宋体"/>
          <w:szCs w:val="21"/>
          <w:u w:val="single"/>
        </w:rPr>
      </w:pPr>
      <w:r>
        <w:rPr>
          <w:rFonts w:ascii="宋体" w:hAnsi="宋体" w:cs="宋体" w:hint="eastAsia"/>
          <w:szCs w:val="21"/>
        </w:rPr>
        <w:t>建设地点：</w:t>
      </w:r>
      <w:r>
        <w:rPr>
          <w:rFonts w:ascii="宋体" w:hAnsi="宋体" w:cs="宋体" w:hint="eastAsia"/>
          <w:szCs w:val="21"/>
          <w:u w:val="single"/>
        </w:rPr>
        <w:t xml:space="preserve">                         </w:t>
      </w:r>
      <w:r>
        <w:rPr>
          <w:rFonts w:ascii="宋体" w:hAnsi="宋体" w:cs="宋体" w:hint="eastAsia"/>
          <w:szCs w:val="21"/>
        </w:rPr>
        <w:t>。</w:t>
      </w:r>
    </w:p>
    <w:p w:rsidR="00E92CFE" w:rsidRDefault="008D2938">
      <w:pPr>
        <w:adjustRightInd w:val="0"/>
        <w:snapToGrid w:val="0"/>
        <w:spacing w:line="400" w:lineRule="exact"/>
        <w:ind w:firstLineChars="400" w:firstLine="840"/>
        <w:rPr>
          <w:rFonts w:ascii="宋体" w:hAnsi="宋体" w:cs="宋体"/>
          <w:szCs w:val="21"/>
        </w:rPr>
      </w:pPr>
      <w:r>
        <w:rPr>
          <w:rFonts w:ascii="宋体" w:hAnsi="宋体" w:cs="宋体" w:hint="eastAsia"/>
          <w:szCs w:val="21"/>
        </w:rPr>
        <w:t>建设规模：</w:t>
      </w:r>
      <w:r>
        <w:rPr>
          <w:rFonts w:ascii="宋体" w:hAnsi="宋体" w:cs="宋体" w:hint="eastAsia"/>
          <w:szCs w:val="21"/>
          <w:u w:val="single"/>
        </w:rPr>
        <w:t xml:space="preserve">                         </w:t>
      </w:r>
      <w:r>
        <w:rPr>
          <w:rFonts w:ascii="宋体" w:hAnsi="宋体" w:cs="宋体" w:hint="eastAsia"/>
          <w:szCs w:val="21"/>
        </w:rPr>
        <w:t>。</w:t>
      </w:r>
    </w:p>
    <w:p w:rsidR="00E92CFE" w:rsidRDefault="008D2938">
      <w:pPr>
        <w:adjustRightInd w:val="0"/>
        <w:snapToGrid w:val="0"/>
        <w:spacing w:line="400" w:lineRule="exact"/>
        <w:ind w:firstLineChars="400" w:firstLine="840"/>
        <w:rPr>
          <w:rFonts w:ascii="宋体" w:hAnsi="宋体" w:cs="宋体"/>
          <w:szCs w:val="21"/>
        </w:rPr>
      </w:pPr>
      <w:r>
        <w:rPr>
          <w:rFonts w:ascii="宋体" w:hAnsi="宋体" w:cs="宋体" w:hint="eastAsia"/>
          <w:szCs w:val="21"/>
        </w:rPr>
        <w:t>其他：</w:t>
      </w:r>
      <w:r>
        <w:rPr>
          <w:rFonts w:ascii="宋体" w:hAnsi="宋体" w:cs="宋体" w:hint="eastAsia"/>
          <w:szCs w:val="21"/>
          <w:u w:val="single"/>
        </w:rPr>
        <w:t xml:space="preserve">                             </w:t>
      </w:r>
      <w:r>
        <w:rPr>
          <w:rFonts w:ascii="宋体" w:hAnsi="宋体" w:cs="宋体" w:hint="eastAsia"/>
          <w:szCs w:val="21"/>
        </w:rPr>
        <w:t>。</w:t>
      </w:r>
    </w:p>
    <w:p w:rsidR="00E92CFE" w:rsidRDefault="008D2938">
      <w:pPr>
        <w:adjustRightInd w:val="0"/>
        <w:snapToGrid w:val="0"/>
        <w:spacing w:line="400" w:lineRule="exact"/>
        <w:ind w:firstLineChars="200" w:firstLine="420"/>
        <w:rPr>
          <w:rFonts w:ascii="宋体" w:hAnsi="宋体" w:cs="宋体"/>
          <w:szCs w:val="21"/>
        </w:rPr>
      </w:pPr>
      <w:r>
        <w:rPr>
          <w:rFonts w:ascii="宋体" w:hAnsi="宋体" w:cs="宋体" w:hint="eastAsia"/>
          <w:szCs w:val="21"/>
        </w:rPr>
        <w:t>2.2 招标范围</w:t>
      </w:r>
    </w:p>
    <w:p w:rsidR="00E92CFE" w:rsidRDefault="008D2938">
      <w:pPr>
        <w:adjustRightInd w:val="0"/>
        <w:snapToGrid w:val="0"/>
        <w:spacing w:line="400" w:lineRule="exact"/>
        <w:ind w:firstLineChars="400" w:firstLine="840"/>
        <w:rPr>
          <w:rFonts w:ascii="宋体" w:hAnsi="宋体" w:cs="宋体"/>
          <w:szCs w:val="21"/>
        </w:rPr>
      </w:pPr>
      <w:r>
        <w:rPr>
          <w:rFonts w:ascii="宋体" w:hAnsi="宋体" w:cs="宋体" w:hint="eastAsia"/>
          <w:szCs w:val="21"/>
        </w:rPr>
        <w:t>招标范围：</w:t>
      </w:r>
      <w:r>
        <w:rPr>
          <w:rFonts w:ascii="宋体" w:hAnsi="宋体" w:cs="宋体" w:hint="eastAsia"/>
          <w:szCs w:val="21"/>
          <w:u w:val="single"/>
        </w:rPr>
        <w:t xml:space="preserve">                         </w:t>
      </w:r>
      <w:r>
        <w:rPr>
          <w:rFonts w:ascii="宋体" w:hAnsi="宋体" w:cs="宋体" w:hint="eastAsia"/>
          <w:szCs w:val="21"/>
        </w:rPr>
        <w:t>。</w:t>
      </w:r>
    </w:p>
    <w:p w:rsidR="00E92CFE" w:rsidRDefault="008D2938">
      <w:pPr>
        <w:adjustRightInd w:val="0"/>
        <w:snapToGrid w:val="0"/>
        <w:spacing w:line="400" w:lineRule="exact"/>
        <w:ind w:firstLineChars="400" w:firstLine="840"/>
        <w:rPr>
          <w:rFonts w:ascii="宋体" w:hAnsi="宋体" w:cs="宋体"/>
          <w:szCs w:val="21"/>
          <w:u w:val="single"/>
        </w:rPr>
      </w:pPr>
      <w:r>
        <w:rPr>
          <w:rFonts w:ascii="宋体" w:hAnsi="宋体" w:cs="宋体" w:hint="eastAsia"/>
          <w:szCs w:val="21"/>
        </w:rPr>
        <w:t>标段划分：</w:t>
      </w:r>
      <w:r>
        <w:rPr>
          <w:rFonts w:ascii="宋体" w:hAnsi="宋体" w:cs="宋体" w:hint="eastAsia"/>
          <w:szCs w:val="21"/>
          <w:u w:val="single"/>
        </w:rPr>
        <w:t xml:space="preserve">                         </w:t>
      </w:r>
      <w:r>
        <w:rPr>
          <w:rFonts w:ascii="宋体" w:hAnsi="宋体" w:cs="宋体" w:hint="eastAsia"/>
          <w:szCs w:val="21"/>
        </w:rPr>
        <w:t>。</w:t>
      </w:r>
    </w:p>
    <w:p w:rsidR="00E92CFE" w:rsidRDefault="008D2938">
      <w:pPr>
        <w:adjustRightInd w:val="0"/>
        <w:snapToGrid w:val="0"/>
        <w:spacing w:line="400" w:lineRule="exact"/>
        <w:ind w:firstLineChars="400" w:firstLine="840"/>
        <w:rPr>
          <w:rFonts w:ascii="宋体" w:hAnsi="宋体" w:cs="宋体"/>
          <w:szCs w:val="21"/>
        </w:rPr>
      </w:pPr>
      <w:r>
        <w:rPr>
          <w:rFonts w:ascii="宋体" w:hAnsi="宋体" w:cs="宋体" w:hint="eastAsia"/>
          <w:szCs w:val="21"/>
        </w:rPr>
        <w:t>计划工期：</w:t>
      </w:r>
      <w:r>
        <w:rPr>
          <w:rFonts w:ascii="宋体" w:hAnsi="宋体" w:cs="宋体" w:hint="eastAsia"/>
          <w:szCs w:val="21"/>
          <w:u w:val="single"/>
        </w:rPr>
        <w:t xml:space="preserve">      </w:t>
      </w:r>
      <w:r>
        <w:rPr>
          <w:rFonts w:ascii="宋体" w:hAnsi="宋体" w:cs="宋体" w:hint="eastAsia"/>
          <w:szCs w:val="21"/>
        </w:rPr>
        <w:t>日历天，计划开工日期</w:t>
      </w:r>
      <w:r>
        <w:rPr>
          <w:rFonts w:ascii="宋体" w:hAnsi="宋体" w:cs="宋体" w:hint="eastAsia"/>
          <w:szCs w:val="21"/>
          <w:u w:val="single"/>
        </w:rPr>
        <w:t xml:space="preserve">       </w:t>
      </w:r>
      <w:r>
        <w:rPr>
          <w:rFonts w:ascii="宋体" w:hAnsi="宋体" w:cs="宋体" w:hint="eastAsia"/>
          <w:szCs w:val="21"/>
        </w:rPr>
        <w:t>，计划竣工日期</w:t>
      </w:r>
      <w:r>
        <w:rPr>
          <w:rFonts w:ascii="宋体" w:hAnsi="宋体" w:cs="宋体" w:hint="eastAsia"/>
          <w:szCs w:val="21"/>
          <w:u w:val="single"/>
        </w:rPr>
        <w:t xml:space="preserve">       </w:t>
      </w:r>
      <w:r>
        <w:rPr>
          <w:rFonts w:ascii="宋体" w:hAnsi="宋体" w:cs="宋体" w:hint="eastAsia"/>
          <w:szCs w:val="21"/>
        </w:rPr>
        <w:t>。</w:t>
      </w:r>
    </w:p>
    <w:p w:rsidR="00E92CFE" w:rsidRDefault="008D2938">
      <w:pPr>
        <w:adjustRightInd w:val="0"/>
        <w:snapToGrid w:val="0"/>
        <w:spacing w:line="400" w:lineRule="exact"/>
        <w:ind w:firstLineChars="200" w:firstLine="420"/>
        <w:rPr>
          <w:rFonts w:ascii="宋体" w:hAnsi="宋体" w:cs="宋体"/>
          <w:szCs w:val="21"/>
        </w:rPr>
      </w:pPr>
      <w:r>
        <w:rPr>
          <w:rFonts w:ascii="宋体" w:hAnsi="宋体" w:cs="宋体" w:hint="eastAsia"/>
          <w:szCs w:val="21"/>
        </w:rPr>
        <w:t>2.3 其他：</w:t>
      </w:r>
      <w:r>
        <w:rPr>
          <w:rFonts w:ascii="宋体" w:hAnsi="宋体" w:cs="宋体" w:hint="eastAsia"/>
          <w:szCs w:val="21"/>
          <w:u w:val="single"/>
        </w:rPr>
        <w:t xml:space="preserve">                             </w:t>
      </w:r>
      <w:r>
        <w:rPr>
          <w:rFonts w:ascii="宋体" w:hAnsi="宋体" w:cs="宋体" w:hint="eastAsia"/>
          <w:szCs w:val="21"/>
        </w:rPr>
        <w:t>。</w:t>
      </w:r>
    </w:p>
    <w:p w:rsidR="00E92CFE" w:rsidRDefault="008D2938">
      <w:pPr>
        <w:pStyle w:val="2TimesNewRoman5020"/>
        <w:adjustRightInd w:val="0"/>
        <w:snapToGrid w:val="0"/>
        <w:spacing w:before="0"/>
        <w:rPr>
          <w:rFonts w:ascii="黑体" w:hAnsi="黑体" w:cs="黑体"/>
        </w:rPr>
      </w:pPr>
      <w:bookmarkStart w:id="197" w:name="_Toc1107054420"/>
      <w:bookmarkStart w:id="198" w:name="_Toc758068192"/>
      <w:bookmarkStart w:id="199" w:name="_Toc152042297"/>
      <w:bookmarkStart w:id="200" w:name="_Toc1308762592"/>
      <w:bookmarkStart w:id="201" w:name="_Toc1005018289"/>
      <w:bookmarkStart w:id="202" w:name="_Toc838223395"/>
      <w:bookmarkStart w:id="203" w:name="_Toc1586462572"/>
      <w:bookmarkStart w:id="204" w:name="_Toc2093660020"/>
      <w:bookmarkStart w:id="205" w:name="_Toc30074"/>
      <w:bookmarkStart w:id="206" w:name="_Toc179632538"/>
      <w:bookmarkStart w:id="207" w:name="_Toc152045521"/>
      <w:bookmarkStart w:id="208" w:name="_Toc876945321"/>
      <w:bookmarkStart w:id="209" w:name="_Toc144974489"/>
      <w:bookmarkStart w:id="210" w:name="_Toc1768522627"/>
      <w:bookmarkStart w:id="211" w:name="_Toc9059"/>
      <w:bookmarkStart w:id="212" w:name="_Toc2129"/>
      <w:r>
        <w:rPr>
          <w:rFonts w:ascii="黑体" w:hAnsi="黑体" w:cs="黑体" w:hint="eastAsia"/>
        </w:rPr>
        <w:t>3.投标人资格要求</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E92CFE" w:rsidRDefault="008D2938">
      <w:pPr>
        <w:adjustRightInd w:val="0"/>
        <w:snapToGrid w:val="0"/>
        <w:spacing w:line="400" w:lineRule="exact"/>
        <w:ind w:firstLineChars="200" w:firstLine="420"/>
        <w:rPr>
          <w:rFonts w:ascii="宋体" w:hAnsi="宋体" w:cs="宋体"/>
          <w:bCs/>
          <w:iCs/>
        </w:rPr>
      </w:pPr>
      <w:r>
        <w:rPr>
          <w:rFonts w:ascii="宋体" w:hAnsi="宋体" w:cs="宋体" w:hint="eastAsia"/>
          <w:szCs w:val="21"/>
        </w:rPr>
        <w:t xml:space="preserve">3.1 </w:t>
      </w:r>
      <w:r>
        <w:rPr>
          <w:rFonts w:ascii="宋体" w:hAnsi="宋体" w:cs="宋体" w:hint="eastAsia"/>
          <w:bCs/>
          <w:iCs/>
        </w:rPr>
        <w:t>本标段招标要求投标人</w:t>
      </w:r>
      <w:r>
        <w:rPr>
          <w:rFonts w:ascii="宋体" w:hAnsi="宋体" w:cs="宋体" w:hint="eastAsia"/>
        </w:rPr>
        <w:t>具备</w:t>
      </w:r>
      <w:r>
        <w:rPr>
          <w:rFonts w:ascii="宋体" w:hAnsi="宋体" w:cs="宋体" w:hint="eastAsia"/>
          <w:u w:val="single"/>
        </w:rPr>
        <w:t xml:space="preserve">           资质，         业绩，并在人员、设备、资金等方面具备相应的施工能力。其中，投标人拟派项目经理须具备       专业   级建造师注册证书和有效的安全生产考核合格证书，且未在其他在建工程项目任职或能够提供现任职建设单位（项目业主）同意在中标之后更换人选的承诺文件</w:t>
      </w:r>
      <w:r>
        <w:rPr>
          <w:rFonts w:ascii="宋体" w:hAnsi="宋体" w:cs="宋体" w:hint="eastAsia"/>
          <w:bCs/>
          <w:iCs/>
          <w:u w:val="single"/>
        </w:rPr>
        <w:t xml:space="preserve">。投标人资格要求详见招标公告附录 </w:t>
      </w:r>
      <w:r>
        <w:rPr>
          <w:rFonts w:ascii="宋体" w:hAnsi="宋体" w:cs="宋体" w:hint="eastAsia"/>
          <w:bCs/>
          <w:iCs/>
        </w:rPr>
        <w:t>。</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3.2 本标段</w:t>
      </w:r>
      <w:r>
        <w:rPr>
          <w:rFonts w:ascii="宋体" w:hAnsi="宋体" w:cs="宋体" w:hint="eastAsia"/>
          <w:szCs w:val="21"/>
          <w:u w:val="single"/>
        </w:rPr>
        <w:t xml:space="preserve">       </w:t>
      </w:r>
      <w:r>
        <w:rPr>
          <w:rFonts w:ascii="宋体" w:hAnsi="宋体" w:cs="宋体" w:hint="eastAsia"/>
          <w:szCs w:val="21"/>
        </w:rPr>
        <w:t>（接受或不接受）联合体投标。联合体投标的，应满足下列要求：</w:t>
      </w:r>
      <w:r>
        <w:rPr>
          <w:rFonts w:ascii="宋体" w:hAnsi="宋体" w:cs="宋体" w:hint="eastAsia"/>
          <w:bCs/>
          <w:iCs/>
          <w:u w:val="single"/>
        </w:rPr>
        <w:t xml:space="preserve">详见招标公告附录 </w:t>
      </w:r>
      <w:r>
        <w:rPr>
          <w:rFonts w:ascii="宋体" w:hAnsi="宋体" w:cs="宋体" w:hint="eastAsia"/>
          <w:szCs w:val="21"/>
        </w:rPr>
        <w:t>。</w:t>
      </w:r>
      <w:bookmarkStart w:id="213" w:name="_Toc179632539"/>
      <w:bookmarkStart w:id="214" w:name="_Toc540530395"/>
      <w:bookmarkStart w:id="215" w:name="_Toc152045522"/>
      <w:bookmarkStart w:id="216" w:name="_Toc144974490"/>
      <w:bookmarkStart w:id="217" w:name="_Toc152042298"/>
      <w:bookmarkStart w:id="218" w:name="_Toc379991715"/>
      <w:bookmarkStart w:id="219" w:name="_Toc337922141"/>
      <w:bookmarkStart w:id="220" w:name="_Toc87806346"/>
      <w:bookmarkStart w:id="221" w:name="_Toc16565"/>
      <w:bookmarkStart w:id="222" w:name="_Toc18599"/>
      <w:bookmarkStart w:id="223" w:name="_Toc2145219088"/>
      <w:bookmarkStart w:id="224" w:name="_Toc1789000365"/>
      <w:bookmarkStart w:id="225" w:name="_Toc105967584"/>
      <w:bookmarkStart w:id="226" w:name="_Toc539967185"/>
      <w:bookmarkStart w:id="227" w:name="_Toc1680026930"/>
    </w:p>
    <w:p w:rsidR="00E92CFE" w:rsidRDefault="008D2938">
      <w:pPr>
        <w:wordWrap w:val="0"/>
        <w:topLinePunct/>
        <w:adjustRightInd w:val="0"/>
        <w:snapToGrid w:val="0"/>
        <w:spacing w:line="400" w:lineRule="exact"/>
        <w:rPr>
          <w:rFonts w:ascii="黑体" w:eastAsia="黑体" w:hAnsi="黑体" w:cs="黑体"/>
          <w:sz w:val="28"/>
          <w:szCs w:val="20"/>
        </w:rPr>
      </w:pPr>
      <w:r>
        <w:rPr>
          <w:rFonts w:ascii="黑体" w:eastAsia="黑体" w:hAnsi="黑体" w:cs="黑体" w:hint="eastAsia"/>
          <w:sz w:val="28"/>
          <w:szCs w:val="20"/>
        </w:rPr>
        <w:t>4.招标文件的获取</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E92CFE" w:rsidRDefault="008D2938">
      <w:pPr>
        <w:adjustRightInd w:val="0"/>
        <w:snapToGrid w:val="0"/>
        <w:spacing w:line="400" w:lineRule="exact"/>
        <w:ind w:firstLineChars="200" w:firstLine="420"/>
        <w:rPr>
          <w:szCs w:val="21"/>
        </w:rPr>
      </w:pPr>
      <w:bookmarkStart w:id="228" w:name="_Toc277917516"/>
      <w:bookmarkStart w:id="229" w:name="_Hlk517753142"/>
      <w:bookmarkStart w:id="230" w:name="_Toc276714885"/>
      <w:r>
        <w:rPr>
          <w:rFonts w:ascii="宋体" w:hAnsi="宋体" w:cs="宋体" w:hint="eastAsia"/>
          <w:szCs w:val="21"/>
        </w:rPr>
        <w:t xml:space="preserve">4.1 </w:t>
      </w:r>
      <w:r>
        <w:rPr>
          <w:rFonts w:ascii="宋体" w:hAnsi="宋体" w:cs="宋体" w:hint="eastAsia"/>
        </w:rPr>
        <w:t>凡拟被邀请参加投标者（若为联合体投标，指联合体所有成员），应当在</w:t>
      </w:r>
      <w:r>
        <w:rPr>
          <w:rFonts w:ascii="宋体" w:hAnsi="宋体" w:cs="宋体" w:hint="eastAsia"/>
          <w:u w:val="single"/>
        </w:rPr>
        <w:t>湖北省电子招投标交易平台</w:t>
      </w:r>
      <w:r>
        <w:rPr>
          <w:rFonts w:ascii="宋体" w:hAnsi="宋体" w:cs="宋体" w:hint="eastAsia"/>
        </w:rPr>
        <w:t>（以下简称“电子交易平台”，下同）（网址：</w:t>
      </w:r>
      <w:hyperlink r:id="rId12" w:history="1">
        <w:r>
          <w:rPr>
            <w:rFonts w:ascii="宋体" w:hAnsi="宋体" w:cs="宋体" w:hint="eastAsia"/>
            <w:u w:val="single"/>
          </w:rPr>
          <w:t>www.hbbidcloud.cn</w:t>
        </w:r>
      </w:hyperlink>
      <w:r>
        <w:rPr>
          <w:rFonts w:ascii="宋体" w:hAnsi="宋体" w:cs="宋体" w:hint="eastAsia"/>
        </w:rPr>
        <w:t>）进行注册登记，并</w:t>
      </w:r>
      <w:r>
        <w:rPr>
          <w:rFonts w:ascii="宋体" w:hAnsi="宋体" w:cs="宋体" w:hint="eastAsia"/>
        </w:rPr>
        <w:lastRenderedPageBreak/>
        <w:t>办理CA数字证书（具体操作参见“电子交易平台”—办事指南—交</w:t>
      </w:r>
      <w:r>
        <w:rPr>
          <w:rFonts w:hint="eastAsia"/>
        </w:rPr>
        <w:t>易主体注册登记指南）。</w:t>
      </w:r>
    </w:p>
    <w:p w:rsidR="00E92CFE" w:rsidRDefault="008D2938">
      <w:pPr>
        <w:adjustRightInd w:val="0"/>
        <w:snapToGrid w:val="0"/>
        <w:spacing w:line="400" w:lineRule="exact"/>
        <w:ind w:firstLine="437"/>
        <w:rPr>
          <w:rFonts w:ascii="宋体" w:hAnsi="宋体" w:cs="宋体"/>
        </w:rPr>
      </w:pPr>
      <w:r>
        <w:rPr>
          <w:rFonts w:ascii="宋体" w:hAnsi="宋体" w:cs="宋体" w:hint="eastAsia"/>
        </w:rPr>
        <w:t xml:space="preserve">4.2 </w:t>
      </w:r>
      <w:r>
        <w:rPr>
          <w:rFonts w:ascii="宋体" w:hAnsi="宋体" w:cs="宋体" w:hint="eastAsia"/>
          <w:szCs w:val="21"/>
        </w:rPr>
        <w:t>本投标邀请书通过“电子交易平台”发出。请你单位收到投标邀请书后（以发出时间为准）</w:t>
      </w:r>
      <w:r>
        <w:rPr>
          <w:rFonts w:ascii="宋体" w:hAnsi="宋体" w:cs="宋体" w:hint="eastAsia"/>
          <w:szCs w:val="21"/>
          <w:u w:val="single"/>
        </w:rPr>
        <w:t xml:space="preserve">   </w:t>
      </w:r>
      <w:r>
        <w:rPr>
          <w:rFonts w:ascii="宋体" w:hAnsi="宋体" w:cs="宋体" w:hint="eastAsia"/>
          <w:szCs w:val="21"/>
        </w:rPr>
        <w:t xml:space="preserve"> 日内，通过互联网使用</w:t>
      </w:r>
      <w:r>
        <w:rPr>
          <w:rFonts w:ascii="宋体" w:hAnsi="宋体" w:cs="宋体"/>
          <w:szCs w:val="21"/>
        </w:rPr>
        <w:t>CA</w:t>
      </w:r>
      <w:r>
        <w:rPr>
          <w:rFonts w:ascii="宋体" w:hAnsi="宋体" w:cs="宋体" w:hint="eastAsia"/>
          <w:szCs w:val="21"/>
        </w:rPr>
        <w:t>数字证书登录“电子交易平台”提交“投标确认书</w:t>
      </w:r>
      <w:r>
        <w:rPr>
          <w:rFonts w:ascii="宋体" w:cs="宋体" w:hint="eastAsia"/>
          <w:szCs w:val="21"/>
        </w:rPr>
        <w:t>”</w:t>
      </w:r>
      <w:r>
        <w:rPr>
          <w:rFonts w:ascii="宋体" w:hAnsi="宋体" w:cs="宋体" w:hint="eastAsia"/>
          <w:szCs w:val="21"/>
        </w:rPr>
        <w:t>。未按要求提交“投标确认书</w:t>
      </w:r>
      <w:r>
        <w:rPr>
          <w:rFonts w:ascii="宋体" w:cs="宋体" w:hint="eastAsia"/>
          <w:szCs w:val="21"/>
        </w:rPr>
        <w:t>”</w:t>
      </w:r>
      <w:r>
        <w:rPr>
          <w:rFonts w:ascii="宋体" w:hAnsi="宋体" w:cs="宋体" w:hint="eastAsia"/>
          <w:szCs w:val="21"/>
        </w:rPr>
        <w:t>的，将无法下载招标文件，视为放弃投标资格。</w:t>
      </w:r>
    </w:p>
    <w:p w:rsidR="00E92CFE" w:rsidRDefault="008D2938">
      <w:pPr>
        <w:adjustRightInd w:val="0"/>
        <w:snapToGrid w:val="0"/>
        <w:spacing w:line="400" w:lineRule="exact"/>
        <w:ind w:firstLineChars="200" w:firstLine="420"/>
        <w:rPr>
          <w:szCs w:val="21"/>
        </w:rPr>
      </w:pPr>
      <w:r>
        <w:rPr>
          <w:rFonts w:ascii="宋体" w:hAnsi="宋体" w:cs="宋体" w:hint="eastAsia"/>
        </w:rPr>
        <w:t xml:space="preserve">4.3 </w:t>
      </w:r>
      <w:r>
        <w:rPr>
          <w:rFonts w:ascii="宋体" w:hAnsi="宋体" w:cs="宋体" w:hint="eastAsia"/>
          <w:szCs w:val="21"/>
        </w:rPr>
        <w:t>提交“投标确认书”后</w:t>
      </w:r>
      <w:r>
        <w:rPr>
          <w:rFonts w:ascii="宋体" w:hAnsi="宋体" w:cs="宋体" w:hint="eastAsia"/>
        </w:rPr>
        <w:t>，请于</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日至</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24：00时止（北京时间、下同），通过互联网使用CA数字证书登录“电子交易平台”，在所投标段免费下载招标文件。联合体投标的，由联合体牵头人下载招标文件（具体操作参见“电子交易平台”—办事指南—招标（资审）文件下载指南）。未按规定从“电子交易平台”下载招标文件的，招标人（“电子交易平台”）拒收其投标文件</w:t>
      </w:r>
      <w:r>
        <w:rPr>
          <w:rFonts w:hint="eastAsia"/>
        </w:rPr>
        <w:t>。</w:t>
      </w:r>
    </w:p>
    <w:p w:rsidR="00E92CFE" w:rsidRDefault="008D2938">
      <w:pPr>
        <w:pStyle w:val="2TimesNewRoman5020"/>
        <w:adjustRightInd w:val="0"/>
        <w:snapToGrid w:val="0"/>
        <w:spacing w:before="0"/>
        <w:rPr>
          <w:rFonts w:ascii="黑体" w:hAnsi="黑体" w:cs="黑体"/>
        </w:rPr>
      </w:pPr>
      <w:bookmarkStart w:id="231" w:name="_Toc1095076140"/>
      <w:bookmarkStart w:id="232" w:name="_Toc1810048512"/>
      <w:bookmarkStart w:id="233" w:name="_Toc31893"/>
      <w:bookmarkStart w:id="234" w:name="_Toc2087297500"/>
      <w:bookmarkStart w:id="235" w:name="_Toc763241057"/>
      <w:bookmarkStart w:id="236" w:name="_Toc1863692841"/>
      <w:bookmarkStart w:id="237" w:name="_Toc13235"/>
      <w:bookmarkStart w:id="238" w:name="_Toc754567147"/>
      <w:bookmarkStart w:id="239" w:name="_Toc16541"/>
      <w:bookmarkStart w:id="240" w:name="_Toc856605009"/>
      <w:bookmarkStart w:id="241" w:name="_Toc1357172418"/>
      <w:bookmarkStart w:id="242" w:name="_Toc1594802982"/>
      <w:bookmarkEnd w:id="228"/>
      <w:bookmarkEnd w:id="229"/>
      <w:bookmarkEnd w:id="230"/>
      <w:r>
        <w:rPr>
          <w:rFonts w:ascii="黑体" w:hAnsi="黑体" w:cs="黑体" w:hint="eastAsia"/>
        </w:rPr>
        <w:t>5.投标文件的递交</w:t>
      </w:r>
      <w:bookmarkStart w:id="243" w:name="_Hlk517753180"/>
      <w:bookmarkEnd w:id="231"/>
      <w:bookmarkEnd w:id="232"/>
      <w:bookmarkEnd w:id="233"/>
      <w:bookmarkEnd w:id="234"/>
      <w:bookmarkEnd w:id="235"/>
      <w:bookmarkEnd w:id="236"/>
      <w:bookmarkEnd w:id="237"/>
      <w:bookmarkEnd w:id="238"/>
      <w:bookmarkEnd w:id="239"/>
      <w:bookmarkEnd w:id="240"/>
      <w:bookmarkEnd w:id="241"/>
      <w:bookmarkEnd w:id="242"/>
    </w:p>
    <w:p w:rsidR="00E92CFE" w:rsidRDefault="008D2938">
      <w:pPr>
        <w:adjustRightInd w:val="0"/>
        <w:snapToGrid w:val="0"/>
        <w:spacing w:line="400" w:lineRule="exact"/>
        <w:ind w:firstLineChars="200" w:firstLine="420"/>
        <w:rPr>
          <w:rFonts w:ascii="宋体" w:hAnsi="宋体" w:cs="宋体"/>
        </w:rPr>
      </w:pPr>
      <w:r>
        <w:rPr>
          <w:rFonts w:ascii="宋体" w:hAnsi="宋体" w:cs="宋体" w:hint="eastAsia"/>
        </w:rPr>
        <w:t>5.1 投标文件递交截止时间为</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r>
        <w:rPr>
          <w:rFonts w:ascii="宋体" w:hAnsi="宋体" w:cs="宋体" w:hint="eastAsia"/>
          <w:u w:val="single"/>
        </w:rPr>
        <w:t xml:space="preserve">    </w:t>
      </w:r>
      <w:r>
        <w:rPr>
          <w:rFonts w:ascii="宋体" w:hAnsi="宋体" w:cs="宋体" w:hint="eastAsia"/>
        </w:rPr>
        <w:t>时</w:t>
      </w:r>
      <w:r>
        <w:rPr>
          <w:rFonts w:ascii="宋体" w:hAnsi="宋体" w:cs="宋体" w:hint="eastAsia"/>
          <w:u w:val="single"/>
        </w:rPr>
        <w:t xml:space="preserve">    </w:t>
      </w:r>
      <w:r>
        <w:rPr>
          <w:rFonts w:ascii="宋体" w:hAnsi="宋体" w:cs="宋体" w:hint="eastAsia"/>
        </w:rPr>
        <w:t>分。</w:t>
      </w:r>
    </w:p>
    <w:p w:rsidR="00E92CFE" w:rsidRDefault="008D2938">
      <w:pPr>
        <w:adjustRightInd w:val="0"/>
        <w:snapToGrid w:val="0"/>
        <w:spacing w:line="400" w:lineRule="exact"/>
        <w:ind w:firstLineChars="200" w:firstLine="420"/>
        <w:rPr>
          <w:rFonts w:ascii="宋体" w:cs="宋体"/>
          <w:szCs w:val="21"/>
        </w:rPr>
      </w:pPr>
      <w:r>
        <w:rPr>
          <w:rFonts w:ascii="宋体" w:hAnsi="宋体" w:cs="宋体" w:hint="eastAsia"/>
        </w:rPr>
        <w:t>5.2 投标人应当在投标截止时间前，通过互联网使用CA数字证书登录“电子交易平台”，选择所投标段</w:t>
      </w:r>
      <w:r>
        <w:rPr>
          <w:rFonts w:hint="eastAsia"/>
        </w:rPr>
        <w:t>将</w:t>
      </w:r>
      <w:r>
        <w:rPr>
          <w:rFonts w:hint="eastAsia"/>
          <w:b/>
        </w:rPr>
        <w:t>加密的电子投标文件</w:t>
      </w:r>
      <w:r>
        <w:rPr>
          <w:rFonts w:hint="eastAsia"/>
        </w:rPr>
        <w:t>上传。投标人完成投标文件上传后，“电子交易平台”即时向投标人发出电子签收凭证，递交时间以电子签收凭证载明的传输完成时间为准。逾期未完成上传或未加密的电子投标文件，招标人（“电子交易平台”）将拒收。</w:t>
      </w:r>
    </w:p>
    <w:p w:rsidR="00E92CFE" w:rsidRDefault="008D2938">
      <w:pPr>
        <w:pStyle w:val="2TimesNewRoman5020"/>
        <w:adjustRightInd w:val="0"/>
        <w:snapToGrid w:val="0"/>
        <w:spacing w:before="0"/>
        <w:rPr>
          <w:rFonts w:ascii="黑体" w:hAnsi="黑体" w:cs="黑体"/>
        </w:rPr>
      </w:pPr>
      <w:bookmarkStart w:id="244" w:name="_Toc12419"/>
      <w:bookmarkStart w:id="245" w:name="_Toc534189729"/>
      <w:bookmarkEnd w:id="243"/>
      <w:r>
        <w:rPr>
          <w:rFonts w:ascii="黑体" w:hAnsi="黑体" w:cs="黑体" w:hint="eastAsia"/>
        </w:rPr>
        <w:t>6.投标相关事宜</w:t>
      </w:r>
      <w:bookmarkEnd w:id="244"/>
      <w:bookmarkEnd w:id="245"/>
    </w:p>
    <w:p w:rsidR="00E92CFE" w:rsidRDefault="008D2938">
      <w:pPr>
        <w:autoSpaceDE w:val="0"/>
        <w:autoSpaceDN w:val="0"/>
        <w:adjustRightInd w:val="0"/>
        <w:snapToGrid w:val="0"/>
        <w:spacing w:line="400" w:lineRule="exact"/>
        <w:ind w:firstLineChars="100" w:firstLine="210"/>
        <w:textAlignment w:val="baseline"/>
        <w:rPr>
          <w:rFonts w:ascii="黑体" w:eastAsia="黑体" w:hAnsi="Times New Roman" w:cs="宋体"/>
          <w:kern w:val="20"/>
          <w:sz w:val="28"/>
          <w:szCs w:val="28"/>
        </w:rPr>
      </w:pPr>
      <w:bookmarkStart w:id="246" w:name="_Toc534189730"/>
      <w:r>
        <w:rPr>
          <w:rFonts w:ascii="宋体" w:hAnsi="宋体" w:cs="宋体" w:hint="eastAsia"/>
          <w:u w:val="single"/>
        </w:rPr>
        <w:t xml:space="preserve">                                </w:t>
      </w:r>
      <w:r>
        <w:rPr>
          <w:rFonts w:ascii="宋体" w:hAnsi="宋体" w:cs="宋体" w:hint="eastAsia"/>
          <w:szCs w:val="21"/>
          <w:u w:val="single"/>
        </w:rPr>
        <w:t xml:space="preserve"> </w:t>
      </w:r>
      <w:r>
        <w:rPr>
          <w:rFonts w:ascii="宋体" w:hAnsi="宋体" w:cs="宋体" w:hint="eastAsia"/>
          <w:kern w:val="20"/>
          <w:szCs w:val="21"/>
        </w:rPr>
        <w:t>。</w:t>
      </w:r>
      <w:bookmarkEnd w:id="246"/>
    </w:p>
    <w:p w:rsidR="00E92CFE" w:rsidRDefault="008D2938">
      <w:pPr>
        <w:pStyle w:val="2TimesNewRoman5020"/>
        <w:adjustRightInd w:val="0"/>
        <w:snapToGrid w:val="0"/>
        <w:spacing w:before="0"/>
        <w:rPr>
          <w:rFonts w:ascii="黑体" w:hAnsi="黑体" w:cs="黑体"/>
        </w:rPr>
      </w:pPr>
      <w:bookmarkStart w:id="247" w:name="_Toc534189731"/>
      <w:bookmarkStart w:id="248" w:name="_Toc4763"/>
      <w:r>
        <w:rPr>
          <w:rFonts w:ascii="黑体" w:hAnsi="黑体" w:cs="黑体" w:hint="eastAsia"/>
        </w:rPr>
        <w:t>7.评标办法</w:t>
      </w:r>
      <w:bookmarkEnd w:id="247"/>
      <w:bookmarkEnd w:id="248"/>
    </w:p>
    <w:p w:rsidR="00E92CFE" w:rsidRDefault="008D2938">
      <w:pPr>
        <w:adjustRightInd w:val="0"/>
        <w:snapToGrid w:val="0"/>
        <w:spacing w:line="400" w:lineRule="exact"/>
        <w:ind w:firstLineChars="200" w:firstLine="420"/>
        <w:rPr>
          <w:rFonts w:ascii="宋体"/>
          <w:kern w:val="0"/>
          <w:szCs w:val="21"/>
        </w:rPr>
      </w:pPr>
      <w:r>
        <w:rPr>
          <w:rFonts w:ascii="宋体" w:hAnsi="宋体" w:cs="宋体" w:hint="eastAsia"/>
          <w:kern w:val="0"/>
          <w:szCs w:val="21"/>
        </w:rPr>
        <w:t>本标段招标评标办法采用</w:t>
      </w:r>
      <w:r>
        <w:rPr>
          <w:rFonts w:ascii="宋体" w:hAnsi="宋体" w:cs="宋体" w:hint="eastAsia"/>
          <w:u w:val="single"/>
        </w:rPr>
        <w:t xml:space="preserve">            </w:t>
      </w:r>
      <w:r>
        <w:rPr>
          <w:rFonts w:ascii="宋体" w:hAnsi="宋体" w:hint="eastAsia"/>
          <w:kern w:val="0"/>
          <w:szCs w:val="21"/>
        </w:rPr>
        <w:t>。</w:t>
      </w:r>
    </w:p>
    <w:p w:rsidR="00E92CFE" w:rsidRDefault="008D2938">
      <w:pPr>
        <w:pStyle w:val="2TimesNewRoman5020"/>
        <w:adjustRightInd w:val="0"/>
        <w:snapToGrid w:val="0"/>
        <w:spacing w:before="0"/>
        <w:rPr>
          <w:rFonts w:ascii="黑体" w:hAnsi="黑体" w:cs="黑体"/>
        </w:rPr>
      </w:pPr>
      <w:bookmarkStart w:id="249" w:name="_Toc38198964"/>
      <w:bookmarkStart w:id="250" w:name="_Toc442532601"/>
      <w:bookmarkStart w:id="251" w:name="_Toc1758563131"/>
      <w:bookmarkStart w:id="252" w:name="_Toc11438"/>
      <w:bookmarkStart w:id="253" w:name="_Toc1529295491"/>
      <w:bookmarkStart w:id="254" w:name="_Toc17658"/>
      <w:bookmarkStart w:id="255" w:name="_Toc1355167261"/>
      <w:bookmarkStart w:id="256" w:name="_Toc246220113"/>
      <w:bookmarkStart w:id="257" w:name="_Toc648726833"/>
      <w:bookmarkStart w:id="258" w:name="_Toc1560916016"/>
      <w:bookmarkStart w:id="259" w:name="_Toc32091"/>
      <w:bookmarkStart w:id="260" w:name="_Toc1481080243"/>
      <w:r>
        <w:rPr>
          <w:rFonts w:ascii="黑体" w:hAnsi="黑体" w:cs="黑体" w:hint="eastAsia"/>
        </w:rPr>
        <w:t>8.联系方式</w:t>
      </w:r>
      <w:bookmarkEnd w:id="249"/>
      <w:bookmarkEnd w:id="250"/>
      <w:bookmarkEnd w:id="251"/>
      <w:bookmarkEnd w:id="252"/>
      <w:bookmarkEnd w:id="253"/>
      <w:bookmarkEnd w:id="254"/>
      <w:bookmarkEnd w:id="255"/>
      <w:bookmarkEnd w:id="256"/>
      <w:bookmarkEnd w:id="257"/>
      <w:bookmarkEnd w:id="258"/>
      <w:bookmarkEnd w:id="259"/>
      <w:bookmarkEnd w:id="260"/>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招</w:t>
      </w:r>
      <w:r>
        <w:rPr>
          <w:rFonts w:ascii="宋体" w:hAnsi="宋体"/>
          <w:szCs w:val="21"/>
        </w:rPr>
        <w:t xml:space="preserve"> </w:t>
      </w:r>
      <w:r>
        <w:rPr>
          <w:rFonts w:ascii="宋体" w:hAnsi="宋体" w:hint="eastAsia"/>
          <w:szCs w:val="21"/>
        </w:rPr>
        <w:t>标</w:t>
      </w:r>
      <w:r>
        <w:rPr>
          <w:rFonts w:ascii="宋体" w:hAnsi="宋体"/>
          <w:szCs w:val="21"/>
        </w:rPr>
        <w:t xml:space="preserve"> </w:t>
      </w:r>
      <w:r>
        <w:rPr>
          <w:rFonts w:ascii="宋体" w:hAnsi="宋体" w:hint="eastAsia"/>
          <w:szCs w:val="21"/>
        </w:rPr>
        <w:t>人：</w:t>
      </w:r>
      <w:r>
        <w:rPr>
          <w:rFonts w:ascii="宋体" w:hAnsi="宋体"/>
          <w:szCs w:val="21"/>
          <w:u w:val="single"/>
        </w:rPr>
        <w:t xml:space="preserve">            </w:t>
      </w:r>
      <w:r>
        <w:rPr>
          <w:rFonts w:ascii="宋体" w:hAnsi="宋体" w:hint="eastAsia"/>
          <w:szCs w:val="21"/>
          <w:u w:val="single"/>
        </w:rPr>
        <w:t xml:space="preserve">            </w:t>
      </w:r>
      <w:r>
        <w:rPr>
          <w:rFonts w:ascii="宋体" w:hAnsi="宋体" w:cs="宋体"/>
        </w:rPr>
        <w:t xml:space="preserve">  </w:t>
      </w:r>
      <w:r>
        <w:rPr>
          <w:rFonts w:ascii="宋体" w:hAnsi="宋体" w:hint="eastAsia"/>
          <w:szCs w:val="21"/>
        </w:rPr>
        <w:t>招标代理机构：</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u w:val="single"/>
        </w:rPr>
      </w:pPr>
      <w:r>
        <w:rPr>
          <w:rFonts w:ascii="宋体" w:hAnsi="宋体" w:hint="eastAsia"/>
          <w:szCs w:val="21"/>
        </w:rPr>
        <w:t>地</w:t>
      </w:r>
      <w:r>
        <w:rPr>
          <w:rFonts w:ascii="宋体" w:hAnsi="宋体"/>
          <w:szCs w:val="21"/>
        </w:rPr>
        <w:t xml:space="preserve">    </w:t>
      </w:r>
      <w:r>
        <w:rPr>
          <w:rFonts w:ascii="宋体" w:hAnsi="宋体" w:hint="eastAsia"/>
          <w:szCs w:val="21"/>
        </w:rPr>
        <w:t>址：</w:t>
      </w:r>
      <w:r>
        <w:rPr>
          <w:rFonts w:ascii="宋体" w:hAnsi="宋体"/>
          <w:szCs w:val="21"/>
          <w:u w:val="single"/>
        </w:rPr>
        <w:t xml:space="preserve">                       </w:t>
      </w:r>
      <w:r>
        <w:rPr>
          <w:rFonts w:ascii="宋体" w:hAnsi="宋体"/>
          <w:szCs w:val="21"/>
        </w:rPr>
        <w:t xml:space="preserve">   </w:t>
      </w:r>
      <w:r>
        <w:rPr>
          <w:rFonts w:ascii="宋体" w:hAnsi="宋体" w:hint="eastAsia"/>
          <w:szCs w:val="21"/>
        </w:rPr>
        <w:t>地</w:t>
      </w:r>
      <w:r>
        <w:rPr>
          <w:rFonts w:ascii="宋体" w:hAnsi="宋体"/>
          <w:szCs w:val="21"/>
        </w:rPr>
        <w:t xml:space="preserve">    </w:t>
      </w:r>
      <w:r>
        <w:rPr>
          <w:rFonts w:ascii="宋体" w:hAnsi="宋体" w:hint="eastAsia"/>
          <w:szCs w:val="21"/>
        </w:rPr>
        <w:t>址：</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邮</w:t>
      </w:r>
      <w:r>
        <w:rPr>
          <w:rFonts w:ascii="宋体" w:hAnsi="宋体"/>
          <w:szCs w:val="21"/>
        </w:rPr>
        <w:t xml:space="preserve">    </w:t>
      </w:r>
      <w:r>
        <w:rPr>
          <w:rFonts w:ascii="宋体" w:hAnsi="宋体" w:hint="eastAsia"/>
          <w:szCs w:val="21"/>
        </w:rPr>
        <w:t>编：</w:t>
      </w:r>
      <w:r>
        <w:rPr>
          <w:rFonts w:ascii="宋体" w:hAnsi="宋体"/>
          <w:szCs w:val="21"/>
          <w:u w:val="single"/>
        </w:rPr>
        <w:t xml:space="preserve">                       </w:t>
      </w:r>
      <w:r>
        <w:rPr>
          <w:rFonts w:ascii="宋体" w:hAnsi="宋体"/>
          <w:szCs w:val="21"/>
        </w:rPr>
        <w:t xml:space="preserve">   </w:t>
      </w:r>
      <w:r>
        <w:rPr>
          <w:rFonts w:ascii="宋体" w:hAnsi="宋体" w:hint="eastAsia"/>
          <w:szCs w:val="21"/>
        </w:rPr>
        <w:t>邮</w:t>
      </w:r>
      <w:r>
        <w:rPr>
          <w:rFonts w:ascii="宋体" w:hAnsi="宋体"/>
          <w:szCs w:val="21"/>
        </w:rPr>
        <w:t xml:space="preserve">    </w:t>
      </w:r>
      <w:r>
        <w:rPr>
          <w:rFonts w:ascii="宋体" w:hAnsi="宋体" w:hint="eastAsia"/>
          <w:szCs w:val="21"/>
        </w:rPr>
        <w:t>编：</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u w:val="single"/>
        </w:rPr>
      </w:pPr>
      <w:r>
        <w:rPr>
          <w:rFonts w:ascii="宋体" w:hAnsi="宋体" w:hint="eastAsia"/>
          <w:szCs w:val="21"/>
        </w:rPr>
        <w:t>联</w:t>
      </w:r>
      <w:r>
        <w:rPr>
          <w:rFonts w:ascii="宋体" w:hAnsi="宋体"/>
          <w:szCs w:val="21"/>
        </w:rPr>
        <w:t xml:space="preserve"> </w:t>
      </w:r>
      <w:r>
        <w:rPr>
          <w:rFonts w:ascii="宋体" w:hAnsi="宋体" w:hint="eastAsia"/>
          <w:szCs w:val="21"/>
        </w:rPr>
        <w:t>系</w:t>
      </w:r>
      <w:r>
        <w:rPr>
          <w:rFonts w:ascii="宋体" w:hAnsi="宋体"/>
          <w:szCs w:val="21"/>
        </w:rPr>
        <w:t xml:space="preserve"> </w:t>
      </w:r>
      <w:r>
        <w:rPr>
          <w:rFonts w:ascii="宋体" w:hAnsi="宋体" w:hint="eastAsia"/>
          <w:szCs w:val="21"/>
        </w:rPr>
        <w:t>人：</w:t>
      </w:r>
      <w:r>
        <w:rPr>
          <w:rFonts w:ascii="宋体" w:hAnsi="宋体"/>
          <w:szCs w:val="21"/>
          <w:u w:val="single"/>
        </w:rPr>
        <w:t xml:space="preserve">                       </w:t>
      </w:r>
      <w:r>
        <w:rPr>
          <w:rFonts w:ascii="宋体" w:hAnsi="宋体"/>
          <w:szCs w:val="21"/>
        </w:rPr>
        <w:t xml:space="preserve">   </w:t>
      </w:r>
      <w:r>
        <w:rPr>
          <w:rFonts w:ascii="宋体" w:hAnsi="宋体" w:hint="eastAsia"/>
          <w:szCs w:val="21"/>
        </w:rPr>
        <w:t>联</w:t>
      </w:r>
      <w:r>
        <w:rPr>
          <w:rFonts w:ascii="宋体" w:hAnsi="宋体"/>
          <w:szCs w:val="21"/>
        </w:rPr>
        <w:t xml:space="preserve"> </w:t>
      </w:r>
      <w:r>
        <w:rPr>
          <w:rFonts w:ascii="宋体" w:hAnsi="宋体" w:hint="eastAsia"/>
          <w:szCs w:val="21"/>
        </w:rPr>
        <w:t>系</w:t>
      </w:r>
      <w:r>
        <w:rPr>
          <w:rFonts w:ascii="宋体" w:hAnsi="宋体"/>
          <w:szCs w:val="21"/>
        </w:rPr>
        <w:t xml:space="preserve"> </w:t>
      </w:r>
      <w:r>
        <w:rPr>
          <w:rFonts w:ascii="宋体" w:hAnsi="宋体" w:hint="eastAsia"/>
          <w:szCs w:val="21"/>
        </w:rPr>
        <w:t>人：</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电</w:t>
      </w:r>
      <w:r>
        <w:rPr>
          <w:rFonts w:ascii="宋体" w:hAnsi="宋体"/>
          <w:szCs w:val="21"/>
        </w:rPr>
        <w:t xml:space="preserve">    </w:t>
      </w:r>
      <w:r>
        <w:rPr>
          <w:rFonts w:ascii="宋体" w:hAnsi="宋体" w:hint="eastAsia"/>
          <w:szCs w:val="21"/>
        </w:rPr>
        <w:t>话：</w:t>
      </w:r>
      <w:r>
        <w:rPr>
          <w:rFonts w:ascii="宋体" w:hAnsi="宋体"/>
          <w:szCs w:val="21"/>
          <w:u w:val="single"/>
        </w:rPr>
        <w:t xml:space="preserve">                       </w:t>
      </w:r>
      <w:r>
        <w:rPr>
          <w:rFonts w:ascii="宋体" w:hAnsi="宋体"/>
          <w:szCs w:val="21"/>
        </w:rPr>
        <w:t xml:space="preserve">   </w:t>
      </w:r>
      <w:r>
        <w:rPr>
          <w:rFonts w:ascii="宋体" w:hAnsi="宋体" w:hint="eastAsia"/>
          <w:szCs w:val="21"/>
        </w:rPr>
        <w:t>电</w:t>
      </w:r>
      <w:r>
        <w:rPr>
          <w:rFonts w:ascii="宋体" w:hAnsi="宋体"/>
          <w:szCs w:val="21"/>
        </w:rPr>
        <w:t xml:space="preserve">    </w:t>
      </w:r>
      <w:r>
        <w:rPr>
          <w:rFonts w:ascii="宋体" w:hAnsi="宋体" w:hint="eastAsia"/>
          <w:szCs w:val="21"/>
        </w:rPr>
        <w:t>话：</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u w:val="single"/>
        </w:rPr>
        <w:t xml:space="preserve">                       </w:t>
      </w:r>
      <w:r>
        <w:rPr>
          <w:rFonts w:ascii="宋体" w:hAnsi="宋体"/>
          <w:szCs w:val="21"/>
        </w:rPr>
        <w:t xml:space="preserve">   </w:t>
      </w: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电子邮件：</w:t>
      </w:r>
      <w:r>
        <w:rPr>
          <w:rFonts w:ascii="宋体" w:hAnsi="宋体"/>
          <w:szCs w:val="21"/>
          <w:u w:val="single"/>
        </w:rPr>
        <w:t xml:space="preserve">                       </w:t>
      </w:r>
      <w:r>
        <w:rPr>
          <w:rFonts w:ascii="宋体" w:hAnsi="宋体"/>
          <w:szCs w:val="21"/>
        </w:rPr>
        <w:t xml:space="preserve">   </w:t>
      </w:r>
      <w:r>
        <w:rPr>
          <w:rFonts w:ascii="宋体" w:hAnsi="宋体" w:hint="eastAsia"/>
          <w:szCs w:val="21"/>
        </w:rPr>
        <w:t>电子邮件：</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网</w:t>
      </w:r>
      <w:r>
        <w:rPr>
          <w:rFonts w:ascii="宋体" w:hAnsi="宋体"/>
          <w:szCs w:val="21"/>
        </w:rPr>
        <w:t xml:space="preserve">    </w:t>
      </w:r>
      <w:r>
        <w:rPr>
          <w:rFonts w:ascii="宋体" w:hAnsi="宋体" w:hint="eastAsia"/>
          <w:szCs w:val="21"/>
        </w:rPr>
        <w:t>址：</w:t>
      </w:r>
      <w:r>
        <w:rPr>
          <w:rFonts w:ascii="宋体" w:hAnsi="宋体"/>
          <w:szCs w:val="21"/>
          <w:u w:val="single"/>
        </w:rPr>
        <w:t xml:space="preserve">                       </w:t>
      </w:r>
      <w:r>
        <w:rPr>
          <w:rFonts w:ascii="宋体" w:hAnsi="宋体"/>
          <w:szCs w:val="21"/>
        </w:rPr>
        <w:t xml:space="preserve">   </w:t>
      </w:r>
      <w:r>
        <w:rPr>
          <w:rFonts w:ascii="宋体" w:hAnsi="宋体" w:hint="eastAsia"/>
          <w:szCs w:val="21"/>
        </w:rPr>
        <w:t>网</w:t>
      </w:r>
      <w:r>
        <w:rPr>
          <w:rFonts w:ascii="宋体" w:hAnsi="宋体"/>
          <w:szCs w:val="21"/>
        </w:rPr>
        <w:t xml:space="preserve">    </w:t>
      </w:r>
      <w:r>
        <w:rPr>
          <w:rFonts w:ascii="宋体" w:hAnsi="宋体" w:hint="eastAsia"/>
          <w:szCs w:val="21"/>
        </w:rPr>
        <w:t>址：</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开户银行：</w:t>
      </w:r>
      <w:r>
        <w:rPr>
          <w:rFonts w:ascii="宋体" w:hAnsi="宋体"/>
          <w:szCs w:val="21"/>
          <w:u w:val="single"/>
        </w:rPr>
        <w:t xml:space="preserve">                       </w:t>
      </w:r>
      <w:r>
        <w:rPr>
          <w:rFonts w:ascii="宋体" w:hAnsi="宋体"/>
          <w:szCs w:val="21"/>
        </w:rPr>
        <w:t xml:space="preserve">   </w:t>
      </w:r>
      <w:r>
        <w:rPr>
          <w:rFonts w:ascii="宋体" w:hAnsi="宋体" w:hint="eastAsia"/>
          <w:szCs w:val="21"/>
        </w:rPr>
        <w:t>开户银行：</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账</w:t>
      </w:r>
      <w:r>
        <w:rPr>
          <w:rFonts w:ascii="宋体" w:hAnsi="宋体"/>
          <w:szCs w:val="21"/>
        </w:rPr>
        <w:t xml:space="preserve">    </w:t>
      </w:r>
      <w:r>
        <w:rPr>
          <w:rFonts w:ascii="宋体" w:hAnsi="宋体" w:hint="eastAsia"/>
          <w:szCs w:val="21"/>
        </w:rPr>
        <w:t>号：</w:t>
      </w:r>
      <w:r>
        <w:rPr>
          <w:rFonts w:ascii="宋体" w:hAnsi="宋体"/>
          <w:szCs w:val="21"/>
          <w:u w:val="single"/>
        </w:rPr>
        <w:t xml:space="preserve">                       </w:t>
      </w:r>
      <w:r>
        <w:rPr>
          <w:rFonts w:ascii="宋体" w:hAnsi="宋体"/>
          <w:szCs w:val="21"/>
        </w:rPr>
        <w:t xml:space="preserve">   </w:t>
      </w:r>
      <w:r>
        <w:rPr>
          <w:rFonts w:ascii="宋体" w:hAnsi="宋体" w:hint="eastAsia"/>
          <w:szCs w:val="21"/>
        </w:rPr>
        <w:t>账</w:t>
      </w:r>
      <w:r>
        <w:rPr>
          <w:rFonts w:ascii="宋体" w:hAnsi="宋体"/>
          <w:szCs w:val="21"/>
        </w:rPr>
        <w:t xml:space="preserve">    </w:t>
      </w:r>
      <w:r>
        <w:rPr>
          <w:rFonts w:ascii="宋体" w:hAnsi="宋体" w:hint="eastAsia"/>
          <w:szCs w:val="21"/>
        </w:rPr>
        <w:t>号：</w:t>
      </w:r>
      <w:r>
        <w:rPr>
          <w:rFonts w:ascii="宋体" w:hAnsi="宋体"/>
          <w:szCs w:val="21"/>
          <w:u w:val="single"/>
        </w:rPr>
        <w:t xml:space="preserve">                       </w:t>
      </w:r>
    </w:p>
    <w:p w:rsidR="00E92CFE" w:rsidRDefault="00E92CFE">
      <w:pPr>
        <w:adjustRightInd w:val="0"/>
        <w:snapToGrid w:val="0"/>
        <w:spacing w:line="400" w:lineRule="exact"/>
        <w:ind w:firstLineChars="2550" w:firstLine="5355"/>
        <w:rPr>
          <w:rFonts w:ascii="宋体" w:hAnsi="宋体"/>
          <w:szCs w:val="21"/>
          <w:u w:val="single"/>
        </w:rPr>
      </w:pPr>
    </w:p>
    <w:p w:rsidR="00E92CFE" w:rsidRDefault="008D2938">
      <w:pPr>
        <w:adjustRightInd w:val="0"/>
        <w:snapToGrid w:val="0"/>
        <w:spacing w:line="400" w:lineRule="exact"/>
        <w:ind w:firstLineChars="2550" w:firstLine="5355"/>
        <w:rPr>
          <w:rFonts w:ascii="宋体" w:hAnsi="宋体"/>
        </w:rPr>
      </w:pP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E92CFE" w:rsidRDefault="00E92CFE">
      <w:pPr>
        <w:spacing w:line="440" w:lineRule="exact"/>
        <w:jc w:val="right"/>
        <w:rPr>
          <w:rFonts w:ascii="宋体" w:cs="宋体"/>
        </w:rPr>
      </w:pPr>
    </w:p>
    <w:p w:rsidR="00E92CFE" w:rsidRDefault="00E92CFE">
      <w:pPr>
        <w:spacing w:line="440" w:lineRule="exact"/>
        <w:ind w:left="630" w:hangingChars="300" w:hanging="630"/>
        <w:rPr>
          <w:rFonts w:ascii="宋体" w:hAnsi="宋体"/>
          <w:kern w:val="0"/>
          <w:szCs w:val="21"/>
        </w:rPr>
      </w:pPr>
    </w:p>
    <w:p w:rsidR="00E92CFE" w:rsidRDefault="008D2938">
      <w:pPr>
        <w:pStyle w:val="af4"/>
        <w:wordWrap w:val="0"/>
        <w:autoSpaceDE w:val="0"/>
        <w:autoSpaceDN w:val="0"/>
        <w:adjustRightInd w:val="0"/>
        <w:spacing w:before="0" w:beforeAutospacing="0" w:after="0" w:afterAutospacing="0" w:line="360" w:lineRule="exact"/>
        <w:ind w:left="840" w:hangingChars="300" w:hanging="840"/>
        <w:jc w:val="both"/>
        <w:rPr>
          <w:sz w:val="21"/>
          <w:szCs w:val="21"/>
        </w:rPr>
      </w:pPr>
      <w:bookmarkStart w:id="261" w:name="_Toc4126"/>
      <w:r>
        <w:rPr>
          <w:rFonts w:ascii="黑体" w:eastAsia="黑体" w:hAnsi="黑体" w:hint="eastAsia"/>
          <w:sz w:val="28"/>
          <w:szCs w:val="28"/>
        </w:rPr>
        <w:lastRenderedPageBreak/>
        <w:t>附录：</w:t>
      </w:r>
      <w:bookmarkEnd w:id="261"/>
    </w:p>
    <w:p w:rsidR="00E92CFE" w:rsidRDefault="00E92CFE">
      <w:pPr>
        <w:topLinePunct/>
        <w:spacing w:line="400" w:lineRule="exact"/>
        <w:rPr>
          <w:szCs w:val="21"/>
        </w:rPr>
      </w:pPr>
    </w:p>
    <w:p w:rsidR="00E92CFE" w:rsidRDefault="00E92CFE">
      <w:pPr>
        <w:spacing w:line="440" w:lineRule="exact"/>
        <w:ind w:left="945" w:hangingChars="450" w:hanging="945"/>
        <w:rPr>
          <w:szCs w:val="21"/>
        </w:rPr>
      </w:pPr>
    </w:p>
    <w:p w:rsidR="00E92CFE" w:rsidRDefault="00E92CFE">
      <w:pPr>
        <w:spacing w:line="440" w:lineRule="exact"/>
        <w:ind w:left="945" w:hangingChars="450" w:hanging="945"/>
        <w:rPr>
          <w:szCs w:val="21"/>
        </w:rPr>
      </w:pPr>
    </w:p>
    <w:p w:rsidR="00E92CFE" w:rsidRDefault="00E92CFE">
      <w:pPr>
        <w:spacing w:line="440" w:lineRule="exact"/>
        <w:ind w:left="945" w:hangingChars="450" w:hanging="945"/>
        <w:rPr>
          <w:szCs w:val="21"/>
        </w:rPr>
      </w:pPr>
    </w:p>
    <w:p w:rsidR="00E92CFE" w:rsidRDefault="00E92CFE">
      <w:pPr>
        <w:spacing w:line="440" w:lineRule="exact"/>
        <w:ind w:left="945" w:hangingChars="450" w:hanging="945"/>
        <w:rPr>
          <w:szCs w:val="21"/>
        </w:rPr>
      </w:pPr>
    </w:p>
    <w:p w:rsidR="00E92CFE" w:rsidRDefault="00E92CFE">
      <w:pPr>
        <w:spacing w:line="440" w:lineRule="exact"/>
        <w:ind w:left="945" w:hangingChars="450" w:hanging="945"/>
        <w:rPr>
          <w:szCs w:val="21"/>
        </w:rPr>
      </w:pPr>
    </w:p>
    <w:p w:rsidR="00E92CFE" w:rsidRDefault="00E92CFE">
      <w:pPr>
        <w:spacing w:line="440" w:lineRule="exact"/>
        <w:ind w:left="945" w:hangingChars="450" w:hanging="945"/>
        <w:rPr>
          <w:szCs w:val="21"/>
        </w:rPr>
      </w:pPr>
    </w:p>
    <w:p w:rsidR="00E92CFE" w:rsidRDefault="00E92CFE">
      <w:pPr>
        <w:spacing w:line="440" w:lineRule="exact"/>
        <w:ind w:left="945" w:hangingChars="450" w:hanging="945"/>
        <w:rPr>
          <w:szCs w:val="21"/>
        </w:rPr>
      </w:pPr>
    </w:p>
    <w:p w:rsidR="00E92CFE" w:rsidRDefault="00E92CFE">
      <w:pPr>
        <w:spacing w:line="440" w:lineRule="exact"/>
        <w:ind w:left="945" w:hangingChars="450" w:hanging="945"/>
        <w:rPr>
          <w:szCs w:val="21"/>
        </w:rPr>
      </w:pPr>
    </w:p>
    <w:p w:rsidR="00E92CFE" w:rsidRDefault="00E92CFE">
      <w:pPr>
        <w:spacing w:line="440" w:lineRule="exact"/>
        <w:ind w:left="945" w:hangingChars="450" w:hanging="945"/>
        <w:rPr>
          <w:szCs w:val="21"/>
        </w:rPr>
      </w:pPr>
    </w:p>
    <w:p w:rsidR="00E92CFE" w:rsidRDefault="00E92CFE">
      <w:pPr>
        <w:spacing w:line="440" w:lineRule="exact"/>
        <w:ind w:left="945" w:hangingChars="450" w:hanging="945"/>
        <w:rPr>
          <w:szCs w:val="21"/>
        </w:rPr>
      </w:pPr>
    </w:p>
    <w:p w:rsidR="00E92CFE" w:rsidRDefault="00E92CFE">
      <w:pPr>
        <w:spacing w:line="440" w:lineRule="exact"/>
        <w:ind w:left="945" w:hangingChars="450" w:hanging="945"/>
        <w:rPr>
          <w:szCs w:val="21"/>
        </w:rPr>
      </w:pPr>
    </w:p>
    <w:p w:rsidR="00E92CFE" w:rsidRDefault="00E92CFE">
      <w:pPr>
        <w:spacing w:line="440" w:lineRule="exact"/>
        <w:ind w:left="945" w:hangingChars="450" w:hanging="945"/>
        <w:rPr>
          <w:szCs w:val="21"/>
        </w:rPr>
      </w:pPr>
    </w:p>
    <w:p w:rsidR="00E92CFE" w:rsidRDefault="00E92CFE">
      <w:pPr>
        <w:adjustRightInd w:val="0"/>
        <w:snapToGrid w:val="0"/>
        <w:spacing w:line="400" w:lineRule="exact"/>
        <w:ind w:left="630" w:hangingChars="300" w:hanging="630"/>
        <w:rPr>
          <w:rFonts w:ascii="宋体" w:hAnsi="宋体" w:cs="宋体"/>
          <w:szCs w:val="21"/>
        </w:rPr>
      </w:pPr>
    </w:p>
    <w:p w:rsidR="00E92CFE" w:rsidRDefault="00E92CFE">
      <w:pPr>
        <w:adjustRightInd w:val="0"/>
        <w:snapToGrid w:val="0"/>
        <w:spacing w:line="400" w:lineRule="exact"/>
        <w:ind w:left="630" w:hangingChars="300" w:hanging="630"/>
        <w:rPr>
          <w:rFonts w:ascii="宋体" w:hAnsi="宋体" w:cs="宋体"/>
          <w:szCs w:val="21"/>
        </w:rPr>
      </w:pPr>
    </w:p>
    <w:p w:rsidR="00E92CFE" w:rsidRDefault="00E92CFE">
      <w:pPr>
        <w:adjustRightInd w:val="0"/>
        <w:snapToGrid w:val="0"/>
        <w:spacing w:line="400" w:lineRule="exact"/>
        <w:ind w:left="630" w:hangingChars="300" w:hanging="630"/>
        <w:rPr>
          <w:rFonts w:ascii="宋体" w:hAnsi="宋体" w:cs="宋体"/>
          <w:szCs w:val="21"/>
        </w:rPr>
      </w:pPr>
    </w:p>
    <w:p w:rsidR="00E92CFE" w:rsidRDefault="00E92CFE">
      <w:pPr>
        <w:adjustRightInd w:val="0"/>
        <w:snapToGrid w:val="0"/>
        <w:spacing w:line="400" w:lineRule="exact"/>
        <w:ind w:left="630" w:hangingChars="300" w:hanging="630"/>
        <w:rPr>
          <w:rFonts w:ascii="宋体" w:hAnsi="宋体" w:cs="宋体"/>
          <w:szCs w:val="21"/>
        </w:rPr>
      </w:pPr>
    </w:p>
    <w:p w:rsidR="00E92CFE" w:rsidRDefault="00E92CFE">
      <w:pPr>
        <w:adjustRightInd w:val="0"/>
        <w:snapToGrid w:val="0"/>
        <w:spacing w:line="400" w:lineRule="exact"/>
        <w:ind w:left="630" w:hangingChars="300" w:hanging="630"/>
        <w:rPr>
          <w:rFonts w:ascii="宋体" w:hAnsi="宋体" w:cs="宋体"/>
          <w:szCs w:val="21"/>
        </w:rPr>
      </w:pPr>
    </w:p>
    <w:p w:rsidR="00E92CFE" w:rsidRDefault="00E92CFE">
      <w:pPr>
        <w:adjustRightInd w:val="0"/>
        <w:snapToGrid w:val="0"/>
        <w:spacing w:line="400" w:lineRule="exact"/>
        <w:ind w:left="630" w:hangingChars="300" w:hanging="630"/>
        <w:rPr>
          <w:rFonts w:ascii="宋体" w:hAnsi="宋体" w:cs="宋体"/>
          <w:szCs w:val="21"/>
        </w:rPr>
      </w:pPr>
    </w:p>
    <w:p w:rsidR="00E92CFE" w:rsidRDefault="00E92CFE">
      <w:pPr>
        <w:adjustRightInd w:val="0"/>
        <w:snapToGrid w:val="0"/>
        <w:spacing w:line="400" w:lineRule="exact"/>
        <w:ind w:left="630" w:hangingChars="300" w:hanging="630"/>
        <w:rPr>
          <w:rFonts w:ascii="宋体" w:hAnsi="宋体" w:cs="宋体"/>
          <w:szCs w:val="21"/>
        </w:rPr>
      </w:pPr>
    </w:p>
    <w:p w:rsidR="00E92CFE" w:rsidRDefault="00E92CFE">
      <w:pPr>
        <w:adjustRightInd w:val="0"/>
        <w:snapToGrid w:val="0"/>
        <w:spacing w:line="400" w:lineRule="exact"/>
        <w:ind w:left="630" w:hangingChars="300" w:hanging="630"/>
        <w:rPr>
          <w:rFonts w:ascii="宋体" w:hAnsi="宋体" w:cs="宋体"/>
          <w:szCs w:val="21"/>
        </w:rPr>
      </w:pPr>
    </w:p>
    <w:p w:rsidR="00E92CFE" w:rsidRDefault="008D2938">
      <w:pPr>
        <w:adjustRightInd w:val="0"/>
        <w:snapToGrid w:val="0"/>
        <w:spacing w:line="400" w:lineRule="exact"/>
        <w:ind w:left="630" w:hangingChars="300" w:hanging="630"/>
        <w:rPr>
          <w:rFonts w:ascii="宋体" w:hAnsi="宋体" w:cs="宋体"/>
          <w:szCs w:val="21"/>
        </w:rPr>
      </w:pPr>
      <w:r>
        <w:rPr>
          <w:rFonts w:ascii="宋体" w:hAnsi="宋体" w:cs="宋体" w:hint="eastAsia"/>
          <w:szCs w:val="21"/>
        </w:rPr>
        <w:t>备注：</w:t>
      </w:r>
      <w:bookmarkStart w:id="262" w:name="_Hlk517753223"/>
      <w:r>
        <w:rPr>
          <w:rFonts w:ascii="宋体" w:hAnsi="宋体" w:cs="宋体" w:hint="eastAsia"/>
          <w:szCs w:val="21"/>
        </w:rPr>
        <w:t>1.“投标确认书”格式见《湖北省铁路工程施工资格预审文件示范文本》第二章附件10。</w:t>
      </w:r>
    </w:p>
    <w:p w:rsidR="00E92CFE" w:rsidRDefault="008D2938">
      <w:pPr>
        <w:adjustRightInd w:val="0"/>
        <w:snapToGrid w:val="0"/>
        <w:spacing w:line="400" w:lineRule="exact"/>
        <w:ind w:leftChars="300" w:left="630"/>
        <w:rPr>
          <w:rFonts w:ascii="宋体" w:hAnsi="宋体" w:cs="宋体"/>
          <w:szCs w:val="21"/>
        </w:rPr>
      </w:pPr>
      <w:r>
        <w:rPr>
          <w:rFonts w:ascii="宋体" w:hAnsi="宋体" w:cs="宋体" w:hint="eastAsia"/>
          <w:szCs w:val="21"/>
        </w:rPr>
        <w:t>2.招标人在投标邀请书中载明的给予投标人确认参加投标的时间不应少于5日，且确认参加投标的截止时间应当在下载招标文件截止时间前。</w:t>
      </w:r>
    </w:p>
    <w:p w:rsidR="00E92CFE" w:rsidRDefault="008D2938">
      <w:pPr>
        <w:adjustRightInd w:val="0"/>
        <w:snapToGrid w:val="0"/>
        <w:spacing w:line="400" w:lineRule="exact"/>
        <w:ind w:leftChars="300" w:left="630"/>
        <w:rPr>
          <w:rFonts w:ascii="宋体" w:hAnsi="宋体" w:cs="宋体"/>
          <w:kern w:val="0"/>
          <w:szCs w:val="21"/>
        </w:rPr>
      </w:pPr>
      <w:r>
        <w:rPr>
          <w:rFonts w:ascii="宋体" w:hAnsi="宋体" w:cs="宋体" w:hint="eastAsia"/>
          <w:szCs w:val="21"/>
        </w:rPr>
        <w:t>3.“在所投标段免费下载招标文件”是指投标人拟参加某标段投标的，应按规定下载该标段的招标文件。投标人的下载活动“电子交易平台”将予以记录，并可在“下载情况查询”中查看，该记录作为投标人是否下载该标段招标文件的依据</w:t>
      </w:r>
      <w:bookmarkEnd w:id="262"/>
      <w:r>
        <w:rPr>
          <w:rFonts w:ascii="宋体" w:hAnsi="宋体" w:cs="宋体" w:hint="eastAsia"/>
          <w:kern w:val="0"/>
          <w:szCs w:val="21"/>
        </w:rPr>
        <w:t>。</w:t>
      </w:r>
    </w:p>
    <w:p w:rsidR="00E92CFE" w:rsidRDefault="008D2938">
      <w:pPr>
        <w:pStyle w:val="a0"/>
        <w:adjustRightInd w:val="0"/>
        <w:snapToGrid w:val="0"/>
        <w:spacing w:after="0" w:line="400" w:lineRule="exact"/>
        <w:ind w:leftChars="300" w:left="630" w:firstLine="0"/>
        <w:rPr>
          <w:rFonts w:ascii="宋体" w:hAnsi="宋体" w:cs="宋体"/>
          <w:sz w:val="21"/>
          <w:szCs w:val="21"/>
        </w:rPr>
      </w:pPr>
      <w:r>
        <w:rPr>
          <w:rFonts w:ascii="宋体" w:hAnsi="宋体" w:cs="宋体" w:hint="eastAsia"/>
          <w:sz w:val="21"/>
          <w:szCs w:val="21"/>
        </w:rPr>
        <w:t>4.招标人须将招标文件第二章“投标人须知”附录2的全部内容在招标公告附录中列明。</w:t>
      </w:r>
    </w:p>
    <w:p w:rsidR="00E92CFE" w:rsidRDefault="00E92CFE">
      <w:pPr>
        <w:pStyle w:val="a0"/>
        <w:adjustRightInd w:val="0"/>
        <w:snapToGrid w:val="0"/>
        <w:spacing w:after="0" w:line="360" w:lineRule="auto"/>
        <w:ind w:firstLine="0"/>
        <w:rPr>
          <w:rFonts w:ascii="宋体" w:hAnsi="宋体" w:cs="宋体"/>
          <w:sz w:val="21"/>
          <w:szCs w:val="21"/>
        </w:rPr>
      </w:pPr>
    </w:p>
    <w:p w:rsidR="00E92CFE" w:rsidRDefault="00E92CFE">
      <w:pPr>
        <w:pStyle w:val="af4"/>
        <w:wordWrap w:val="0"/>
        <w:autoSpaceDE w:val="0"/>
        <w:autoSpaceDN w:val="0"/>
        <w:adjustRightInd w:val="0"/>
        <w:spacing w:before="0" w:beforeAutospacing="0" w:after="0" w:afterAutospacing="0" w:line="360" w:lineRule="exact"/>
        <w:jc w:val="both"/>
        <w:rPr>
          <w:sz w:val="21"/>
          <w:szCs w:val="21"/>
        </w:rPr>
      </w:pPr>
    </w:p>
    <w:p w:rsidR="00E92CFE" w:rsidRDefault="008D2938">
      <w:pPr>
        <w:pStyle w:val="af4"/>
        <w:widowControl w:val="0"/>
        <w:wordWrap w:val="0"/>
        <w:topLinePunct/>
        <w:adjustRightInd w:val="0"/>
        <w:snapToGrid w:val="0"/>
        <w:spacing w:before="0" w:beforeAutospacing="0" w:after="0" w:afterAutospacing="0" w:line="360" w:lineRule="auto"/>
        <w:jc w:val="center"/>
        <w:outlineLvl w:val="0"/>
        <w:rPr>
          <w:rFonts w:ascii="黑体" w:eastAsia="黑体" w:hAnsi="Times New Roman"/>
          <w:kern w:val="44"/>
          <w:sz w:val="32"/>
          <w:szCs w:val="32"/>
        </w:rPr>
      </w:pPr>
      <w:r>
        <w:rPr>
          <w:b/>
          <w:color w:val="000000"/>
        </w:rPr>
        <w:br w:type="page"/>
      </w:r>
      <w:bookmarkStart w:id="263" w:name="_Toc10741"/>
      <w:bookmarkStart w:id="264" w:name="_Toc534189733"/>
      <w:r>
        <w:rPr>
          <w:rFonts w:ascii="黑体" w:eastAsia="黑体" w:hAnsi="Times New Roman" w:hint="eastAsia"/>
          <w:kern w:val="44"/>
          <w:sz w:val="32"/>
          <w:szCs w:val="32"/>
        </w:rPr>
        <w:lastRenderedPageBreak/>
        <w:t>第一章 投标邀请书（已进行资格预审的）</w:t>
      </w:r>
      <w:bookmarkEnd w:id="263"/>
      <w:bookmarkEnd w:id="264"/>
    </w:p>
    <w:p w:rsidR="00E92CFE" w:rsidRDefault="00E92CFE">
      <w:pPr>
        <w:wordWrap w:val="0"/>
        <w:topLinePunct/>
        <w:adjustRightInd w:val="0"/>
        <w:snapToGrid w:val="0"/>
        <w:spacing w:line="360" w:lineRule="auto"/>
        <w:jc w:val="center"/>
        <w:rPr>
          <w:rFonts w:ascii="黑体" w:eastAsia="黑体" w:hAnsi="黑体" w:cs="宋体"/>
          <w:u w:val="single"/>
        </w:rPr>
      </w:pPr>
    </w:p>
    <w:p w:rsidR="00E92CFE" w:rsidRDefault="008D2938">
      <w:pPr>
        <w:wordWrap w:val="0"/>
        <w:topLinePunct/>
        <w:adjustRightInd w:val="0"/>
        <w:snapToGrid w:val="0"/>
        <w:spacing w:line="360" w:lineRule="auto"/>
        <w:jc w:val="center"/>
        <w:rPr>
          <w:rFonts w:ascii="黑体" w:eastAsia="黑体" w:hAnsi="黑体"/>
          <w:sz w:val="28"/>
          <w:szCs w:val="28"/>
        </w:rPr>
      </w:pPr>
      <w:r>
        <w:rPr>
          <w:rFonts w:ascii="黑体" w:eastAsia="黑体" w:hAnsi="黑体" w:cs="宋体" w:hint="eastAsia"/>
          <w:u w:val="single"/>
        </w:rPr>
        <w:t xml:space="preserve">               </w:t>
      </w:r>
      <w:r>
        <w:rPr>
          <w:rFonts w:ascii="黑体" w:eastAsia="黑体" w:hAnsi="黑体" w:hint="eastAsia"/>
          <w:sz w:val="28"/>
          <w:szCs w:val="28"/>
        </w:rPr>
        <w:t>（项目名称）</w:t>
      </w:r>
      <w:r>
        <w:rPr>
          <w:rFonts w:ascii="黑体" w:eastAsia="黑体" w:hAnsi="黑体" w:hint="eastAsia"/>
          <w:sz w:val="28"/>
          <w:szCs w:val="28"/>
          <w:u w:val="single"/>
        </w:rPr>
        <w:t xml:space="preserve">       </w:t>
      </w:r>
      <w:r>
        <w:rPr>
          <w:rFonts w:ascii="黑体" w:eastAsia="黑体" w:hAnsi="黑体" w:hint="eastAsia"/>
          <w:sz w:val="28"/>
          <w:szCs w:val="28"/>
        </w:rPr>
        <w:t>（标段名称）</w:t>
      </w:r>
      <w:r>
        <w:rPr>
          <w:rFonts w:ascii="黑体" w:eastAsia="黑体" w:hAnsi="黑体" w:hint="eastAsia"/>
          <w:sz w:val="28"/>
          <w:szCs w:val="28"/>
          <w:u w:val="single"/>
        </w:rPr>
        <w:t xml:space="preserve">      </w:t>
      </w:r>
      <w:r>
        <w:rPr>
          <w:rFonts w:ascii="黑体" w:eastAsia="黑体" w:hAnsi="黑体" w:hint="eastAsia"/>
          <w:sz w:val="28"/>
          <w:szCs w:val="28"/>
        </w:rPr>
        <w:t>（施工</w:t>
      </w:r>
    </w:p>
    <w:p w:rsidR="00E92CFE" w:rsidRDefault="008D2938">
      <w:pPr>
        <w:wordWrap w:val="0"/>
        <w:topLinePunct/>
        <w:adjustRightInd w:val="0"/>
        <w:snapToGrid w:val="0"/>
        <w:spacing w:line="360" w:lineRule="auto"/>
        <w:jc w:val="center"/>
        <w:rPr>
          <w:rFonts w:eastAsia="黑体"/>
          <w:sz w:val="28"/>
          <w:szCs w:val="28"/>
        </w:rPr>
      </w:pPr>
      <w:r>
        <w:rPr>
          <w:rFonts w:ascii="黑体" w:eastAsia="黑体" w:hAnsi="黑体" w:hint="eastAsia"/>
          <w:sz w:val="28"/>
          <w:szCs w:val="28"/>
        </w:rPr>
        <w:t>总价承包</w:t>
      </w:r>
      <w:r>
        <w:rPr>
          <w:rFonts w:ascii="黑体" w:eastAsia="黑体" w:hAnsi="黑体"/>
          <w:sz w:val="28"/>
          <w:szCs w:val="28"/>
        </w:rPr>
        <w:t>/</w:t>
      </w:r>
      <w:r>
        <w:rPr>
          <w:rFonts w:ascii="黑体" w:eastAsia="黑体" w:hAnsi="黑体" w:hint="eastAsia"/>
          <w:sz w:val="28"/>
          <w:szCs w:val="28"/>
        </w:rPr>
        <w:t>施工单价承包）</w:t>
      </w:r>
      <w:r>
        <w:rPr>
          <w:rFonts w:eastAsia="黑体" w:hint="eastAsia"/>
          <w:sz w:val="28"/>
          <w:szCs w:val="28"/>
        </w:rPr>
        <w:t>投标邀请书</w:t>
      </w:r>
    </w:p>
    <w:p w:rsidR="00E92CFE" w:rsidRDefault="008D2938">
      <w:pPr>
        <w:wordWrap w:val="0"/>
        <w:topLinePunct/>
        <w:adjustRightInd w:val="0"/>
        <w:snapToGrid w:val="0"/>
        <w:spacing w:line="360" w:lineRule="auto"/>
        <w:jc w:val="center"/>
        <w:rPr>
          <w:rFonts w:ascii="黑体" w:eastAsia="黑体" w:hAnsi="黑体" w:cs="黑体"/>
          <w:szCs w:val="21"/>
          <w:u w:val="single"/>
        </w:rPr>
      </w:pPr>
      <w:r>
        <w:rPr>
          <w:rFonts w:ascii="黑体" w:eastAsia="黑体" w:hAnsi="黑体" w:cs="黑体" w:hint="eastAsia"/>
          <w:szCs w:val="21"/>
        </w:rPr>
        <w:t>招标编号：</w:t>
      </w:r>
      <w:r>
        <w:rPr>
          <w:rFonts w:ascii="黑体" w:eastAsia="黑体" w:hAnsi="黑体" w:cs="黑体" w:hint="eastAsia"/>
          <w:szCs w:val="21"/>
          <w:u w:val="single"/>
        </w:rPr>
        <w:t xml:space="preserve">             </w:t>
      </w:r>
    </w:p>
    <w:p w:rsidR="00E92CFE" w:rsidRDefault="00E92CFE">
      <w:pPr>
        <w:wordWrap w:val="0"/>
        <w:topLinePunct/>
        <w:adjustRightInd w:val="0"/>
        <w:snapToGrid w:val="0"/>
        <w:spacing w:line="400" w:lineRule="exact"/>
        <w:jc w:val="left"/>
        <w:rPr>
          <w:rFonts w:ascii="宋体" w:cs="宋体"/>
          <w:szCs w:val="21"/>
          <w:u w:val="single"/>
        </w:rPr>
      </w:pPr>
    </w:p>
    <w:p w:rsidR="00E92CFE" w:rsidRDefault="008D2938">
      <w:pPr>
        <w:wordWrap w:val="0"/>
        <w:topLinePunct/>
        <w:adjustRightInd w:val="0"/>
        <w:snapToGrid w:val="0"/>
        <w:spacing w:line="400" w:lineRule="exact"/>
        <w:jc w:val="lef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(被邀请单位名称)：</w:t>
      </w:r>
    </w:p>
    <w:p w:rsidR="00E92CFE" w:rsidRDefault="008D2938">
      <w:pPr>
        <w:wordWrap w:val="0"/>
        <w:topLinePunct/>
        <w:adjustRightInd w:val="0"/>
        <w:snapToGrid w:val="0"/>
        <w:spacing w:line="400" w:lineRule="exact"/>
        <w:ind w:firstLineChars="200" w:firstLine="420"/>
        <w:jc w:val="left"/>
        <w:rPr>
          <w:rFonts w:ascii="宋体" w:hAnsi="宋体" w:cs="宋体"/>
          <w:szCs w:val="21"/>
        </w:rPr>
      </w:pPr>
      <w:r>
        <w:rPr>
          <w:rFonts w:ascii="宋体" w:hAnsi="宋体" w:cs="宋体" w:hint="eastAsia"/>
          <w:szCs w:val="21"/>
        </w:rPr>
        <w:t>你单位已通过资格预审，并提交了“投标确认书”，现邀请你单位按招标文件规定的内容，参加______ (项目名称) _____（标段名称）____（施工总价承包/施工单价承包）投标。</w:t>
      </w:r>
    </w:p>
    <w:p w:rsidR="00E92CFE" w:rsidRDefault="008D2938">
      <w:pPr>
        <w:wordWrap w:val="0"/>
        <w:topLinePunct/>
        <w:adjustRightInd w:val="0"/>
        <w:snapToGrid w:val="0"/>
        <w:spacing w:line="400" w:lineRule="exact"/>
        <w:ind w:firstLineChars="200" w:firstLine="420"/>
        <w:jc w:val="left"/>
        <w:rPr>
          <w:rFonts w:ascii="宋体" w:hAnsi="宋体" w:cs="宋体"/>
          <w:szCs w:val="21"/>
        </w:rPr>
      </w:pPr>
      <w:bookmarkStart w:id="265" w:name="_Hlk517753380"/>
      <w:r>
        <w:rPr>
          <w:rFonts w:ascii="宋体" w:hAnsi="宋体" w:cs="宋体" w:hint="eastAsia"/>
          <w:szCs w:val="21"/>
        </w:rPr>
        <w:t>本投标邀请书通过</w:t>
      </w:r>
      <w:r>
        <w:rPr>
          <w:rFonts w:ascii="宋体" w:hAnsi="宋体" w:cs="宋体" w:hint="eastAsia"/>
          <w:szCs w:val="21"/>
          <w:u w:val="single"/>
        </w:rPr>
        <w:t>湖北省电子招投标交易平台</w:t>
      </w:r>
      <w:r>
        <w:rPr>
          <w:rFonts w:ascii="宋体" w:hAnsi="宋体" w:cs="宋体" w:hint="eastAsia"/>
          <w:szCs w:val="21"/>
        </w:rPr>
        <w:t>（以下简称“电子交易平台”，下同）（网址：</w:t>
      </w:r>
      <w:hyperlink r:id="rId13" w:history="1">
        <w:r>
          <w:rPr>
            <w:rFonts w:ascii="宋体" w:hAnsi="宋体" w:cs="宋体" w:hint="eastAsia"/>
            <w:szCs w:val="21"/>
            <w:u w:val="single"/>
          </w:rPr>
          <w:t>www.hbbidcloud.cn</w:t>
        </w:r>
      </w:hyperlink>
      <w:r>
        <w:rPr>
          <w:rFonts w:ascii="宋体" w:hAnsi="宋体" w:cs="宋体" w:hint="eastAsia"/>
          <w:szCs w:val="21"/>
        </w:rPr>
        <w:t>）发出，请你单位收到投标邀请书后，于</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日至</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24：00时止（北京时间、下同），通过互联网使用CA数字证书登录“电子交易平台”，在所投标段免费下载招标文件。联合体投标的，由联合体牵头人下载招标文件（具体操作参见“电子交易平台”—办事指南—招标（资审）文件下载指南）。未按规定从“电子交易平台”下载招标文件的，招标人（“电子交易平台”）拒收其投标文件。</w:t>
      </w:r>
    </w:p>
    <w:p w:rsidR="00E92CFE" w:rsidRDefault="008D2938">
      <w:pPr>
        <w:wordWrap w:val="0"/>
        <w:topLinePunct/>
        <w:adjustRightInd w:val="0"/>
        <w:snapToGrid w:val="0"/>
        <w:spacing w:line="400" w:lineRule="exact"/>
        <w:ind w:firstLineChars="200" w:firstLine="420"/>
        <w:jc w:val="left"/>
        <w:rPr>
          <w:rFonts w:ascii="宋体" w:hAnsi="宋体" w:cs="宋体"/>
          <w:szCs w:val="21"/>
        </w:rPr>
      </w:pPr>
      <w:bookmarkStart w:id="266" w:name="_Hlk517753404"/>
      <w:bookmarkEnd w:id="265"/>
      <w:r>
        <w:rPr>
          <w:rFonts w:ascii="宋体" w:hAnsi="宋体" w:cs="宋体" w:hint="eastAsia"/>
          <w:szCs w:val="21"/>
        </w:rPr>
        <w:t>投标文件递交截止时间为</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时</w:t>
      </w:r>
      <w:r>
        <w:rPr>
          <w:rFonts w:ascii="宋体" w:hAnsi="宋体" w:cs="宋体" w:hint="eastAsia"/>
          <w:szCs w:val="21"/>
          <w:u w:val="single"/>
        </w:rPr>
        <w:t xml:space="preserve">     </w:t>
      </w:r>
      <w:r>
        <w:rPr>
          <w:rFonts w:ascii="宋体" w:hAnsi="宋体" w:cs="宋体" w:hint="eastAsia"/>
          <w:szCs w:val="21"/>
        </w:rPr>
        <w:t>分。投标人应当在投标截止时间前，通过互联网使用CA数字证书登录“电子交易平台”，选择所投标段将</w:t>
      </w:r>
      <w:r>
        <w:rPr>
          <w:rFonts w:ascii="宋体" w:hAnsi="宋体" w:cs="宋体" w:hint="eastAsia"/>
          <w:b/>
          <w:szCs w:val="21"/>
        </w:rPr>
        <w:t>加密的电子投标文件</w:t>
      </w:r>
      <w:r>
        <w:rPr>
          <w:rFonts w:ascii="宋体" w:hAnsi="宋体" w:cs="宋体" w:hint="eastAsia"/>
          <w:szCs w:val="21"/>
        </w:rPr>
        <w:t>上传。投标人完成投标文件上传后，“电子交易平台”即时向投标人发出电子签收凭证，递交时间以电子签收凭证载明的传输完成时间为准。逾期未完成上传或未加密的电子投标文件，招标人（“电子交易平台”）将拒收。</w:t>
      </w:r>
    </w:p>
    <w:bookmarkEnd w:id="266"/>
    <w:p w:rsidR="00E92CFE" w:rsidRDefault="00E92CFE">
      <w:pPr>
        <w:pStyle w:val="a0"/>
        <w:adjustRightInd w:val="0"/>
        <w:snapToGrid w:val="0"/>
        <w:spacing w:after="0" w:line="400" w:lineRule="exact"/>
      </w:pP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招</w:t>
      </w:r>
      <w:r>
        <w:rPr>
          <w:rFonts w:ascii="宋体" w:hAnsi="宋体"/>
          <w:szCs w:val="21"/>
        </w:rPr>
        <w:t xml:space="preserve"> </w:t>
      </w:r>
      <w:r>
        <w:rPr>
          <w:rFonts w:ascii="宋体" w:hAnsi="宋体" w:hint="eastAsia"/>
          <w:szCs w:val="21"/>
        </w:rPr>
        <w:t>标</w:t>
      </w:r>
      <w:r>
        <w:rPr>
          <w:rFonts w:ascii="宋体" w:hAnsi="宋体"/>
          <w:szCs w:val="21"/>
        </w:rPr>
        <w:t xml:space="preserve"> </w:t>
      </w:r>
      <w:r>
        <w:rPr>
          <w:rFonts w:ascii="宋体" w:hAnsi="宋体" w:hint="eastAsia"/>
          <w:szCs w:val="21"/>
        </w:rPr>
        <w:t>人：</w:t>
      </w:r>
      <w:r>
        <w:rPr>
          <w:rFonts w:ascii="宋体" w:hAnsi="宋体"/>
          <w:szCs w:val="21"/>
          <w:u w:val="single"/>
        </w:rPr>
        <w:t xml:space="preserve">                       </w:t>
      </w:r>
      <w:r>
        <w:rPr>
          <w:rFonts w:ascii="宋体" w:hAnsi="宋体" w:cs="宋体"/>
        </w:rPr>
        <w:t xml:space="preserve">  </w:t>
      </w:r>
      <w:r>
        <w:rPr>
          <w:rFonts w:ascii="宋体" w:hAnsi="宋体" w:cs="宋体" w:hint="eastAsia"/>
        </w:rPr>
        <w:t xml:space="preserve"> </w:t>
      </w:r>
      <w:r>
        <w:rPr>
          <w:rFonts w:ascii="宋体" w:hAnsi="宋体" w:hint="eastAsia"/>
          <w:szCs w:val="21"/>
        </w:rPr>
        <w:t>招标代理机构：</w:t>
      </w:r>
      <w:r>
        <w:rPr>
          <w:rFonts w:ascii="宋体" w:hAnsi="宋体"/>
          <w:szCs w:val="21"/>
          <w:u w:val="single"/>
        </w:rPr>
        <w:t xml:space="preserve">                </w:t>
      </w:r>
      <w:r>
        <w:rPr>
          <w:rFonts w:ascii="宋体" w:hAnsi="宋体" w:hint="eastAsia"/>
          <w:szCs w:val="21"/>
          <w:u w:val="single"/>
        </w:rPr>
        <w:t xml:space="preserve">   </w:t>
      </w:r>
    </w:p>
    <w:p w:rsidR="00E92CFE" w:rsidRDefault="008D2938">
      <w:pPr>
        <w:adjustRightInd w:val="0"/>
        <w:snapToGrid w:val="0"/>
        <w:spacing w:line="400" w:lineRule="exact"/>
        <w:ind w:firstLineChars="200" w:firstLine="420"/>
        <w:rPr>
          <w:rFonts w:ascii="宋体" w:hAnsi="宋体"/>
          <w:szCs w:val="21"/>
          <w:u w:val="single"/>
        </w:rPr>
      </w:pPr>
      <w:r>
        <w:rPr>
          <w:rFonts w:ascii="宋体" w:hAnsi="宋体" w:hint="eastAsia"/>
          <w:szCs w:val="21"/>
        </w:rPr>
        <w:t>地</w:t>
      </w:r>
      <w:r>
        <w:rPr>
          <w:rFonts w:ascii="宋体" w:hAnsi="宋体"/>
          <w:szCs w:val="21"/>
        </w:rPr>
        <w:t xml:space="preserve">    </w:t>
      </w:r>
      <w:r>
        <w:rPr>
          <w:rFonts w:ascii="宋体" w:hAnsi="宋体" w:hint="eastAsia"/>
          <w:szCs w:val="21"/>
        </w:rPr>
        <w:t>址：</w:t>
      </w:r>
      <w:r>
        <w:rPr>
          <w:rFonts w:ascii="宋体" w:hAnsi="宋体"/>
          <w:szCs w:val="21"/>
          <w:u w:val="single"/>
        </w:rPr>
        <w:t xml:space="preserve">                       </w:t>
      </w:r>
      <w:r>
        <w:rPr>
          <w:rFonts w:ascii="宋体" w:hAnsi="宋体"/>
          <w:szCs w:val="21"/>
        </w:rPr>
        <w:t xml:space="preserve">   </w:t>
      </w:r>
      <w:r>
        <w:rPr>
          <w:rFonts w:ascii="宋体" w:hAnsi="宋体" w:hint="eastAsia"/>
          <w:szCs w:val="21"/>
        </w:rPr>
        <w:t>地</w:t>
      </w:r>
      <w:r>
        <w:rPr>
          <w:rFonts w:ascii="宋体" w:hAnsi="宋体"/>
          <w:szCs w:val="21"/>
        </w:rPr>
        <w:t xml:space="preserve">    </w:t>
      </w:r>
      <w:r>
        <w:rPr>
          <w:rFonts w:ascii="宋体" w:hAnsi="宋体" w:hint="eastAsia"/>
          <w:szCs w:val="21"/>
        </w:rPr>
        <w:t>址：</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邮</w:t>
      </w:r>
      <w:r>
        <w:rPr>
          <w:rFonts w:ascii="宋体" w:hAnsi="宋体"/>
          <w:szCs w:val="21"/>
        </w:rPr>
        <w:t xml:space="preserve">    </w:t>
      </w:r>
      <w:r>
        <w:rPr>
          <w:rFonts w:ascii="宋体" w:hAnsi="宋体" w:hint="eastAsia"/>
          <w:szCs w:val="21"/>
        </w:rPr>
        <w:t>编：</w:t>
      </w:r>
      <w:r>
        <w:rPr>
          <w:rFonts w:ascii="宋体" w:hAnsi="宋体"/>
          <w:szCs w:val="21"/>
          <w:u w:val="single"/>
        </w:rPr>
        <w:t xml:space="preserve">                       </w:t>
      </w:r>
      <w:r>
        <w:rPr>
          <w:rFonts w:ascii="宋体" w:hAnsi="宋体"/>
          <w:szCs w:val="21"/>
        </w:rPr>
        <w:t xml:space="preserve">   </w:t>
      </w:r>
      <w:r>
        <w:rPr>
          <w:rFonts w:ascii="宋体" w:hAnsi="宋体" w:hint="eastAsia"/>
          <w:szCs w:val="21"/>
        </w:rPr>
        <w:t>邮</w:t>
      </w:r>
      <w:r>
        <w:rPr>
          <w:rFonts w:ascii="宋体" w:hAnsi="宋体"/>
          <w:szCs w:val="21"/>
        </w:rPr>
        <w:t xml:space="preserve">    </w:t>
      </w:r>
      <w:r>
        <w:rPr>
          <w:rFonts w:ascii="宋体" w:hAnsi="宋体" w:hint="eastAsia"/>
          <w:szCs w:val="21"/>
        </w:rPr>
        <w:t>编：</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u w:val="single"/>
        </w:rPr>
      </w:pPr>
      <w:r>
        <w:rPr>
          <w:rFonts w:ascii="宋体" w:hAnsi="宋体" w:hint="eastAsia"/>
          <w:szCs w:val="21"/>
        </w:rPr>
        <w:t>联</w:t>
      </w:r>
      <w:r>
        <w:rPr>
          <w:rFonts w:ascii="宋体" w:hAnsi="宋体"/>
          <w:szCs w:val="21"/>
        </w:rPr>
        <w:t xml:space="preserve"> </w:t>
      </w:r>
      <w:r>
        <w:rPr>
          <w:rFonts w:ascii="宋体" w:hAnsi="宋体" w:hint="eastAsia"/>
          <w:szCs w:val="21"/>
        </w:rPr>
        <w:t>系</w:t>
      </w:r>
      <w:r>
        <w:rPr>
          <w:rFonts w:ascii="宋体" w:hAnsi="宋体"/>
          <w:szCs w:val="21"/>
        </w:rPr>
        <w:t xml:space="preserve"> </w:t>
      </w:r>
      <w:r>
        <w:rPr>
          <w:rFonts w:ascii="宋体" w:hAnsi="宋体" w:hint="eastAsia"/>
          <w:szCs w:val="21"/>
        </w:rPr>
        <w:t>人：</w:t>
      </w:r>
      <w:r>
        <w:rPr>
          <w:rFonts w:ascii="宋体" w:hAnsi="宋体"/>
          <w:szCs w:val="21"/>
          <w:u w:val="single"/>
        </w:rPr>
        <w:t xml:space="preserve">                       </w:t>
      </w:r>
      <w:r>
        <w:rPr>
          <w:rFonts w:ascii="宋体" w:hAnsi="宋体"/>
          <w:szCs w:val="21"/>
        </w:rPr>
        <w:t xml:space="preserve">   </w:t>
      </w:r>
      <w:r>
        <w:rPr>
          <w:rFonts w:ascii="宋体" w:hAnsi="宋体" w:hint="eastAsia"/>
          <w:szCs w:val="21"/>
        </w:rPr>
        <w:t>联</w:t>
      </w:r>
      <w:r>
        <w:rPr>
          <w:rFonts w:ascii="宋体" w:hAnsi="宋体"/>
          <w:szCs w:val="21"/>
        </w:rPr>
        <w:t xml:space="preserve"> </w:t>
      </w:r>
      <w:r>
        <w:rPr>
          <w:rFonts w:ascii="宋体" w:hAnsi="宋体" w:hint="eastAsia"/>
          <w:szCs w:val="21"/>
        </w:rPr>
        <w:t>系</w:t>
      </w:r>
      <w:r>
        <w:rPr>
          <w:rFonts w:ascii="宋体" w:hAnsi="宋体"/>
          <w:szCs w:val="21"/>
        </w:rPr>
        <w:t xml:space="preserve"> </w:t>
      </w:r>
      <w:r>
        <w:rPr>
          <w:rFonts w:ascii="宋体" w:hAnsi="宋体" w:hint="eastAsia"/>
          <w:szCs w:val="21"/>
        </w:rPr>
        <w:t>人：</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电</w:t>
      </w:r>
      <w:r>
        <w:rPr>
          <w:rFonts w:ascii="宋体" w:hAnsi="宋体"/>
          <w:szCs w:val="21"/>
        </w:rPr>
        <w:t xml:space="preserve">    </w:t>
      </w:r>
      <w:r>
        <w:rPr>
          <w:rFonts w:ascii="宋体" w:hAnsi="宋体" w:hint="eastAsia"/>
          <w:szCs w:val="21"/>
        </w:rPr>
        <w:t>话：</w:t>
      </w:r>
      <w:r>
        <w:rPr>
          <w:rFonts w:ascii="宋体" w:hAnsi="宋体"/>
          <w:szCs w:val="21"/>
          <w:u w:val="single"/>
        </w:rPr>
        <w:t xml:space="preserve">                       </w:t>
      </w:r>
      <w:r>
        <w:rPr>
          <w:rFonts w:ascii="宋体" w:hAnsi="宋体"/>
          <w:szCs w:val="21"/>
        </w:rPr>
        <w:t xml:space="preserve">   </w:t>
      </w:r>
      <w:r>
        <w:rPr>
          <w:rFonts w:ascii="宋体" w:hAnsi="宋体" w:hint="eastAsia"/>
          <w:szCs w:val="21"/>
        </w:rPr>
        <w:t>电</w:t>
      </w:r>
      <w:r>
        <w:rPr>
          <w:rFonts w:ascii="宋体" w:hAnsi="宋体"/>
          <w:szCs w:val="21"/>
        </w:rPr>
        <w:t xml:space="preserve">    </w:t>
      </w:r>
      <w:r>
        <w:rPr>
          <w:rFonts w:ascii="宋体" w:hAnsi="宋体" w:hint="eastAsia"/>
          <w:szCs w:val="21"/>
        </w:rPr>
        <w:t>话：</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u w:val="single"/>
        </w:rPr>
        <w:t xml:space="preserve">                       </w:t>
      </w:r>
      <w:r>
        <w:rPr>
          <w:rFonts w:ascii="宋体" w:hAnsi="宋体"/>
          <w:szCs w:val="21"/>
        </w:rPr>
        <w:t xml:space="preserve">   </w:t>
      </w: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电子邮件：</w:t>
      </w:r>
      <w:r>
        <w:rPr>
          <w:rFonts w:ascii="宋体" w:hAnsi="宋体"/>
          <w:szCs w:val="21"/>
          <w:u w:val="single"/>
        </w:rPr>
        <w:t xml:space="preserve">                       </w:t>
      </w:r>
      <w:r>
        <w:rPr>
          <w:rFonts w:ascii="宋体" w:hAnsi="宋体"/>
          <w:szCs w:val="21"/>
        </w:rPr>
        <w:t xml:space="preserve">   </w:t>
      </w:r>
      <w:r>
        <w:rPr>
          <w:rFonts w:ascii="宋体" w:hAnsi="宋体" w:hint="eastAsia"/>
          <w:szCs w:val="21"/>
        </w:rPr>
        <w:t>电子邮件：</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网</w:t>
      </w:r>
      <w:r>
        <w:rPr>
          <w:rFonts w:ascii="宋体" w:hAnsi="宋体"/>
          <w:szCs w:val="21"/>
        </w:rPr>
        <w:t xml:space="preserve">    </w:t>
      </w:r>
      <w:r>
        <w:rPr>
          <w:rFonts w:ascii="宋体" w:hAnsi="宋体" w:hint="eastAsia"/>
          <w:szCs w:val="21"/>
        </w:rPr>
        <w:t>址：</w:t>
      </w:r>
      <w:r>
        <w:rPr>
          <w:rFonts w:ascii="宋体" w:hAnsi="宋体"/>
          <w:szCs w:val="21"/>
          <w:u w:val="single"/>
        </w:rPr>
        <w:t xml:space="preserve">                       </w:t>
      </w:r>
      <w:r>
        <w:rPr>
          <w:rFonts w:ascii="宋体" w:hAnsi="宋体"/>
          <w:szCs w:val="21"/>
        </w:rPr>
        <w:t xml:space="preserve">   </w:t>
      </w:r>
      <w:r>
        <w:rPr>
          <w:rFonts w:ascii="宋体" w:hAnsi="宋体" w:hint="eastAsia"/>
          <w:szCs w:val="21"/>
        </w:rPr>
        <w:t>网</w:t>
      </w:r>
      <w:r>
        <w:rPr>
          <w:rFonts w:ascii="宋体" w:hAnsi="宋体"/>
          <w:szCs w:val="21"/>
        </w:rPr>
        <w:t xml:space="preserve">    </w:t>
      </w:r>
      <w:r>
        <w:rPr>
          <w:rFonts w:ascii="宋体" w:hAnsi="宋体" w:hint="eastAsia"/>
          <w:szCs w:val="21"/>
        </w:rPr>
        <w:t>址：</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开户银行：</w:t>
      </w:r>
      <w:r>
        <w:rPr>
          <w:rFonts w:ascii="宋体" w:hAnsi="宋体"/>
          <w:szCs w:val="21"/>
          <w:u w:val="single"/>
        </w:rPr>
        <w:t xml:space="preserve">                       </w:t>
      </w:r>
      <w:r>
        <w:rPr>
          <w:rFonts w:ascii="宋体" w:hAnsi="宋体"/>
          <w:szCs w:val="21"/>
        </w:rPr>
        <w:t xml:space="preserve">   </w:t>
      </w:r>
      <w:r>
        <w:rPr>
          <w:rFonts w:ascii="宋体" w:hAnsi="宋体" w:hint="eastAsia"/>
          <w:szCs w:val="21"/>
        </w:rPr>
        <w:t>开户银行：</w:t>
      </w:r>
      <w:r>
        <w:rPr>
          <w:rFonts w:ascii="宋体" w:hAnsi="宋体"/>
          <w:szCs w:val="21"/>
          <w:u w:val="single"/>
        </w:rPr>
        <w:t xml:space="preserve">                       </w:t>
      </w:r>
    </w:p>
    <w:p w:rsidR="00E92CFE" w:rsidRDefault="008D2938">
      <w:pPr>
        <w:adjustRightInd w:val="0"/>
        <w:snapToGrid w:val="0"/>
        <w:spacing w:line="400" w:lineRule="exact"/>
        <w:ind w:firstLineChars="200" w:firstLine="420"/>
        <w:rPr>
          <w:rFonts w:ascii="宋体" w:hAnsi="宋体"/>
          <w:szCs w:val="21"/>
        </w:rPr>
      </w:pPr>
      <w:r>
        <w:rPr>
          <w:rFonts w:ascii="宋体" w:hAnsi="宋体" w:hint="eastAsia"/>
          <w:szCs w:val="21"/>
        </w:rPr>
        <w:t>账</w:t>
      </w:r>
      <w:r>
        <w:rPr>
          <w:rFonts w:ascii="宋体" w:hAnsi="宋体"/>
          <w:szCs w:val="21"/>
        </w:rPr>
        <w:t xml:space="preserve">    </w:t>
      </w:r>
      <w:r>
        <w:rPr>
          <w:rFonts w:ascii="宋体" w:hAnsi="宋体" w:hint="eastAsia"/>
          <w:szCs w:val="21"/>
        </w:rPr>
        <w:t>号：</w:t>
      </w:r>
      <w:r>
        <w:rPr>
          <w:rFonts w:ascii="宋体" w:hAnsi="宋体"/>
          <w:szCs w:val="21"/>
          <w:u w:val="single"/>
        </w:rPr>
        <w:t xml:space="preserve">                       </w:t>
      </w:r>
      <w:r>
        <w:rPr>
          <w:rFonts w:ascii="宋体" w:hAnsi="宋体"/>
          <w:szCs w:val="21"/>
        </w:rPr>
        <w:t xml:space="preserve">   </w:t>
      </w:r>
      <w:r>
        <w:rPr>
          <w:rFonts w:ascii="宋体" w:hAnsi="宋体" w:hint="eastAsia"/>
          <w:szCs w:val="21"/>
        </w:rPr>
        <w:t>账</w:t>
      </w:r>
      <w:r>
        <w:rPr>
          <w:rFonts w:ascii="宋体" w:hAnsi="宋体"/>
          <w:szCs w:val="21"/>
        </w:rPr>
        <w:t xml:space="preserve">    </w:t>
      </w:r>
      <w:r>
        <w:rPr>
          <w:rFonts w:ascii="宋体" w:hAnsi="宋体" w:hint="eastAsia"/>
          <w:szCs w:val="21"/>
        </w:rPr>
        <w:t>号：</w:t>
      </w:r>
      <w:r>
        <w:rPr>
          <w:rFonts w:ascii="宋体" w:hAnsi="宋体"/>
          <w:szCs w:val="21"/>
          <w:u w:val="single"/>
        </w:rPr>
        <w:t xml:space="preserve">                       </w:t>
      </w:r>
    </w:p>
    <w:p w:rsidR="00E92CFE" w:rsidRDefault="00E92CFE">
      <w:pPr>
        <w:adjustRightInd w:val="0"/>
        <w:snapToGrid w:val="0"/>
        <w:spacing w:line="400" w:lineRule="exact"/>
        <w:ind w:firstLineChars="2550" w:firstLine="5355"/>
        <w:rPr>
          <w:rFonts w:ascii="宋体" w:hAnsi="宋体"/>
          <w:szCs w:val="21"/>
          <w:u w:val="single"/>
        </w:rPr>
      </w:pPr>
    </w:p>
    <w:p w:rsidR="00E92CFE" w:rsidRDefault="008D2938">
      <w:pPr>
        <w:adjustRightInd w:val="0"/>
        <w:snapToGrid w:val="0"/>
        <w:spacing w:line="400" w:lineRule="exact"/>
        <w:ind w:firstLineChars="2550" w:firstLine="5355"/>
        <w:rPr>
          <w:rFonts w:ascii="宋体" w:hAnsi="宋体"/>
        </w:rPr>
      </w:pP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E92CFE" w:rsidRDefault="00E92CFE">
      <w:pPr>
        <w:widowControl/>
        <w:spacing w:line="440" w:lineRule="exact"/>
        <w:jc w:val="left"/>
        <w:rPr>
          <w:rFonts w:ascii="宋体" w:cs="宋体"/>
          <w:szCs w:val="21"/>
        </w:rPr>
      </w:pPr>
    </w:p>
    <w:p w:rsidR="00E92CFE" w:rsidRDefault="00E92CFE">
      <w:pPr>
        <w:widowControl/>
        <w:spacing w:line="440" w:lineRule="exact"/>
        <w:jc w:val="left"/>
        <w:rPr>
          <w:rFonts w:ascii="宋体" w:cs="宋体"/>
          <w:szCs w:val="21"/>
        </w:rPr>
      </w:pPr>
    </w:p>
    <w:p w:rsidR="00E92CFE" w:rsidRDefault="00E92CFE">
      <w:pPr>
        <w:widowControl/>
        <w:spacing w:line="440" w:lineRule="exact"/>
        <w:jc w:val="left"/>
        <w:rPr>
          <w:rFonts w:ascii="宋体" w:cs="宋体"/>
          <w:szCs w:val="21"/>
        </w:rPr>
      </w:pPr>
    </w:p>
    <w:p w:rsidR="00E92CFE" w:rsidRDefault="00E92CFE">
      <w:pPr>
        <w:wordWrap w:val="0"/>
        <w:topLinePunct/>
        <w:adjustRightInd w:val="0"/>
        <w:snapToGrid w:val="0"/>
        <w:spacing w:line="400" w:lineRule="exact"/>
        <w:jc w:val="left"/>
        <w:rPr>
          <w:rFonts w:ascii="宋体" w:cs="宋体"/>
          <w:szCs w:val="21"/>
        </w:rPr>
      </w:pPr>
    </w:p>
    <w:p w:rsidR="00E92CFE" w:rsidRDefault="008D2938">
      <w:pPr>
        <w:wordWrap w:val="0"/>
        <w:topLinePunct/>
        <w:adjustRightInd w:val="0"/>
        <w:snapToGrid w:val="0"/>
        <w:spacing w:line="400" w:lineRule="exact"/>
        <w:jc w:val="left"/>
        <w:rPr>
          <w:rFonts w:ascii="宋体" w:hAnsi="宋体" w:cs="宋体"/>
          <w:szCs w:val="21"/>
        </w:rPr>
      </w:pPr>
      <w:r>
        <w:rPr>
          <w:rFonts w:ascii="宋体" w:hAnsi="宋体" w:cs="宋体" w:hint="eastAsia"/>
          <w:szCs w:val="21"/>
        </w:rPr>
        <w:t>备注：</w:t>
      </w:r>
      <w:bookmarkStart w:id="267" w:name="_Hlk517753419"/>
      <w:r>
        <w:rPr>
          <w:rFonts w:ascii="宋体" w:hAnsi="宋体" w:cs="宋体" w:hint="eastAsia"/>
          <w:szCs w:val="21"/>
        </w:rPr>
        <w:t>1.“投标确认书”格式见《湖北省铁路工程施工资格预审文件示范文本》第二章附件10</w:t>
      </w:r>
      <w:r>
        <w:rPr>
          <w:rFonts w:ascii="宋体" w:hAnsi="宋体" w:cs="宋体" w:hint="eastAsia"/>
          <w:kern w:val="0"/>
          <w:szCs w:val="21"/>
        </w:rPr>
        <w:t>。</w:t>
      </w:r>
    </w:p>
    <w:p w:rsidR="00E92CFE" w:rsidRDefault="008D2938">
      <w:pPr>
        <w:wordWrap w:val="0"/>
        <w:topLinePunct/>
        <w:adjustRightInd w:val="0"/>
        <w:snapToGrid w:val="0"/>
        <w:spacing w:line="400" w:lineRule="exact"/>
        <w:ind w:leftChars="300" w:left="630"/>
        <w:rPr>
          <w:rFonts w:ascii="宋体" w:hAnsi="宋体" w:cs="宋体"/>
          <w:kern w:val="0"/>
          <w:szCs w:val="21"/>
        </w:rPr>
      </w:pPr>
      <w:r>
        <w:rPr>
          <w:rFonts w:ascii="宋体" w:hAnsi="宋体" w:cs="宋体" w:hint="eastAsia"/>
          <w:szCs w:val="21"/>
        </w:rPr>
        <w:t>2.</w:t>
      </w:r>
      <w:r>
        <w:rPr>
          <w:rFonts w:ascii="宋体" w:hAnsi="宋体" w:cs="宋体" w:hint="eastAsia"/>
          <w:kern w:val="0"/>
          <w:szCs w:val="21"/>
        </w:rPr>
        <w:t>“在所投标段免费下载招标文件”是指投标人拟参加某标段投标的，应按规定下载该标段的招标文件。投标人的下载活动“电子交易平台”将予以记录，并可在“下载情况查询”中查看，该记录作为投标人是否下载该标段招标文件的依据</w:t>
      </w:r>
      <w:bookmarkEnd w:id="267"/>
      <w:r>
        <w:rPr>
          <w:rFonts w:ascii="宋体" w:hAnsi="宋体" w:cs="宋体" w:hint="eastAsia"/>
          <w:kern w:val="0"/>
          <w:szCs w:val="21"/>
        </w:rPr>
        <w:t>。</w:t>
      </w:r>
    </w:p>
    <w:p w:rsidR="00E92CFE" w:rsidRDefault="00E92CFE">
      <w:pPr>
        <w:spacing w:line="440" w:lineRule="exact"/>
        <w:ind w:firstLineChars="200" w:firstLine="420"/>
        <w:jc w:val="right"/>
        <w:rPr>
          <w:szCs w:val="21"/>
        </w:rPr>
      </w:pPr>
    </w:p>
    <w:p w:rsidR="00E92CFE" w:rsidRDefault="008D2938">
      <w:pPr>
        <w:spacing w:line="440" w:lineRule="exact"/>
      </w:pPr>
      <w:r>
        <w:rPr>
          <w:szCs w:val="21"/>
        </w:rPr>
        <w:br w:type="page"/>
      </w:r>
    </w:p>
    <w:p w:rsidR="00E92CFE" w:rsidRDefault="008D2938">
      <w:pPr>
        <w:pStyle w:val="1"/>
        <w:keepNext w:val="0"/>
        <w:keepLines w:val="0"/>
        <w:wordWrap w:val="0"/>
        <w:topLinePunct/>
        <w:adjustRightInd w:val="0"/>
        <w:snapToGrid w:val="0"/>
        <w:spacing w:before="0" w:after="0" w:line="360" w:lineRule="auto"/>
        <w:jc w:val="center"/>
        <w:rPr>
          <w:rFonts w:ascii="黑体" w:eastAsia="黑体" w:hAnsi="黑体"/>
          <w:b w:val="0"/>
          <w:bCs w:val="0"/>
          <w:color w:val="000000"/>
          <w:sz w:val="32"/>
        </w:rPr>
      </w:pPr>
      <w:bookmarkStart w:id="268" w:name="_Toc179632544"/>
      <w:bookmarkStart w:id="269" w:name="_Toc28573"/>
      <w:bookmarkStart w:id="270" w:name="_Toc136168549"/>
      <w:bookmarkStart w:id="271" w:name="_Toc1906013924"/>
      <w:bookmarkStart w:id="272" w:name="_Toc1310047847"/>
      <w:bookmarkStart w:id="273" w:name="_Toc15815"/>
      <w:bookmarkStart w:id="274" w:name="_Toc859735356"/>
      <w:bookmarkStart w:id="275" w:name="_Toc144974495"/>
      <w:bookmarkStart w:id="276" w:name="_Toc1251116793"/>
      <w:bookmarkStart w:id="277" w:name="_Toc2063729015"/>
      <w:bookmarkStart w:id="278" w:name="_Toc1950188890"/>
      <w:bookmarkStart w:id="279" w:name="_Toc1866943460"/>
      <w:bookmarkStart w:id="280" w:name="_Toc1496514369"/>
      <w:bookmarkStart w:id="281" w:name="_Toc9082"/>
      <w:bookmarkStart w:id="282" w:name="_Toc152042303"/>
      <w:bookmarkStart w:id="283" w:name="_Toc152045527"/>
      <w:r>
        <w:rPr>
          <w:rFonts w:ascii="黑体" w:eastAsia="黑体" w:hAnsi="黑体" w:hint="eastAsia"/>
          <w:b w:val="0"/>
          <w:bCs w:val="0"/>
          <w:color w:val="000000"/>
          <w:sz w:val="32"/>
        </w:rPr>
        <w:lastRenderedPageBreak/>
        <w:t>第二章</w:t>
      </w:r>
      <w:r>
        <w:rPr>
          <w:rFonts w:ascii="黑体" w:eastAsia="黑体" w:hAnsi="黑体"/>
          <w:b w:val="0"/>
          <w:bCs w:val="0"/>
          <w:color w:val="000000"/>
          <w:sz w:val="32"/>
        </w:rPr>
        <w:t xml:space="preserve"> </w:t>
      </w:r>
      <w:r>
        <w:rPr>
          <w:rFonts w:ascii="黑体" w:eastAsia="黑体" w:hAnsi="黑体" w:hint="eastAsia"/>
          <w:b w:val="0"/>
          <w:bCs w:val="0"/>
          <w:color w:val="000000"/>
          <w:sz w:val="32"/>
        </w:rPr>
        <w:t>投标人须知</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E92CFE" w:rsidRDefault="008D2938">
      <w:pPr>
        <w:pStyle w:val="2TimesNewRoman5020"/>
        <w:keepNext w:val="0"/>
        <w:keepLines w:val="0"/>
        <w:wordWrap w:val="0"/>
        <w:topLinePunct/>
        <w:adjustRightInd w:val="0"/>
        <w:snapToGrid w:val="0"/>
        <w:spacing w:before="0" w:line="360" w:lineRule="exact"/>
        <w:rPr>
          <w:color w:val="000000"/>
        </w:rPr>
      </w:pPr>
      <w:bookmarkStart w:id="284" w:name="_Toc144974496"/>
      <w:bookmarkStart w:id="285" w:name="_Toc1597260611"/>
      <w:bookmarkStart w:id="286" w:name="_Toc361425764"/>
      <w:bookmarkStart w:id="287" w:name="_Toc834389618"/>
      <w:bookmarkStart w:id="288" w:name="_Toc21726"/>
      <w:bookmarkStart w:id="289" w:name="_Toc289128483"/>
      <w:bookmarkStart w:id="290" w:name="_Toc152045528"/>
      <w:bookmarkStart w:id="291" w:name="_Toc438765240"/>
      <w:bookmarkStart w:id="292" w:name="_Toc228244889"/>
      <w:bookmarkStart w:id="293" w:name="_Toc22359"/>
      <w:bookmarkStart w:id="294" w:name="_Toc1998826948"/>
      <w:bookmarkStart w:id="295" w:name="_Toc179632545"/>
      <w:bookmarkStart w:id="296" w:name="_Toc11070"/>
      <w:bookmarkStart w:id="297" w:name="_Toc2038873432"/>
      <w:bookmarkStart w:id="298" w:name="_Toc152042304"/>
      <w:bookmarkStart w:id="299" w:name="_Toc859631445"/>
      <w:r>
        <w:rPr>
          <w:rFonts w:hint="eastAsia"/>
          <w:color w:val="000000"/>
        </w:rPr>
        <w:t>投标人须知前附表</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996"/>
        <w:gridCol w:w="1556"/>
        <w:gridCol w:w="5336"/>
      </w:tblGrid>
      <w:tr w:rsidR="00E92CFE">
        <w:trPr>
          <w:trHeight w:val="454"/>
          <w:tblHeader/>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b/>
                <w:bCs/>
                <w:color w:val="000000"/>
                <w:szCs w:val="21"/>
              </w:rPr>
            </w:pPr>
            <w:r>
              <w:rPr>
                <w:rFonts w:ascii="宋体" w:hAnsi="宋体" w:cs="宋体" w:hint="eastAsia"/>
                <w:b/>
                <w:bCs/>
                <w:color w:val="000000"/>
                <w:spacing w:val="-2"/>
                <w:kern w:val="0"/>
                <w:szCs w:val="21"/>
              </w:rPr>
              <w:t>条款号</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b/>
                <w:bCs/>
                <w:color w:val="000000"/>
                <w:szCs w:val="21"/>
              </w:rPr>
            </w:pPr>
            <w:r>
              <w:rPr>
                <w:rFonts w:ascii="宋体" w:hAnsi="宋体" w:cs="宋体" w:hint="eastAsia"/>
                <w:b/>
                <w:bCs/>
                <w:color w:val="000000"/>
                <w:spacing w:val="-2"/>
                <w:kern w:val="0"/>
                <w:szCs w:val="21"/>
              </w:rPr>
              <w:t>条款名称</w:t>
            </w:r>
          </w:p>
        </w:tc>
        <w:tc>
          <w:tcPr>
            <w:tcW w:w="5336" w:type="dxa"/>
            <w:vAlign w:val="center"/>
          </w:tcPr>
          <w:p w:rsidR="00E92CFE" w:rsidRDefault="008D2938">
            <w:pPr>
              <w:wordWrap w:val="0"/>
              <w:topLinePunct/>
              <w:adjustRightInd w:val="0"/>
              <w:snapToGrid w:val="0"/>
              <w:spacing w:line="360" w:lineRule="exact"/>
              <w:jc w:val="center"/>
              <w:rPr>
                <w:rFonts w:ascii="宋体" w:hAnsi="宋体" w:cs="宋体"/>
                <w:b/>
                <w:bCs/>
                <w:color w:val="000000"/>
                <w:szCs w:val="21"/>
              </w:rPr>
            </w:pPr>
            <w:r>
              <w:rPr>
                <w:rFonts w:ascii="宋体" w:hAnsi="宋体" w:cs="宋体" w:hint="eastAsia"/>
                <w:b/>
                <w:bCs/>
                <w:color w:val="000000"/>
                <w:spacing w:val="-2"/>
                <w:kern w:val="0"/>
                <w:szCs w:val="21"/>
              </w:rPr>
              <w:t>编列内容</w:t>
            </w:r>
          </w:p>
        </w:tc>
      </w:tr>
      <w:tr w:rsidR="00E92CFE">
        <w:trPr>
          <w:trHeight w:val="1972"/>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1.1.2</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pacing w:val="-2"/>
                <w:kern w:val="0"/>
                <w:szCs w:val="21"/>
              </w:rPr>
              <w:t>招标人</w:t>
            </w:r>
          </w:p>
        </w:tc>
        <w:tc>
          <w:tcPr>
            <w:tcW w:w="5336" w:type="dxa"/>
            <w:vAlign w:val="center"/>
          </w:tcPr>
          <w:p w:rsidR="00E92CFE" w:rsidRDefault="008D2938">
            <w:pPr>
              <w:wordWrap w:val="0"/>
              <w:topLinePunct/>
              <w:adjustRightInd w:val="0"/>
              <w:snapToGrid w:val="0"/>
              <w:spacing w:line="360" w:lineRule="exact"/>
              <w:rPr>
                <w:rFonts w:ascii="宋体" w:hAnsi="宋体" w:cs="宋体"/>
                <w:kern w:val="0"/>
                <w:szCs w:val="21"/>
                <w:u w:val="single"/>
              </w:rPr>
            </w:pPr>
            <w:r>
              <w:rPr>
                <w:rFonts w:ascii="宋体" w:hAnsi="宋体" w:cs="宋体" w:hint="eastAsia"/>
                <w:kern w:val="0"/>
                <w:szCs w:val="21"/>
              </w:rPr>
              <w:t>名称：同招标公告或投标邀请书，下同</w:t>
            </w:r>
            <w:r>
              <w:rPr>
                <w:rFonts w:ascii="宋体" w:hAnsi="宋体" w:cs="宋体" w:hint="eastAsia"/>
                <w:szCs w:val="21"/>
              </w:rPr>
              <w:t>。</w:t>
            </w:r>
          </w:p>
          <w:p w:rsidR="00E92CFE" w:rsidRDefault="008D2938">
            <w:pPr>
              <w:wordWrap w:val="0"/>
              <w:topLinePunct/>
              <w:adjustRightInd w:val="0"/>
              <w:snapToGrid w:val="0"/>
              <w:spacing w:line="360" w:lineRule="exact"/>
              <w:rPr>
                <w:rFonts w:ascii="宋体" w:hAnsi="宋体" w:cs="宋体"/>
                <w:szCs w:val="21"/>
                <w:u w:val="single"/>
              </w:rPr>
            </w:pPr>
            <w:r>
              <w:rPr>
                <w:rFonts w:ascii="宋体" w:hAnsi="宋体" w:cs="宋体" w:hint="eastAsia"/>
                <w:spacing w:val="-2"/>
                <w:kern w:val="0"/>
                <w:szCs w:val="21"/>
              </w:rPr>
              <w:t>地址：</w:t>
            </w:r>
            <w:r>
              <w:rPr>
                <w:rFonts w:ascii="宋体" w:hAnsi="宋体" w:cs="宋体" w:hint="eastAsia"/>
                <w:spacing w:val="-2"/>
                <w:kern w:val="0"/>
                <w:szCs w:val="21"/>
                <w:u w:val="single"/>
              </w:rPr>
              <w:t xml:space="preserve">                              </w:t>
            </w:r>
          </w:p>
          <w:p w:rsidR="00E92CFE" w:rsidRDefault="008D2938">
            <w:pPr>
              <w:wordWrap w:val="0"/>
              <w:topLinePunct/>
              <w:adjustRightInd w:val="0"/>
              <w:snapToGrid w:val="0"/>
              <w:spacing w:line="360" w:lineRule="exact"/>
              <w:rPr>
                <w:rFonts w:ascii="宋体" w:hAnsi="宋体" w:cs="宋体"/>
                <w:kern w:val="0"/>
                <w:szCs w:val="21"/>
                <w:u w:val="single"/>
              </w:rPr>
            </w:pPr>
            <w:r>
              <w:rPr>
                <w:rFonts w:ascii="宋体" w:hAnsi="宋体" w:cs="宋体" w:hint="eastAsia"/>
                <w:kern w:val="0"/>
                <w:szCs w:val="21"/>
              </w:rPr>
              <w:t>联系人：</w:t>
            </w:r>
            <w:r>
              <w:rPr>
                <w:rFonts w:ascii="宋体" w:hAnsi="宋体" w:cs="宋体" w:hint="eastAsia"/>
                <w:kern w:val="0"/>
                <w:szCs w:val="21"/>
                <w:u w:val="single"/>
              </w:rPr>
              <w:t xml:space="preserve">                           </w:t>
            </w:r>
          </w:p>
          <w:p w:rsidR="00E92CFE" w:rsidRDefault="008D2938">
            <w:pPr>
              <w:wordWrap w:val="0"/>
              <w:topLinePunct/>
              <w:adjustRightInd w:val="0"/>
              <w:snapToGrid w:val="0"/>
              <w:spacing w:line="360" w:lineRule="exact"/>
              <w:rPr>
                <w:rFonts w:ascii="宋体" w:hAnsi="宋体" w:cs="宋体"/>
                <w:spacing w:val="-2"/>
                <w:kern w:val="0"/>
                <w:szCs w:val="21"/>
                <w:u w:val="single"/>
              </w:rPr>
            </w:pPr>
            <w:r>
              <w:rPr>
                <w:rFonts w:ascii="宋体" w:hAnsi="宋体" w:cs="宋体" w:hint="eastAsia"/>
                <w:spacing w:val="-2"/>
                <w:kern w:val="0"/>
                <w:szCs w:val="21"/>
              </w:rPr>
              <w:t>电话：</w:t>
            </w:r>
            <w:r>
              <w:rPr>
                <w:rFonts w:ascii="宋体" w:hAnsi="宋体" w:cs="宋体" w:hint="eastAsia"/>
                <w:spacing w:val="-2"/>
                <w:kern w:val="0"/>
                <w:szCs w:val="21"/>
                <w:u w:val="single"/>
              </w:rPr>
              <w:t xml:space="preserve">                              </w:t>
            </w:r>
          </w:p>
          <w:p w:rsidR="00E92CFE" w:rsidRDefault="008D2938">
            <w:pPr>
              <w:wordWrap w:val="0"/>
              <w:topLinePunct/>
              <w:adjustRightInd w:val="0"/>
              <w:snapToGrid w:val="0"/>
              <w:spacing w:line="360" w:lineRule="exact"/>
              <w:rPr>
                <w:rFonts w:ascii="宋体" w:hAnsi="宋体" w:cs="宋体"/>
                <w:szCs w:val="21"/>
                <w:u w:val="single"/>
              </w:rPr>
            </w:pPr>
            <w:r>
              <w:rPr>
                <w:rFonts w:ascii="宋体" w:hAnsi="宋体" w:cs="宋体" w:hint="eastAsia"/>
                <w:kern w:val="0"/>
                <w:szCs w:val="21"/>
              </w:rPr>
              <w:t>电子邮箱：</w:t>
            </w:r>
            <w:r>
              <w:rPr>
                <w:rFonts w:ascii="宋体" w:hAnsi="宋体" w:cs="宋体" w:hint="eastAsia"/>
                <w:kern w:val="0"/>
                <w:szCs w:val="21"/>
                <w:u w:val="single"/>
              </w:rPr>
              <w:t xml:space="preserve">                         </w:t>
            </w:r>
          </w:p>
        </w:tc>
      </w:tr>
      <w:tr w:rsidR="00E92CFE">
        <w:trPr>
          <w:trHeight w:val="1946"/>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1.1.3</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pacing w:val="-2"/>
                <w:kern w:val="0"/>
                <w:szCs w:val="21"/>
              </w:rPr>
              <w:t>招标代理机构</w:t>
            </w:r>
          </w:p>
        </w:tc>
        <w:tc>
          <w:tcPr>
            <w:tcW w:w="5336" w:type="dxa"/>
            <w:vAlign w:val="center"/>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名称：同招标公告或投标邀请书，下同</w:t>
            </w:r>
            <w:r>
              <w:rPr>
                <w:rFonts w:ascii="宋体" w:hAnsi="宋体" w:cs="宋体" w:hint="eastAsia"/>
                <w:szCs w:val="21"/>
              </w:rPr>
              <w:t>。</w:t>
            </w:r>
          </w:p>
          <w:p w:rsidR="00E92CFE" w:rsidRDefault="008D2938">
            <w:pPr>
              <w:wordWrap w:val="0"/>
              <w:topLinePunct/>
              <w:adjustRightInd w:val="0"/>
              <w:snapToGrid w:val="0"/>
              <w:spacing w:line="360" w:lineRule="exact"/>
              <w:rPr>
                <w:rFonts w:ascii="宋体" w:hAnsi="宋体" w:cs="宋体"/>
                <w:kern w:val="0"/>
                <w:szCs w:val="21"/>
                <w:u w:val="single"/>
              </w:rPr>
            </w:pPr>
            <w:r>
              <w:rPr>
                <w:rFonts w:ascii="宋体" w:hAnsi="宋体" w:cs="宋体" w:hint="eastAsia"/>
                <w:kern w:val="0"/>
                <w:szCs w:val="21"/>
              </w:rPr>
              <w:t>地址：</w:t>
            </w:r>
            <w:r>
              <w:rPr>
                <w:rFonts w:ascii="宋体" w:hAnsi="宋体" w:cs="宋体" w:hint="eastAsia"/>
                <w:kern w:val="0"/>
                <w:szCs w:val="21"/>
                <w:u w:val="single"/>
              </w:rPr>
              <w:t xml:space="preserve">                            </w:t>
            </w:r>
          </w:p>
          <w:p w:rsidR="00E92CFE" w:rsidRDefault="008D2938">
            <w:pPr>
              <w:wordWrap w:val="0"/>
              <w:topLinePunct/>
              <w:adjustRightInd w:val="0"/>
              <w:snapToGrid w:val="0"/>
              <w:spacing w:line="360" w:lineRule="exact"/>
              <w:rPr>
                <w:rFonts w:ascii="宋体" w:hAnsi="宋体" w:cs="宋体"/>
                <w:kern w:val="0"/>
                <w:szCs w:val="21"/>
                <w:u w:val="single"/>
              </w:rPr>
            </w:pPr>
            <w:r>
              <w:rPr>
                <w:rFonts w:ascii="宋体" w:hAnsi="宋体" w:cs="宋体" w:hint="eastAsia"/>
                <w:kern w:val="0"/>
                <w:szCs w:val="21"/>
              </w:rPr>
              <w:t>联系人：</w:t>
            </w:r>
            <w:r>
              <w:rPr>
                <w:rFonts w:ascii="宋体" w:hAnsi="宋体" w:cs="宋体" w:hint="eastAsia"/>
                <w:kern w:val="0"/>
                <w:szCs w:val="21"/>
                <w:u w:val="single"/>
              </w:rPr>
              <w:t xml:space="preserve">                          </w:t>
            </w:r>
          </w:p>
          <w:p w:rsidR="00E92CFE" w:rsidRDefault="008D2938">
            <w:pPr>
              <w:wordWrap w:val="0"/>
              <w:topLinePunct/>
              <w:adjustRightInd w:val="0"/>
              <w:snapToGrid w:val="0"/>
              <w:spacing w:line="360" w:lineRule="exact"/>
              <w:rPr>
                <w:rFonts w:ascii="宋体" w:hAnsi="宋体" w:cs="宋体"/>
                <w:szCs w:val="21"/>
                <w:u w:val="single"/>
              </w:rPr>
            </w:pPr>
            <w:r>
              <w:rPr>
                <w:rFonts w:ascii="宋体" w:hAnsi="宋体" w:cs="宋体" w:hint="eastAsia"/>
                <w:spacing w:val="-2"/>
                <w:kern w:val="0"/>
                <w:szCs w:val="21"/>
              </w:rPr>
              <w:t>电话：</w:t>
            </w:r>
            <w:r>
              <w:rPr>
                <w:rFonts w:ascii="宋体" w:hAnsi="宋体" w:cs="宋体" w:hint="eastAsia"/>
                <w:spacing w:val="-2"/>
                <w:kern w:val="0"/>
                <w:szCs w:val="21"/>
                <w:u w:val="single"/>
              </w:rPr>
              <w:t xml:space="preserve">                             </w:t>
            </w:r>
          </w:p>
          <w:p w:rsidR="00E92CFE" w:rsidRDefault="008D2938">
            <w:pPr>
              <w:wordWrap w:val="0"/>
              <w:topLinePunct/>
              <w:adjustRightInd w:val="0"/>
              <w:snapToGrid w:val="0"/>
              <w:spacing w:line="360" w:lineRule="exact"/>
              <w:rPr>
                <w:rFonts w:ascii="宋体" w:hAnsi="宋体" w:cs="宋体"/>
                <w:szCs w:val="21"/>
                <w:u w:val="single"/>
              </w:rPr>
            </w:pPr>
            <w:r>
              <w:rPr>
                <w:rFonts w:ascii="宋体" w:hAnsi="宋体" w:cs="宋体" w:hint="eastAsia"/>
                <w:kern w:val="0"/>
                <w:szCs w:val="21"/>
              </w:rPr>
              <w:t>电子邮箱：</w:t>
            </w:r>
            <w:r>
              <w:rPr>
                <w:rFonts w:ascii="宋体" w:hAnsi="宋体" w:cs="宋体" w:hint="eastAsia"/>
                <w:kern w:val="0"/>
                <w:szCs w:val="21"/>
                <w:u w:val="single"/>
              </w:rPr>
              <w:t xml:space="preserve">                        </w:t>
            </w:r>
          </w:p>
        </w:tc>
      </w:tr>
      <w:tr w:rsidR="00E92CFE">
        <w:trPr>
          <w:trHeight w:hRule="exact" w:val="45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pacing w:val="-2"/>
                <w:kern w:val="0"/>
                <w:szCs w:val="21"/>
              </w:rPr>
              <w:t>1.1.4</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pacing w:val="-2"/>
                <w:kern w:val="0"/>
                <w:szCs w:val="21"/>
              </w:rPr>
              <w:t>本招标项目名称</w:t>
            </w:r>
          </w:p>
        </w:tc>
        <w:tc>
          <w:tcPr>
            <w:tcW w:w="5336" w:type="dxa"/>
            <w:vAlign w:val="center"/>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kern w:val="0"/>
                <w:szCs w:val="21"/>
              </w:rPr>
              <w:t>同招标公告或投标邀请书</w:t>
            </w:r>
          </w:p>
        </w:tc>
      </w:tr>
      <w:tr w:rsidR="00E92CFE">
        <w:trPr>
          <w:trHeight w:hRule="exact" w:val="45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pacing w:val="-2"/>
                <w:kern w:val="0"/>
                <w:szCs w:val="21"/>
              </w:rPr>
              <w:t>1.1.5</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pacing w:val="-2"/>
                <w:kern w:val="0"/>
                <w:szCs w:val="21"/>
              </w:rPr>
              <w:t>建设地点</w:t>
            </w:r>
          </w:p>
        </w:tc>
        <w:tc>
          <w:tcPr>
            <w:tcW w:w="5336" w:type="dxa"/>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trHeight w:hRule="exact" w:val="454"/>
          <w:jc w:val="center"/>
        </w:trPr>
        <w:tc>
          <w:tcPr>
            <w:tcW w:w="933" w:type="dxa"/>
            <w:vAlign w:val="center"/>
          </w:tcPr>
          <w:p w:rsidR="00E92CFE" w:rsidRDefault="008D2938">
            <w:pPr>
              <w:pStyle w:val="31"/>
              <w:wordWrap w:val="0"/>
              <w:topLinePunct/>
              <w:adjustRightInd w:val="0"/>
              <w:snapToGrid w:val="0"/>
              <w:spacing w:line="360" w:lineRule="exact"/>
              <w:jc w:val="center"/>
              <w:rPr>
                <w:rFonts w:hAnsi="宋体" w:cs="宋体"/>
                <w:color w:val="000000"/>
                <w:spacing w:val="-2"/>
                <w:kern w:val="0"/>
                <w:sz w:val="21"/>
                <w:szCs w:val="21"/>
              </w:rPr>
            </w:pPr>
            <w:r>
              <w:rPr>
                <w:rFonts w:hAnsi="宋体" w:cs="宋体" w:hint="eastAsia"/>
                <w:color w:val="000000"/>
                <w:sz w:val="21"/>
                <w:szCs w:val="21"/>
              </w:rPr>
              <w:t>1.1.6</w:t>
            </w:r>
          </w:p>
        </w:tc>
        <w:tc>
          <w:tcPr>
            <w:tcW w:w="2552" w:type="dxa"/>
            <w:gridSpan w:val="2"/>
            <w:vAlign w:val="center"/>
          </w:tcPr>
          <w:p w:rsidR="00E92CFE" w:rsidRDefault="008D2938">
            <w:pPr>
              <w:pStyle w:val="31"/>
              <w:wordWrap w:val="0"/>
              <w:topLinePunct/>
              <w:adjustRightInd w:val="0"/>
              <w:snapToGrid w:val="0"/>
              <w:spacing w:line="360" w:lineRule="exact"/>
              <w:jc w:val="center"/>
              <w:rPr>
                <w:rFonts w:hAnsi="宋体" w:cs="宋体"/>
                <w:color w:val="000000"/>
                <w:spacing w:val="-2"/>
                <w:kern w:val="0"/>
                <w:sz w:val="21"/>
                <w:szCs w:val="21"/>
              </w:rPr>
            </w:pPr>
            <w:r>
              <w:rPr>
                <w:rFonts w:hAnsi="宋体" w:cs="宋体" w:hint="eastAsia"/>
                <w:color w:val="000000"/>
                <w:sz w:val="21"/>
                <w:szCs w:val="21"/>
              </w:rPr>
              <w:t>项目设计人</w:t>
            </w:r>
          </w:p>
        </w:tc>
        <w:tc>
          <w:tcPr>
            <w:tcW w:w="5336" w:type="dxa"/>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trHeight w:hRule="exact" w:val="454"/>
          <w:jc w:val="center"/>
        </w:trPr>
        <w:tc>
          <w:tcPr>
            <w:tcW w:w="933" w:type="dxa"/>
            <w:vAlign w:val="center"/>
          </w:tcPr>
          <w:p w:rsidR="00E92CFE" w:rsidRDefault="008D2938">
            <w:pPr>
              <w:pStyle w:val="31"/>
              <w:wordWrap w:val="0"/>
              <w:topLinePunct/>
              <w:adjustRightInd w:val="0"/>
              <w:snapToGrid w:val="0"/>
              <w:spacing w:line="360" w:lineRule="exact"/>
              <w:jc w:val="center"/>
              <w:rPr>
                <w:rFonts w:hAnsi="宋体" w:cs="宋体"/>
                <w:color w:val="000000"/>
                <w:spacing w:val="-2"/>
                <w:kern w:val="0"/>
                <w:sz w:val="21"/>
                <w:szCs w:val="21"/>
              </w:rPr>
            </w:pPr>
            <w:r>
              <w:rPr>
                <w:rFonts w:hAnsi="宋体" w:cs="宋体" w:hint="eastAsia"/>
                <w:color w:val="000000"/>
                <w:sz w:val="21"/>
                <w:szCs w:val="21"/>
              </w:rPr>
              <w:t>1.1.7</w:t>
            </w:r>
          </w:p>
        </w:tc>
        <w:tc>
          <w:tcPr>
            <w:tcW w:w="2552" w:type="dxa"/>
            <w:gridSpan w:val="2"/>
            <w:vAlign w:val="center"/>
          </w:tcPr>
          <w:p w:rsidR="00E92CFE" w:rsidRDefault="008D2938">
            <w:pPr>
              <w:pStyle w:val="31"/>
              <w:wordWrap w:val="0"/>
              <w:topLinePunct/>
              <w:adjustRightInd w:val="0"/>
              <w:snapToGrid w:val="0"/>
              <w:spacing w:line="360" w:lineRule="exact"/>
              <w:jc w:val="center"/>
              <w:rPr>
                <w:rFonts w:hAnsi="宋体" w:cs="宋体"/>
                <w:color w:val="000000"/>
                <w:spacing w:val="-2"/>
                <w:kern w:val="0"/>
                <w:sz w:val="21"/>
                <w:szCs w:val="21"/>
              </w:rPr>
            </w:pPr>
            <w:r>
              <w:rPr>
                <w:rFonts w:hAnsi="宋体" w:cs="宋体" w:hint="eastAsia"/>
                <w:color w:val="000000"/>
                <w:sz w:val="21"/>
                <w:szCs w:val="21"/>
              </w:rPr>
              <w:t>项目监理人</w:t>
            </w:r>
          </w:p>
        </w:tc>
        <w:tc>
          <w:tcPr>
            <w:tcW w:w="5336" w:type="dxa"/>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trHeight w:hRule="exact" w:val="454"/>
          <w:jc w:val="center"/>
        </w:trPr>
        <w:tc>
          <w:tcPr>
            <w:tcW w:w="933" w:type="dxa"/>
            <w:vAlign w:val="center"/>
          </w:tcPr>
          <w:p w:rsidR="00E92CFE" w:rsidRDefault="008D2938">
            <w:pPr>
              <w:pStyle w:val="31"/>
              <w:wordWrap w:val="0"/>
              <w:topLinePunct/>
              <w:adjustRightInd w:val="0"/>
              <w:snapToGrid w:val="0"/>
              <w:spacing w:line="360" w:lineRule="exact"/>
              <w:jc w:val="center"/>
              <w:rPr>
                <w:rFonts w:hAnsi="宋体" w:cs="宋体"/>
                <w:color w:val="000000"/>
                <w:spacing w:val="-2"/>
                <w:kern w:val="0"/>
                <w:sz w:val="21"/>
                <w:szCs w:val="21"/>
              </w:rPr>
            </w:pPr>
            <w:r>
              <w:rPr>
                <w:rFonts w:hAnsi="宋体" w:cs="宋体" w:hint="eastAsia"/>
                <w:color w:val="000000"/>
                <w:sz w:val="21"/>
                <w:szCs w:val="21"/>
              </w:rPr>
              <w:t>1.1.8</w:t>
            </w:r>
          </w:p>
        </w:tc>
        <w:tc>
          <w:tcPr>
            <w:tcW w:w="2552" w:type="dxa"/>
            <w:gridSpan w:val="2"/>
            <w:vAlign w:val="center"/>
          </w:tcPr>
          <w:p w:rsidR="00E92CFE" w:rsidRDefault="008D2938">
            <w:pPr>
              <w:pStyle w:val="31"/>
              <w:wordWrap w:val="0"/>
              <w:topLinePunct/>
              <w:adjustRightInd w:val="0"/>
              <w:snapToGrid w:val="0"/>
              <w:spacing w:line="360" w:lineRule="exact"/>
              <w:jc w:val="center"/>
              <w:rPr>
                <w:rFonts w:hAnsi="宋体" w:cs="宋体"/>
                <w:color w:val="000000"/>
                <w:spacing w:val="-2"/>
                <w:kern w:val="0"/>
                <w:sz w:val="21"/>
                <w:szCs w:val="21"/>
              </w:rPr>
            </w:pPr>
            <w:r>
              <w:rPr>
                <w:rFonts w:hAnsi="宋体" w:cs="宋体" w:hint="eastAsia"/>
                <w:color w:val="000000"/>
                <w:sz w:val="21"/>
                <w:szCs w:val="21"/>
              </w:rPr>
              <w:t>项目代建人</w:t>
            </w:r>
          </w:p>
        </w:tc>
        <w:tc>
          <w:tcPr>
            <w:tcW w:w="5336" w:type="dxa"/>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trHeight w:hRule="exact" w:val="45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pacing w:val="-2"/>
                <w:kern w:val="0"/>
                <w:szCs w:val="21"/>
              </w:rPr>
              <w:t>1.2.1</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pacing w:val="-2"/>
                <w:kern w:val="0"/>
                <w:szCs w:val="21"/>
              </w:rPr>
              <w:t>资金来源</w:t>
            </w:r>
          </w:p>
        </w:tc>
        <w:tc>
          <w:tcPr>
            <w:tcW w:w="5336" w:type="dxa"/>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trHeight w:hRule="exact" w:val="45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pacing w:val="-2"/>
                <w:kern w:val="0"/>
                <w:szCs w:val="21"/>
              </w:rPr>
              <w:t>1.2.2</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pacing w:val="-2"/>
                <w:kern w:val="0"/>
                <w:szCs w:val="21"/>
              </w:rPr>
              <w:t>出资比例</w:t>
            </w:r>
          </w:p>
        </w:tc>
        <w:tc>
          <w:tcPr>
            <w:tcW w:w="5336" w:type="dxa"/>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trHeight w:hRule="exact" w:val="45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pacing w:val="-2"/>
                <w:kern w:val="0"/>
                <w:szCs w:val="21"/>
              </w:rPr>
              <w:t>1.2.3</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pacing w:val="-2"/>
                <w:kern w:val="0"/>
                <w:szCs w:val="21"/>
              </w:rPr>
              <w:t>资金落实情况</w:t>
            </w:r>
          </w:p>
        </w:tc>
        <w:tc>
          <w:tcPr>
            <w:tcW w:w="5336" w:type="dxa"/>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trHeight w:hRule="exact" w:val="45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pacing w:val="-2"/>
                <w:kern w:val="0"/>
                <w:szCs w:val="21"/>
              </w:rPr>
              <w:t>1.3.1</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pacing w:val="-2"/>
                <w:kern w:val="0"/>
                <w:szCs w:val="21"/>
              </w:rPr>
              <w:t>招标范围</w:t>
            </w:r>
          </w:p>
        </w:tc>
        <w:tc>
          <w:tcPr>
            <w:tcW w:w="5336" w:type="dxa"/>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trHeight w:val="45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1.3.2</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pacing w:val="-2"/>
                <w:kern w:val="0"/>
                <w:szCs w:val="21"/>
              </w:rPr>
              <w:t>计划工期</w:t>
            </w:r>
          </w:p>
        </w:tc>
        <w:tc>
          <w:tcPr>
            <w:tcW w:w="5336" w:type="dxa"/>
            <w:vAlign w:val="center"/>
          </w:tcPr>
          <w:p w:rsidR="00E92CFE" w:rsidRDefault="008D2938">
            <w:pPr>
              <w:pStyle w:val="31"/>
              <w:wordWrap w:val="0"/>
              <w:topLinePunct/>
              <w:adjustRightInd w:val="0"/>
              <w:snapToGrid w:val="0"/>
              <w:spacing w:line="360" w:lineRule="exact"/>
              <w:rPr>
                <w:rFonts w:hAnsi="宋体" w:cs="宋体"/>
                <w:sz w:val="21"/>
                <w:szCs w:val="21"/>
              </w:rPr>
            </w:pPr>
            <w:r>
              <w:rPr>
                <w:rFonts w:hAnsi="宋体" w:cs="宋体" w:hint="eastAsia"/>
                <w:sz w:val="21"/>
                <w:szCs w:val="21"/>
              </w:rPr>
              <w:t>总工期：_______日历天，</w:t>
            </w:r>
          </w:p>
          <w:p w:rsidR="00E92CFE" w:rsidRDefault="008D2938">
            <w:pPr>
              <w:pStyle w:val="31"/>
              <w:wordWrap w:val="0"/>
              <w:topLinePunct/>
              <w:adjustRightInd w:val="0"/>
              <w:snapToGrid w:val="0"/>
              <w:spacing w:line="360" w:lineRule="exact"/>
              <w:rPr>
                <w:rFonts w:hAnsi="宋体" w:cs="宋体"/>
                <w:sz w:val="21"/>
                <w:szCs w:val="21"/>
              </w:rPr>
            </w:pPr>
            <w:r>
              <w:rPr>
                <w:rFonts w:hAnsi="宋体" w:cs="宋体" w:hint="eastAsia"/>
                <w:sz w:val="21"/>
                <w:szCs w:val="21"/>
              </w:rPr>
              <w:t>计划开工日期：_______年____月____日</w:t>
            </w:r>
          </w:p>
          <w:p w:rsidR="00E92CFE" w:rsidRDefault="008D2938">
            <w:pPr>
              <w:pStyle w:val="31"/>
              <w:wordWrap w:val="0"/>
              <w:topLinePunct/>
              <w:adjustRightInd w:val="0"/>
              <w:snapToGrid w:val="0"/>
              <w:spacing w:line="360" w:lineRule="exact"/>
              <w:rPr>
                <w:rFonts w:hAnsi="宋体" w:cs="宋体"/>
                <w:sz w:val="21"/>
                <w:szCs w:val="21"/>
              </w:rPr>
            </w:pPr>
            <w:r>
              <w:rPr>
                <w:rFonts w:hAnsi="宋体" w:cs="宋体" w:hint="eastAsia"/>
                <w:sz w:val="21"/>
                <w:szCs w:val="21"/>
              </w:rPr>
              <w:t>计划竣工日期：_______年____月____日</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本标段分阶段工期见附录1。</w:t>
            </w:r>
          </w:p>
        </w:tc>
      </w:tr>
      <w:tr w:rsidR="00E92CFE">
        <w:trPr>
          <w:trHeight w:val="45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1.3.3</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质量要求</w:t>
            </w:r>
          </w:p>
        </w:tc>
        <w:tc>
          <w:tcPr>
            <w:tcW w:w="5336" w:type="dxa"/>
            <w:vAlign w:val="center"/>
          </w:tcPr>
          <w:p w:rsidR="00E92CFE" w:rsidRDefault="00E92CFE">
            <w:pPr>
              <w:wordWrap w:val="0"/>
              <w:topLinePunct/>
              <w:adjustRightInd w:val="0"/>
              <w:snapToGrid w:val="0"/>
              <w:spacing w:line="360" w:lineRule="exact"/>
              <w:rPr>
                <w:rFonts w:ascii="宋体" w:hAnsi="宋体" w:cs="宋体"/>
                <w:color w:val="000000"/>
                <w:szCs w:val="21"/>
              </w:rPr>
            </w:pPr>
          </w:p>
        </w:tc>
      </w:tr>
      <w:tr w:rsidR="00E92CFE">
        <w:trPr>
          <w:trHeight w:val="45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1.4.1</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pacing w:val="-2"/>
                <w:kern w:val="0"/>
                <w:szCs w:val="21"/>
              </w:rPr>
              <w:t>投标人资质条件、能力和信誉</w:t>
            </w:r>
          </w:p>
        </w:tc>
        <w:tc>
          <w:tcPr>
            <w:tcW w:w="5336" w:type="dxa"/>
            <w:vAlign w:val="center"/>
          </w:tcPr>
          <w:p w:rsidR="00E92CFE" w:rsidRDefault="008D2938">
            <w:pPr>
              <w:pStyle w:val="31"/>
              <w:wordWrap w:val="0"/>
              <w:topLinePunct/>
              <w:adjustRightInd w:val="0"/>
              <w:snapToGrid w:val="0"/>
              <w:spacing w:line="360" w:lineRule="exact"/>
              <w:rPr>
                <w:rFonts w:hAnsi="宋体" w:cs="宋体"/>
                <w:sz w:val="21"/>
                <w:szCs w:val="21"/>
              </w:rPr>
            </w:pPr>
            <w:r>
              <w:rPr>
                <w:rFonts w:hAnsi="宋体" w:cs="宋体" w:hint="eastAsia"/>
                <w:sz w:val="21"/>
                <w:szCs w:val="21"/>
              </w:rPr>
              <w:t>（1）资质条件：见附录2表2-1。</w:t>
            </w:r>
          </w:p>
          <w:p w:rsidR="00E92CFE" w:rsidRDefault="008D2938">
            <w:pPr>
              <w:pStyle w:val="31"/>
              <w:wordWrap w:val="0"/>
              <w:topLinePunct/>
              <w:adjustRightInd w:val="0"/>
              <w:snapToGrid w:val="0"/>
              <w:spacing w:line="360" w:lineRule="exact"/>
              <w:rPr>
                <w:rFonts w:hAnsi="宋体" w:cs="宋体"/>
                <w:sz w:val="21"/>
                <w:szCs w:val="21"/>
              </w:rPr>
            </w:pPr>
            <w:r>
              <w:rPr>
                <w:rFonts w:hAnsi="宋体" w:cs="宋体" w:hint="eastAsia"/>
                <w:sz w:val="21"/>
                <w:szCs w:val="21"/>
              </w:rPr>
              <w:t>（2）财务要求：见附录2表2-2。</w:t>
            </w:r>
          </w:p>
          <w:p w:rsidR="00E92CFE" w:rsidRDefault="008D2938">
            <w:pPr>
              <w:pStyle w:val="31"/>
              <w:wordWrap w:val="0"/>
              <w:topLinePunct/>
              <w:adjustRightInd w:val="0"/>
              <w:snapToGrid w:val="0"/>
              <w:spacing w:line="360" w:lineRule="exact"/>
              <w:rPr>
                <w:rFonts w:hAnsi="宋体" w:cs="宋体"/>
                <w:sz w:val="21"/>
                <w:szCs w:val="21"/>
              </w:rPr>
            </w:pPr>
            <w:r>
              <w:rPr>
                <w:rFonts w:hAnsi="宋体" w:cs="宋体" w:hint="eastAsia"/>
                <w:sz w:val="21"/>
                <w:szCs w:val="21"/>
              </w:rPr>
              <w:t>（3）业绩要求：见附录2表2-3。</w:t>
            </w:r>
          </w:p>
          <w:p w:rsidR="00E92CFE" w:rsidRDefault="008D2938">
            <w:pPr>
              <w:pStyle w:val="31"/>
              <w:wordWrap w:val="0"/>
              <w:topLinePunct/>
              <w:adjustRightInd w:val="0"/>
              <w:snapToGrid w:val="0"/>
              <w:spacing w:line="360" w:lineRule="exact"/>
              <w:rPr>
                <w:rFonts w:hAnsi="宋体" w:cs="宋体"/>
                <w:sz w:val="21"/>
                <w:szCs w:val="21"/>
              </w:rPr>
            </w:pPr>
            <w:r>
              <w:rPr>
                <w:rFonts w:hAnsi="宋体" w:cs="宋体" w:hint="eastAsia"/>
                <w:sz w:val="21"/>
                <w:szCs w:val="21"/>
              </w:rPr>
              <w:t>（4）信誉要求：见附录2表2-4。</w:t>
            </w:r>
          </w:p>
          <w:p w:rsidR="00E92CFE" w:rsidRDefault="008D2938">
            <w:pPr>
              <w:pStyle w:val="31"/>
              <w:wordWrap w:val="0"/>
              <w:topLinePunct/>
              <w:adjustRightInd w:val="0"/>
              <w:snapToGrid w:val="0"/>
              <w:spacing w:line="360" w:lineRule="exact"/>
              <w:rPr>
                <w:rFonts w:hAnsi="宋体" w:cs="宋体"/>
                <w:sz w:val="21"/>
                <w:szCs w:val="21"/>
              </w:rPr>
            </w:pPr>
            <w:r>
              <w:rPr>
                <w:rFonts w:hAnsi="宋体" w:cs="宋体" w:hint="eastAsia"/>
                <w:sz w:val="21"/>
                <w:szCs w:val="21"/>
              </w:rPr>
              <w:t>（5）项目经理和技术负责人资格要求：见附录2表2-5。</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（6）其他要求：见附录2表2-6。</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kern w:val="0"/>
                <w:szCs w:val="21"/>
              </w:rPr>
              <w:lastRenderedPageBreak/>
              <w:t>（说明：附录2表2-1</w:t>
            </w:r>
            <w:r>
              <w:rPr>
                <w:rFonts w:ascii="宋体" w:hAnsi="宋体" w:cs="宋体" w:hint="eastAsia"/>
                <w:szCs w:val="21"/>
              </w:rPr>
              <w:t>～</w:t>
            </w:r>
            <w:r>
              <w:rPr>
                <w:rFonts w:ascii="宋体" w:hAnsi="宋体" w:cs="宋体" w:hint="eastAsia"/>
                <w:kern w:val="0"/>
                <w:szCs w:val="21"/>
              </w:rPr>
              <w:t>2-6适用于未进行资格预审的招标；通过资格预审的投标人相关内容有变化时应在投标文件中重新提交有关材料。</w:t>
            </w:r>
            <w:r>
              <w:rPr>
                <w:rFonts w:ascii="宋体" w:hAnsi="宋体" w:cs="宋体" w:hint="eastAsia"/>
                <w:szCs w:val="21"/>
              </w:rPr>
              <w:t>）</w:t>
            </w:r>
          </w:p>
        </w:tc>
      </w:tr>
      <w:tr w:rsidR="00E92CFE">
        <w:trPr>
          <w:trHeight w:hRule="exact" w:val="113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pacing w:val="-2"/>
                <w:kern w:val="0"/>
                <w:szCs w:val="21"/>
              </w:rPr>
              <w:lastRenderedPageBreak/>
              <w:t>1.4.2</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pacing w:val="-2"/>
                <w:kern w:val="0"/>
                <w:szCs w:val="21"/>
              </w:rPr>
              <w:t>联合体投标</w:t>
            </w:r>
          </w:p>
        </w:tc>
        <w:tc>
          <w:tcPr>
            <w:tcW w:w="5336"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□不接受</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□接受，除满足本项正文所提要求外，还应满足下列要求：______________。</w:t>
            </w:r>
          </w:p>
        </w:tc>
      </w:tr>
      <w:tr w:rsidR="00E92CFE">
        <w:trPr>
          <w:trHeight w:val="1089"/>
          <w:jc w:val="center"/>
        </w:trPr>
        <w:tc>
          <w:tcPr>
            <w:tcW w:w="933" w:type="dxa"/>
            <w:vAlign w:val="center"/>
          </w:tcPr>
          <w:p w:rsidR="00E92CFE" w:rsidRDefault="008D2938">
            <w:pPr>
              <w:pStyle w:val="31"/>
              <w:wordWrap w:val="0"/>
              <w:topLinePunct/>
              <w:adjustRightInd w:val="0"/>
              <w:snapToGrid w:val="0"/>
              <w:spacing w:line="360" w:lineRule="exact"/>
              <w:jc w:val="center"/>
              <w:rPr>
                <w:rFonts w:hAnsi="宋体" w:cs="宋体"/>
                <w:sz w:val="21"/>
                <w:szCs w:val="21"/>
              </w:rPr>
            </w:pPr>
            <w:r>
              <w:rPr>
                <w:rFonts w:hAnsi="宋体" w:cs="宋体" w:hint="eastAsia"/>
                <w:sz w:val="21"/>
                <w:szCs w:val="21"/>
              </w:rPr>
              <w:t>1.4.3</w:t>
            </w:r>
          </w:p>
          <w:p w:rsidR="00E92CFE" w:rsidRDefault="008D2938">
            <w:pPr>
              <w:pStyle w:val="31"/>
              <w:wordWrap w:val="0"/>
              <w:topLinePunct/>
              <w:adjustRightInd w:val="0"/>
              <w:snapToGrid w:val="0"/>
              <w:spacing w:line="360" w:lineRule="exact"/>
              <w:jc w:val="center"/>
              <w:rPr>
                <w:rFonts w:hAnsi="宋体" w:cs="宋体"/>
                <w:sz w:val="21"/>
                <w:szCs w:val="21"/>
              </w:rPr>
            </w:pPr>
            <w:r>
              <w:rPr>
                <w:rFonts w:hAnsi="宋体" w:cs="宋体" w:hint="eastAsia"/>
                <w:sz w:val="21"/>
                <w:szCs w:val="21"/>
              </w:rPr>
              <w:t>（18）</w:t>
            </w:r>
          </w:p>
        </w:tc>
        <w:tc>
          <w:tcPr>
            <w:tcW w:w="2552" w:type="dxa"/>
            <w:gridSpan w:val="2"/>
            <w:vAlign w:val="center"/>
          </w:tcPr>
          <w:p w:rsidR="00E92CFE" w:rsidRDefault="008D2938">
            <w:pPr>
              <w:pStyle w:val="31"/>
              <w:wordWrap w:val="0"/>
              <w:topLinePunct/>
              <w:adjustRightInd w:val="0"/>
              <w:snapToGrid w:val="0"/>
              <w:spacing w:line="360" w:lineRule="exact"/>
              <w:jc w:val="center"/>
              <w:rPr>
                <w:rFonts w:hAnsi="宋体" w:cs="宋体"/>
                <w:sz w:val="21"/>
                <w:szCs w:val="21"/>
              </w:rPr>
            </w:pPr>
            <w:r>
              <w:rPr>
                <w:rFonts w:hAnsi="宋体" w:cs="宋体" w:hint="eastAsia"/>
                <w:sz w:val="21"/>
                <w:szCs w:val="21"/>
              </w:rPr>
              <w:t>投标人不得存在的其他情形</w:t>
            </w:r>
          </w:p>
        </w:tc>
        <w:tc>
          <w:tcPr>
            <w:tcW w:w="5336" w:type="dxa"/>
            <w:vAlign w:val="center"/>
          </w:tcPr>
          <w:p w:rsidR="00E92CFE" w:rsidRDefault="008D2938">
            <w:pPr>
              <w:pStyle w:val="31"/>
              <w:wordWrap w:val="0"/>
              <w:topLinePunct/>
              <w:adjustRightInd w:val="0"/>
              <w:snapToGrid w:val="0"/>
              <w:spacing w:line="360" w:lineRule="exact"/>
              <w:rPr>
                <w:rFonts w:hAnsi="宋体" w:cs="宋体"/>
                <w:sz w:val="21"/>
                <w:szCs w:val="21"/>
                <w:u w:val="single"/>
              </w:rPr>
            </w:pPr>
            <w:r>
              <w:rPr>
                <w:rFonts w:hAnsi="宋体" w:cs="宋体" w:hint="eastAsia"/>
                <w:sz w:val="21"/>
                <w:szCs w:val="21"/>
              </w:rPr>
              <w:t>投标人不得存在的其他情形：</w:t>
            </w:r>
            <w:r>
              <w:rPr>
                <w:rFonts w:hAnsi="宋体" w:cs="宋体" w:hint="eastAsia"/>
                <w:sz w:val="21"/>
                <w:szCs w:val="21"/>
                <w:u w:val="single"/>
              </w:rPr>
              <w:t xml:space="preserve">         </w:t>
            </w:r>
            <w:r>
              <w:rPr>
                <w:rFonts w:hAnsi="宋体" w:cs="宋体" w:hint="eastAsia"/>
                <w:sz w:val="21"/>
                <w:szCs w:val="21"/>
              </w:rPr>
              <w:t>。</w:t>
            </w:r>
          </w:p>
          <w:p w:rsidR="00E92CFE" w:rsidRDefault="008D2938">
            <w:pPr>
              <w:pStyle w:val="31"/>
              <w:wordWrap w:val="0"/>
              <w:topLinePunct/>
              <w:adjustRightInd w:val="0"/>
              <w:snapToGrid w:val="0"/>
              <w:spacing w:line="360" w:lineRule="exact"/>
              <w:rPr>
                <w:rFonts w:hAnsi="宋体" w:cs="宋体"/>
                <w:sz w:val="21"/>
                <w:szCs w:val="21"/>
              </w:rPr>
            </w:pPr>
            <w:r>
              <w:rPr>
                <w:rFonts w:hAnsi="宋体" w:cs="宋体" w:hint="eastAsia"/>
                <w:sz w:val="21"/>
                <w:szCs w:val="21"/>
              </w:rPr>
              <w:t>正文第1.4.3项中（11）-（17）规定的情形，应以铁路监督部门或司法机关或行政主管部门出具的有关文件为依据。</w:t>
            </w:r>
          </w:p>
        </w:tc>
      </w:tr>
      <w:tr w:rsidR="00E92CFE">
        <w:trPr>
          <w:trHeight w:hRule="exact" w:val="113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pacing w:val="-2"/>
                <w:kern w:val="0"/>
                <w:szCs w:val="21"/>
              </w:rPr>
              <w:t>1.9.1</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pacing w:val="-2"/>
                <w:kern w:val="0"/>
                <w:szCs w:val="21"/>
              </w:rPr>
              <w:t>踏勘现场</w:t>
            </w:r>
          </w:p>
        </w:tc>
        <w:tc>
          <w:tcPr>
            <w:tcW w:w="5336" w:type="dxa"/>
            <w:vAlign w:val="center"/>
          </w:tcPr>
          <w:p w:rsidR="00E92CFE" w:rsidRDefault="008D2938">
            <w:pPr>
              <w:wordWrap w:val="0"/>
              <w:topLinePunct/>
              <w:adjustRightInd w:val="0"/>
              <w:snapToGrid w:val="0"/>
              <w:spacing w:line="360" w:lineRule="exact"/>
              <w:rPr>
                <w:rFonts w:ascii="宋体" w:hAnsi="宋体" w:cs="宋体"/>
              </w:rPr>
            </w:pPr>
            <w:r>
              <w:rPr>
                <w:rFonts w:ascii="宋体" w:hAnsi="宋体" w:cs="宋体" w:hint="eastAsia"/>
              </w:rPr>
              <w:t>□不组织</w:t>
            </w:r>
          </w:p>
          <w:p w:rsidR="00E92CFE" w:rsidRDefault="008D2938">
            <w:pPr>
              <w:wordWrap w:val="0"/>
              <w:topLinePunct/>
              <w:adjustRightInd w:val="0"/>
              <w:snapToGrid w:val="0"/>
              <w:spacing w:line="360" w:lineRule="exact"/>
              <w:rPr>
                <w:rFonts w:ascii="宋体" w:hAnsi="宋体" w:cs="宋体"/>
              </w:rPr>
            </w:pPr>
            <w:r>
              <w:rPr>
                <w:rFonts w:ascii="宋体" w:hAnsi="宋体" w:cs="宋体" w:hint="eastAsia"/>
              </w:rPr>
              <w:t>□组织，踏勘时间：</w:t>
            </w:r>
            <w:r>
              <w:rPr>
                <w:rFonts w:ascii="宋体" w:hAnsi="宋体" w:cs="宋体" w:hint="eastAsia"/>
                <w:u w:val="single"/>
              </w:rPr>
              <w:t xml:space="preserve">                     </w:t>
            </w:r>
            <w:r>
              <w:rPr>
                <w:rFonts w:ascii="宋体" w:hAnsi="宋体" w:cs="宋体" w:hint="eastAsia"/>
              </w:rPr>
              <w:t>。</w:t>
            </w:r>
          </w:p>
          <w:p w:rsidR="00E92CFE" w:rsidRDefault="008D2938">
            <w:pPr>
              <w:wordWrap w:val="0"/>
              <w:topLinePunct/>
              <w:adjustRightInd w:val="0"/>
              <w:snapToGrid w:val="0"/>
              <w:spacing w:line="360" w:lineRule="exact"/>
              <w:rPr>
                <w:rFonts w:ascii="宋体" w:hAnsi="宋体" w:cs="宋体"/>
              </w:rPr>
            </w:pPr>
            <w:r>
              <w:rPr>
                <w:rFonts w:ascii="宋体" w:hAnsi="宋体" w:cs="宋体" w:hint="eastAsia"/>
              </w:rPr>
              <w:t xml:space="preserve">        踏勘集中地点：</w:t>
            </w:r>
            <w:r>
              <w:rPr>
                <w:rFonts w:ascii="宋体" w:hAnsi="宋体" w:cs="宋体" w:hint="eastAsia"/>
                <w:u w:val="single"/>
              </w:rPr>
              <w:t xml:space="preserve">                 </w:t>
            </w:r>
            <w:r>
              <w:rPr>
                <w:rFonts w:ascii="宋体" w:hAnsi="宋体" w:cs="宋体" w:hint="eastAsia"/>
              </w:rPr>
              <w:t>。</w:t>
            </w:r>
          </w:p>
          <w:p w:rsidR="00E92CFE" w:rsidRDefault="008D2938">
            <w:pPr>
              <w:pStyle w:val="a0"/>
              <w:wordWrap w:val="0"/>
              <w:topLinePunct/>
              <w:adjustRightInd w:val="0"/>
              <w:snapToGrid w:val="0"/>
              <w:spacing w:line="360" w:lineRule="exact"/>
              <w:ind w:firstLineChars="400" w:firstLine="840"/>
              <w:rPr>
                <w:rFonts w:ascii="宋体" w:hAnsi="宋体" w:cs="宋体"/>
              </w:rPr>
            </w:pPr>
            <w:r>
              <w:rPr>
                <w:rFonts w:ascii="宋体" w:hAnsi="宋体" w:cs="宋体" w:hint="eastAsia"/>
                <w:color w:val="FF0000"/>
                <w:sz w:val="21"/>
                <w:szCs w:val="21"/>
              </w:rPr>
              <w:t>其他事项：</w:t>
            </w:r>
            <w:r>
              <w:rPr>
                <w:rFonts w:ascii="宋体" w:hAnsi="宋体" w:cs="宋体" w:hint="eastAsia"/>
                <w:color w:val="FF0000"/>
                <w:sz w:val="21"/>
                <w:szCs w:val="21"/>
                <w:u w:val="single"/>
              </w:rPr>
              <w:t xml:space="preserve">                     </w:t>
            </w:r>
            <w:r>
              <w:rPr>
                <w:rFonts w:ascii="宋体" w:hAnsi="宋体" w:cs="宋体" w:hint="eastAsia"/>
                <w:color w:val="FF0000"/>
                <w:sz w:val="21"/>
                <w:szCs w:val="21"/>
              </w:rPr>
              <w:t>。</w:t>
            </w:r>
          </w:p>
        </w:tc>
      </w:tr>
      <w:tr w:rsidR="00E92CFE">
        <w:trPr>
          <w:trHeight w:hRule="exact" w:val="113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pacing w:val="-2"/>
                <w:kern w:val="0"/>
                <w:szCs w:val="21"/>
              </w:rPr>
              <w:t>1.10.1</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pacing w:val="-2"/>
                <w:kern w:val="0"/>
                <w:szCs w:val="21"/>
              </w:rPr>
              <w:t>投标预备会</w:t>
            </w:r>
          </w:p>
        </w:tc>
        <w:tc>
          <w:tcPr>
            <w:tcW w:w="5336"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□不召开</w:t>
            </w:r>
          </w:p>
          <w:p w:rsidR="00E92CFE" w:rsidRDefault="008D2938">
            <w:pPr>
              <w:wordWrap w:val="0"/>
              <w:topLinePunct/>
              <w:adjustRightInd w:val="0"/>
              <w:snapToGrid w:val="0"/>
              <w:spacing w:line="360" w:lineRule="exact"/>
              <w:rPr>
                <w:rFonts w:ascii="宋体" w:hAnsi="宋体" w:cs="宋体"/>
                <w:szCs w:val="21"/>
                <w:u w:val="single"/>
              </w:rPr>
            </w:pPr>
            <w:r>
              <w:rPr>
                <w:rFonts w:ascii="宋体" w:hAnsi="宋体" w:cs="宋体" w:hint="eastAsia"/>
                <w:szCs w:val="21"/>
              </w:rPr>
              <w:t>□召开，召开时间：______________。</w:t>
            </w:r>
          </w:p>
          <w:p w:rsidR="00E92CFE" w:rsidRDefault="008D2938">
            <w:pPr>
              <w:wordWrap w:val="0"/>
              <w:topLinePunct/>
              <w:adjustRightInd w:val="0"/>
              <w:snapToGrid w:val="0"/>
              <w:spacing w:line="360" w:lineRule="exact"/>
              <w:ind w:firstLineChars="400" w:firstLine="840"/>
              <w:rPr>
                <w:rFonts w:ascii="宋体" w:hAnsi="宋体" w:cs="宋体"/>
                <w:szCs w:val="21"/>
                <w:u w:val="single"/>
              </w:rPr>
            </w:pPr>
            <w:r>
              <w:rPr>
                <w:rFonts w:ascii="宋体" w:hAnsi="宋体" w:cs="宋体" w:hint="eastAsia"/>
                <w:szCs w:val="21"/>
              </w:rPr>
              <w:t>召开地点：______________。</w:t>
            </w:r>
          </w:p>
        </w:tc>
      </w:tr>
      <w:tr w:rsidR="00E92CFE">
        <w:trPr>
          <w:trHeight w:hRule="exact" w:val="45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pacing w:val="-2"/>
                <w:kern w:val="0"/>
                <w:szCs w:val="21"/>
              </w:rPr>
              <w:t>1.10.2</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pacing w:val="-2"/>
                <w:kern w:val="0"/>
                <w:szCs w:val="21"/>
              </w:rPr>
              <w:t>投标人提出问题截止时间</w:t>
            </w:r>
          </w:p>
        </w:tc>
        <w:tc>
          <w:tcPr>
            <w:tcW w:w="5336"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rPr>
          <w:trHeight w:hRule="exact" w:val="79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pacing w:val="-2"/>
                <w:kern w:val="0"/>
                <w:szCs w:val="21"/>
              </w:rPr>
              <w:t>1.11</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pacing w:val="-2"/>
                <w:kern w:val="0"/>
                <w:szCs w:val="21"/>
              </w:rPr>
              <w:t>分包</w:t>
            </w:r>
          </w:p>
        </w:tc>
        <w:tc>
          <w:tcPr>
            <w:tcW w:w="5336" w:type="dxa"/>
            <w:vAlign w:val="center"/>
          </w:tcPr>
          <w:p w:rsidR="00E92CFE" w:rsidRDefault="008D2938">
            <w:pPr>
              <w:pStyle w:val="31"/>
              <w:wordWrap w:val="0"/>
              <w:topLinePunct/>
              <w:adjustRightInd w:val="0"/>
              <w:snapToGrid w:val="0"/>
              <w:spacing w:line="360" w:lineRule="exact"/>
              <w:rPr>
                <w:rFonts w:hAnsi="宋体" w:cs="宋体"/>
                <w:sz w:val="21"/>
                <w:szCs w:val="21"/>
              </w:rPr>
            </w:pPr>
            <w:r>
              <w:rPr>
                <w:rFonts w:hAnsi="宋体" w:cs="宋体" w:hint="eastAsia"/>
                <w:sz w:val="21"/>
                <w:szCs w:val="21"/>
              </w:rPr>
              <w:t>□不允许</w:t>
            </w:r>
          </w:p>
          <w:p w:rsidR="00E92CFE" w:rsidRDefault="008D2938">
            <w:pPr>
              <w:wordWrap w:val="0"/>
              <w:topLinePunct/>
              <w:adjustRightInd w:val="0"/>
              <w:snapToGrid w:val="0"/>
              <w:spacing w:line="360" w:lineRule="exact"/>
              <w:rPr>
                <w:rFonts w:ascii="宋体" w:hAnsi="宋体" w:cs="宋体"/>
                <w:szCs w:val="21"/>
                <w:u w:val="single"/>
              </w:rPr>
            </w:pPr>
            <w:r>
              <w:rPr>
                <w:rFonts w:ascii="宋体" w:hAnsi="宋体" w:cs="宋体" w:hint="eastAsia"/>
                <w:szCs w:val="21"/>
              </w:rPr>
              <w:t>□允许，分包要求见本章附录2表2-6-3。</w:t>
            </w:r>
          </w:p>
        </w:tc>
      </w:tr>
      <w:tr w:rsidR="00E92CFE">
        <w:trPr>
          <w:trHeight w:hRule="exact" w:val="79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1.12</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pacing w:val="-2"/>
                <w:kern w:val="0"/>
                <w:szCs w:val="21"/>
              </w:rPr>
              <w:t>偏离</w:t>
            </w:r>
          </w:p>
        </w:tc>
        <w:tc>
          <w:tcPr>
            <w:tcW w:w="5336"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□不允许</w:t>
            </w:r>
          </w:p>
          <w:p w:rsidR="00E92CFE" w:rsidRDefault="008D2938">
            <w:pPr>
              <w:wordWrap w:val="0"/>
              <w:topLinePunct/>
              <w:adjustRightInd w:val="0"/>
              <w:snapToGrid w:val="0"/>
              <w:spacing w:line="360" w:lineRule="exact"/>
              <w:rPr>
                <w:rFonts w:ascii="宋体" w:hAnsi="宋体" w:cs="宋体"/>
                <w:i/>
                <w:szCs w:val="21"/>
                <w:u w:val="double"/>
              </w:rPr>
            </w:pPr>
            <w:r>
              <w:rPr>
                <w:rFonts w:ascii="宋体" w:hAnsi="宋体" w:cs="宋体" w:hint="eastAsia"/>
                <w:szCs w:val="21"/>
              </w:rPr>
              <w:t>□允许，允许偏离的具体为：______________。</w:t>
            </w:r>
          </w:p>
        </w:tc>
      </w:tr>
      <w:tr w:rsidR="00E92CFE">
        <w:trPr>
          <w:trHeight w:hRule="exact" w:val="45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2.1</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pacing w:val="-2"/>
                <w:kern w:val="0"/>
                <w:szCs w:val="21"/>
              </w:rPr>
              <w:t>构成招标文件的其他材料</w:t>
            </w:r>
          </w:p>
        </w:tc>
        <w:tc>
          <w:tcPr>
            <w:tcW w:w="5336"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rPr>
          <w:trHeight w:val="45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2.2.1</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pacing w:val="-2"/>
                <w:kern w:val="0"/>
                <w:szCs w:val="21"/>
              </w:rPr>
              <w:t>投标人要求澄清招标文件</w:t>
            </w:r>
            <w:r>
              <w:rPr>
                <w:rFonts w:ascii="宋体" w:hAnsi="宋体" w:cs="宋体" w:hint="eastAsia"/>
                <w:szCs w:val="21"/>
              </w:rPr>
              <w:t>的截止时间</w:t>
            </w:r>
          </w:p>
        </w:tc>
        <w:tc>
          <w:tcPr>
            <w:tcW w:w="5336" w:type="dxa"/>
            <w:vAlign w:val="center"/>
          </w:tcPr>
          <w:p w:rsidR="00E92CFE" w:rsidRDefault="008D2938">
            <w:pPr>
              <w:wordWrap w:val="0"/>
              <w:topLinePunct/>
              <w:adjustRightInd w:val="0"/>
              <w:snapToGrid w:val="0"/>
              <w:spacing w:line="360" w:lineRule="exact"/>
              <w:rPr>
                <w:rFonts w:ascii="宋体" w:hAnsi="宋体" w:cs="宋体"/>
                <w:strike/>
                <w:szCs w:val="21"/>
              </w:rPr>
            </w:pPr>
            <w:r>
              <w:rPr>
                <w:rFonts w:ascii="宋体" w:hAnsi="宋体" w:cs="宋体" w:hint="eastAsia"/>
                <w:szCs w:val="21"/>
                <w:u w:val="single"/>
              </w:rPr>
              <w:t>递交投标文件截止之日   日前</w:t>
            </w:r>
          </w:p>
        </w:tc>
      </w:tr>
      <w:tr w:rsidR="00E92CFE">
        <w:trPr>
          <w:trHeight w:hRule="exact" w:val="45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3.1.1</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构成投标文件的其他材料</w:t>
            </w:r>
          </w:p>
        </w:tc>
        <w:tc>
          <w:tcPr>
            <w:tcW w:w="5336" w:type="dxa"/>
            <w:vAlign w:val="center"/>
          </w:tcPr>
          <w:p w:rsidR="00E92CFE" w:rsidRDefault="00E92CFE">
            <w:pPr>
              <w:wordWrap w:val="0"/>
              <w:topLinePunct/>
              <w:adjustRightInd w:val="0"/>
              <w:snapToGrid w:val="0"/>
              <w:spacing w:line="360" w:lineRule="exact"/>
              <w:rPr>
                <w:rFonts w:ascii="宋体" w:hAnsi="宋体" w:cs="宋体"/>
                <w:color w:val="000000"/>
                <w:szCs w:val="21"/>
              </w:rPr>
            </w:pPr>
          </w:p>
        </w:tc>
      </w:tr>
      <w:tr w:rsidR="00E92CFE">
        <w:trPr>
          <w:trHeight w:hRule="exact" w:val="45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3.2.1</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增值税税金计算方法</w:t>
            </w:r>
          </w:p>
        </w:tc>
        <w:tc>
          <w:tcPr>
            <w:tcW w:w="5336" w:type="dxa"/>
            <w:vAlign w:val="center"/>
          </w:tcPr>
          <w:p w:rsidR="00E92CFE" w:rsidRDefault="00E92CFE">
            <w:pPr>
              <w:wordWrap w:val="0"/>
              <w:topLinePunct/>
              <w:adjustRightInd w:val="0"/>
              <w:snapToGrid w:val="0"/>
              <w:spacing w:line="360" w:lineRule="exact"/>
              <w:rPr>
                <w:rFonts w:ascii="宋体" w:hAnsi="宋体" w:cs="宋体"/>
                <w:color w:val="000000"/>
                <w:szCs w:val="21"/>
              </w:rPr>
            </w:pPr>
          </w:p>
        </w:tc>
      </w:tr>
      <w:tr w:rsidR="00E92CFE">
        <w:trPr>
          <w:trHeight w:hRule="exact" w:val="2211"/>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3.2.3</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pacing w:val="-2"/>
                <w:kern w:val="0"/>
                <w:szCs w:val="21"/>
              </w:rPr>
              <w:t>最高投标限价</w:t>
            </w:r>
          </w:p>
        </w:tc>
        <w:tc>
          <w:tcPr>
            <w:tcW w:w="5336"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□无</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□有，最高投标限价：</w:t>
            </w:r>
            <w:r>
              <w:rPr>
                <w:rFonts w:ascii="宋体" w:hAnsi="宋体" w:cs="宋体" w:hint="eastAsia"/>
                <w:szCs w:val="21"/>
                <w:u w:val="single"/>
              </w:rPr>
              <w:t xml:space="preserve">                     </w:t>
            </w:r>
            <w:r>
              <w:rPr>
                <w:rFonts w:ascii="宋体" w:hAnsi="宋体" w:cs="宋体" w:hint="eastAsia"/>
                <w:szCs w:val="21"/>
              </w:rPr>
              <w:t xml:space="preserve">   </w:t>
            </w:r>
          </w:p>
          <w:p w:rsidR="00E92CFE" w:rsidRDefault="008D2938">
            <w:pPr>
              <w:wordWrap w:val="0"/>
              <w:topLinePunct/>
              <w:adjustRightInd w:val="0"/>
              <w:snapToGrid w:val="0"/>
              <w:spacing w:line="360" w:lineRule="exact"/>
              <w:rPr>
                <w:rFonts w:ascii="宋体" w:hAnsi="宋体" w:cs="宋体"/>
                <w:szCs w:val="21"/>
                <w:u w:val="single"/>
              </w:rPr>
            </w:pPr>
            <w:r>
              <w:rPr>
                <w:rFonts w:ascii="宋体" w:hAnsi="宋体" w:cs="宋体" w:hint="eastAsia"/>
                <w:szCs w:val="21"/>
                <w:u w:val="single"/>
              </w:rPr>
              <w:t xml:space="preserve">其中：安全生产费：                       </w:t>
            </w:r>
          </w:p>
          <w:p w:rsidR="00E92CFE" w:rsidRDefault="008D2938">
            <w:pPr>
              <w:wordWrap w:val="0"/>
              <w:topLinePunct/>
              <w:adjustRightInd w:val="0"/>
              <w:snapToGrid w:val="0"/>
              <w:spacing w:line="360" w:lineRule="exact"/>
              <w:ind w:firstLineChars="300" w:firstLine="630"/>
              <w:rPr>
                <w:rFonts w:ascii="宋体" w:hAnsi="宋体" w:cs="宋体"/>
                <w:szCs w:val="21"/>
                <w:u w:val="single"/>
              </w:rPr>
            </w:pPr>
            <w:r>
              <w:rPr>
                <w:rFonts w:ascii="宋体" w:hAnsi="宋体" w:cs="宋体" w:hint="eastAsia"/>
                <w:szCs w:val="21"/>
                <w:u w:val="single"/>
              </w:rPr>
              <w:t xml:space="preserve">总承包风险费（总价承包）：          </w:t>
            </w:r>
          </w:p>
          <w:p w:rsidR="00E92CFE" w:rsidRDefault="008D2938">
            <w:pPr>
              <w:wordWrap w:val="0"/>
              <w:topLinePunct/>
              <w:adjustRightInd w:val="0"/>
              <w:snapToGrid w:val="0"/>
              <w:spacing w:line="360" w:lineRule="exact"/>
              <w:ind w:firstLineChars="300" w:firstLine="630"/>
              <w:rPr>
                <w:rFonts w:ascii="宋体" w:hAnsi="宋体" w:cs="宋体"/>
                <w:szCs w:val="21"/>
                <w:u w:val="single"/>
              </w:rPr>
            </w:pPr>
            <w:r>
              <w:rPr>
                <w:rFonts w:ascii="宋体" w:hAnsi="宋体" w:cs="宋体" w:hint="eastAsia"/>
                <w:szCs w:val="21"/>
                <w:u w:val="single"/>
              </w:rPr>
              <w:t>暂列金额</w:t>
            </w:r>
            <w:r>
              <w:rPr>
                <w:rFonts w:ascii="宋体" w:hAnsi="宋体" w:cs="宋体" w:hint="eastAsia"/>
                <w:kern w:val="0"/>
                <w:szCs w:val="21"/>
                <w:u w:val="single"/>
              </w:rPr>
              <w:t>（单价承包）</w:t>
            </w:r>
            <w:r>
              <w:rPr>
                <w:rFonts w:ascii="宋体" w:hAnsi="宋体" w:cs="宋体" w:hint="eastAsia"/>
                <w:szCs w:val="21"/>
                <w:u w:val="single"/>
              </w:rPr>
              <w:t xml:space="preserve">：             </w:t>
            </w:r>
          </w:p>
          <w:p w:rsidR="00E92CFE" w:rsidRDefault="008D2938">
            <w:pPr>
              <w:pStyle w:val="a0"/>
              <w:wordWrap w:val="0"/>
              <w:topLinePunct/>
              <w:adjustRightInd w:val="0"/>
              <w:snapToGrid w:val="0"/>
              <w:spacing w:line="360" w:lineRule="exact"/>
              <w:ind w:firstLineChars="300" w:firstLine="630"/>
              <w:rPr>
                <w:rFonts w:ascii="宋体" w:hAnsi="宋体" w:cs="宋体"/>
                <w:sz w:val="21"/>
                <w:szCs w:val="21"/>
              </w:rPr>
            </w:pPr>
            <w:r>
              <w:rPr>
                <w:rFonts w:ascii="宋体" w:hAnsi="宋体" w:cs="宋体" w:hint="eastAsia"/>
                <w:sz w:val="21"/>
                <w:szCs w:val="21"/>
                <w:u w:val="single"/>
              </w:rPr>
              <w:t xml:space="preserve">激励约束考核费（单价承包）：       </w:t>
            </w:r>
          </w:p>
        </w:tc>
      </w:tr>
      <w:tr w:rsidR="00E92CFE">
        <w:trPr>
          <w:trHeight w:hRule="exact" w:val="45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3.3.1</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pacing w:val="-2"/>
                <w:kern w:val="0"/>
                <w:szCs w:val="21"/>
              </w:rPr>
              <w:t>投标有效期</w:t>
            </w:r>
          </w:p>
        </w:tc>
        <w:tc>
          <w:tcPr>
            <w:tcW w:w="5336"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caps/>
                <w:szCs w:val="21"/>
              </w:rPr>
              <w:t>自投标截止时间起</w:t>
            </w:r>
            <w:r>
              <w:rPr>
                <w:rFonts w:ascii="宋体" w:hAnsi="宋体" w:cs="宋体" w:hint="eastAsia"/>
                <w:caps/>
                <w:szCs w:val="21"/>
                <w:u w:val="single"/>
              </w:rPr>
              <w:t xml:space="preserve">     </w:t>
            </w:r>
            <w:r>
              <w:rPr>
                <w:rFonts w:ascii="宋体" w:hAnsi="宋体" w:cs="宋体" w:hint="eastAsia"/>
                <w:caps/>
                <w:szCs w:val="21"/>
              </w:rPr>
              <w:t>日历天</w:t>
            </w:r>
          </w:p>
        </w:tc>
      </w:tr>
      <w:tr w:rsidR="00E92CFE">
        <w:trPr>
          <w:trHeight w:val="45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3.4.1</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pacing w:val="-2"/>
                <w:kern w:val="0"/>
                <w:szCs w:val="21"/>
              </w:rPr>
              <w:t>投标保证金</w:t>
            </w:r>
          </w:p>
        </w:tc>
        <w:tc>
          <w:tcPr>
            <w:tcW w:w="5336"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□不提交</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lastRenderedPageBreak/>
              <w:t>□</w:t>
            </w:r>
            <w:r>
              <w:rPr>
                <w:rFonts w:ascii="宋体" w:hAnsi="宋体" w:cs="宋体" w:hint="eastAsia"/>
                <w:szCs w:val="21"/>
                <w:highlight w:val="white"/>
              </w:rPr>
              <w:t>提交，</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highlight w:val="white"/>
              </w:rPr>
              <w:t>1.递交截止时间（到账时间）：同本标段投标截止时间。</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highlight w:val="white"/>
              </w:rPr>
              <w:t>2.金额：</w:t>
            </w:r>
            <w:r>
              <w:rPr>
                <w:rFonts w:ascii="宋体" w:hAnsi="宋体" w:cs="宋体" w:hint="eastAsia"/>
                <w:szCs w:val="21"/>
              </w:rPr>
              <w:t>_____</w:t>
            </w:r>
            <w:r>
              <w:rPr>
                <w:rFonts w:ascii="宋体" w:hAnsi="宋体" w:cs="宋体" w:hint="eastAsia"/>
                <w:szCs w:val="21"/>
                <w:highlight w:val="white"/>
              </w:rPr>
              <w:t>万元。</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highlight w:val="white"/>
              </w:rPr>
              <w:t>3.形式：投标人应当采用现金、银行电子保函中的一种形式递交投标担保。</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highlight w:val="white"/>
              </w:rPr>
              <w:t>4.递交方式及要求：</w:t>
            </w:r>
          </w:p>
          <w:p w:rsidR="00E92CFE" w:rsidRDefault="008D2938">
            <w:pPr>
              <w:wordWrap w:val="0"/>
              <w:topLinePunct/>
              <w:adjustRightInd w:val="0"/>
              <w:snapToGrid w:val="0"/>
              <w:spacing w:line="360" w:lineRule="exact"/>
              <w:rPr>
                <w:rFonts w:ascii="宋体" w:hAnsi="宋体" w:cs="宋体"/>
                <w:szCs w:val="21"/>
                <w:highlight w:val="white"/>
              </w:rPr>
            </w:pPr>
            <w:r>
              <w:rPr>
                <w:rFonts w:ascii="宋体" w:hAnsi="宋体" w:cs="宋体" w:hint="eastAsia"/>
                <w:szCs w:val="21"/>
                <w:highlight w:val="white"/>
              </w:rPr>
              <w:t>（1）采用现金方式</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highlight w:val="white"/>
              </w:rPr>
              <w:t>1）必须从投标人的基本账户汇至招标人指定的账户及账号。</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保证金账号：</w:t>
            </w:r>
            <w:r>
              <w:rPr>
                <w:rFonts w:ascii="宋体" w:hAnsi="宋体" w:cs="宋体" w:hint="eastAsia"/>
                <w:szCs w:val="21"/>
                <w:highlight w:val="white"/>
                <w:u w:val="single"/>
              </w:rPr>
              <w:t xml:space="preserve">                          </w:t>
            </w:r>
            <w:r>
              <w:rPr>
                <w:rFonts w:ascii="宋体" w:hAnsi="宋体" w:cs="宋体" w:hint="eastAsia"/>
                <w:szCs w:val="21"/>
              </w:rPr>
              <w:t>；</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账户名称：</w:t>
            </w:r>
            <w:r>
              <w:rPr>
                <w:rFonts w:ascii="宋体" w:hAnsi="宋体" w:cs="宋体" w:hint="eastAsia"/>
                <w:szCs w:val="21"/>
                <w:highlight w:val="white"/>
                <w:u w:val="single"/>
              </w:rPr>
              <w:t xml:space="preserve">                            </w:t>
            </w:r>
            <w:r>
              <w:rPr>
                <w:rFonts w:ascii="宋体" w:hAnsi="宋体" w:cs="宋体" w:hint="eastAsia"/>
                <w:szCs w:val="21"/>
              </w:rPr>
              <w:t xml:space="preserve">；  </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开户银行：</w:t>
            </w:r>
            <w:r>
              <w:rPr>
                <w:rFonts w:ascii="宋体" w:hAnsi="宋体" w:cs="宋体" w:hint="eastAsia"/>
                <w:szCs w:val="21"/>
                <w:highlight w:val="white"/>
                <w:u w:val="single"/>
              </w:rPr>
              <w:t xml:space="preserve">                            </w:t>
            </w:r>
            <w:r>
              <w:rPr>
                <w:rFonts w:ascii="宋体" w:hAnsi="宋体" w:cs="宋体" w:hint="eastAsia"/>
                <w:szCs w:val="21"/>
              </w:rPr>
              <w:t>；</w:t>
            </w:r>
          </w:p>
          <w:p w:rsidR="00E92CFE" w:rsidRDefault="008D2938">
            <w:pPr>
              <w:pStyle w:val="a0"/>
              <w:wordWrap w:val="0"/>
              <w:topLinePunct/>
              <w:adjustRightInd w:val="0"/>
              <w:snapToGrid w:val="0"/>
              <w:spacing w:after="0" w:line="360" w:lineRule="exact"/>
              <w:ind w:firstLine="0"/>
              <w:rPr>
                <w:rFonts w:ascii="宋体" w:hAnsi="宋体" w:cs="宋体"/>
                <w:sz w:val="21"/>
                <w:szCs w:val="21"/>
              </w:rPr>
            </w:pPr>
            <w:r>
              <w:rPr>
                <w:rFonts w:ascii="宋体" w:hAnsi="宋体" w:cs="宋体" w:hint="eastAsia"/>
                <w:sz w:val="21"/>
                <w:szCs w:val="21"/>
              </w:rPr>
              <w:t>其他要求：</w:t>
            </w:r>
            <w:r>
              <w:rPr>
                <w:rFonts w:ascii="宋体" w:hAnsi="宋体" w:cs="宋体" w:hint="eastAsia"/>
                <w:sz w:val="21"/>
                <w:szCs w:val="21"/>
                <w:u w:val="single"/>
              </w:rPr>
              <w:t xml:space="preserve"> </w:t>
            </w:r>
            <w:r>
              <w:rPr>
                <w:rFonts w:ascii="宋体" w:hAnsi="宋体" w:cs="宋体" w:hint="eastAsia"/>
                <w:sz w:val="21"/>
                <w:szCs w:val="21"/>
                <w:highlight w:val="white"/>
                <w:u w:val="single"/>
              </w:rPr>
              <w:t xml:space="preserve">                           </w:t>
            </w:r>
            <w:r>
              <w:rPr>
                <w:rFonts w:ascii="宋体" w:hAnsi="宋体" w:cs="宋体" w:hint="eastAsia"/>
                <w:sz w:val="21"/>
                <w:szCs w:val="21"/>
              </w:rPr>
              <w:t>；</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highlight w:val="white"/>
              </w:rPr>
              <w:t>2）基本账户信息将以投标人办理交易主体注册登记所填基本账户信息为准，若投标人汇款账户与注册登记时的基本账户信息不相符，由此造成投标保证金递交失败的责任由投标人自行承担。</w:t>
            </w:r>
          </w:p>
          <w:p w:rsidR="00E92CFE" w:rsidRDefault="008D2938">
            <w:pPr>
              <w:wordWrap w:val="0"/>
              <w:topLinePunct/>
              <w:adjustRightInd w:val="0"/>
              <w:snapToGrid w:val="0"/>
              <w:spacing w:line="360" w:lineRule="exact"/>
              <w:rPr>
                <w:rFonts w:ascii="宋体" w:hAnsi="宋体" w:cs="宋体"/>
                <w:szCs w:val="21"/>
                <w:u w:val="single"/>
              </w:rPr>
            </w:pPr>
            <w:r>
              <w:rPr>
                <w:rFonts w:ascii="宋体" w:hAnsi="宋体" w:cs="宋体" w:hint="eastAsia"/>
                <w:szCs w:val="21"/>
              </w:rPr>
              <w:t>3）投标保证金到账查询方法及其它要求：</w:t>
            </w:r>
            <w:r>
              <w:rPr>
                <w:rFonts w:ascii="宋体" w:hAnsi="宋体" w:cs="宋体" w:hint="eastAsia"/>
                <w:szCs w:val="21"/>
                <w:u w:val="single"/>
              </w:rPr>
              <w:t xml:space="preserve"> </w:t>
            </w:r>
            <w:r>
              <w:rPr>
                <w:rFonts w:ascii="宋体" w:hAnsi="宋体" w:cs="宋体" w:hint="eastAsia"/>
                <w:szCs w:val="21"/>
                <w:highlight w:val="white"/>
                <w:u w:val="single"/>
              </w:rPr>
              <w:t xml:space="preserve">      </w:t>
            </w:r>
            <w:r>
              <w:rPr>
                <w:rFonts w:ascii="宋体" w:hAnsi="宋体" w:cs="宋体" w:hint="eastAsia"/>
                <w:szCs w:val="21"/>
              </w:rPr>
              <w:t>。</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（2）采用银行电子保函方式</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1）投标人须及时登录“电子交易平台”选择所投标段按系统引导的程序申请电子保函。</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2）电子保函申请成功后，投标人下载、查阅电子保函，电子保函载明：保函受益人（招标人）、标段名称、标段编号、担保内容、担保金额、保函有效期等信息，检查其内容符合招标文件的相关约定后，上传至投标文件的“投标保证金”栏目中。</w:t>
            </w:r>
          </w:p>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3）开标后，电子交易平台将自动比对投标截止时间前收到的电子保函情况；评标时评标委员会可以直接在投标文件中查验电子保函。</w:t>
            </w:r>
          </w:p>
        </w:tc>
      </w:tr>
      <w:tr w:rsidR="00E92CFE">
        <w:trPr>
          <w:trHeight w:val="454"/>
          <w:jc w:val="center"/>
        </w:trPr>
        <w:tc>
          <w:tcPr>
            <w:tcW w:w="933" w:type="dxa"/>
            <w:vAlign w:val="center"/>
          </w:tcPr>
          <w:p w:rsidR="00E92CFE" w:rsidRDefault="008D2938">
            <w:pPr>
              <w:wordWrap w:val="0"/>
              <w:topLinePunct/>
              <w:adjustRightInd w:val="0"/>
              <w:snapToGrid w:val="0"/>
              <w:spacing w:line="360" w:lineRule="exact"/>
              <w:ind w:left="-90"/>
              <w:jc w:val="center"/>
              <w:rPr>
                <w:rFonts w:ascii="宋体" w:hAnsi="宋体" w:cs="宋体"/>
                <w:spacing w:val="-2"/>
                <w:kern w:val="0"/>
                <w:szCs w:val="21"/>
              </w:rPr>
            </w:pPr>
            <w:r>
              <w:rPr>
                <w:rFonts w:ascii="宋体" w:hAnsi="宋体" w:cs="宋体" w:hint="eastAsia"/>
                <w:spacing w:val="-2"/>
                <w:kern w:val="0"/>
                <w:szCs w:val="21"/>
                <w:highlight w:val="white"/>
              </w:rPr>
              <w:lastRenderedPageBreak/>
              <w:t>3.4.3</w:t>
            </w:r>
          </w:p>
        </w:tc>
        <w:tc>
          <w:tcPr>
            <w:tcW w:w="2552" w:type="dxa"/>
            <w:gridSpan w:val="2"/>
            <w:vAlign w:val="center"/>
          </w:tcPr>
          <w:p w:rsidR="00E92CFE" w:rsidRDefault="008D2938">
            <w:pPr>
              <w:wordWrap w:val="0"/>
              <w:topLinePunct/>
              <w:adjustRightInd w:val="0"/>
              <w:snapToGrid w:val="0"/>
              <w:spacing w:line="360" w:lineRule="exact"/>
              <w:ind w:leftChars="50" w:left="105" w:rightChars="50" w:right="105"/>
              <w:jc w:val="center"/>
              <w:rPr>
                <w:rFonts w:ascii="宋体" w:hAnsi="宋体" w:cs="宋体"/>
                <w:spacing w:val="-2"/>
                <w:kern w:val="0"/>
                <w:szCs w:val="21"/>
              </w:rPr>
            </w:pPr>
            <w:r>
              <w:rPr>
                <w:rFonts w:ascii="宋体" w:hAnsi="宋体" w:cs="宋体" w:hint="eastAsia"/>
                <w:spacing w:val="-2"/>
                <w:kern w:val="0"/>
                <w:szCs w:val="21"/>
                <w:highlight w:val="white"/>
              </w:rPr>
              <w:t>退还投标保证金</w:t>
            </w:r>
          </w:p>
          <w:p w:rsidR="00E92CFE" w:rsidRDefault="008D2938">
            <w:pPr>
              <w:wordWrap w:val="0"/>
              <w:topLinePunct/>
              <w:adjustRightInd w:val="0"/>
              <w:snapToGrid w:val="0"/>
              <w:spacing w:line="360" w:lineRule="exact"/>
              <w:ind w:leftChars="50" w:left="105" w:rightChars="50" w:right="105"/>
              <w:jc w:val="center"/>
              <w:rPr>
                <w:rFonts w:ascii="宋体" w:hAnsi="宋体" w:cs="宋体"/>
                <w:spacing w:val="-2"/>
                <w:kern w:val="0"/>
                <w:szCs w:val="21"/>
              </w:rPr>
            </w:pPr>
            <w:r>
              <w:rPr>
                <w:rFonts w:ascii="宋体" w:hAnsi="宋体" w:cs="宋体" w:hint="eastAsia"/>
                <w:spacing w:val="-2"/>
                <w:kern w:val="0"/>
                <w:szCs w:val="21"/>
                <w:highlight w:val="white"/>
              </w:rPr>
              <w:t>及利息</w:t>
            </w:r>
          </w:p>
        </w:tc>
        <w:tc>
          <w:tcPr>
            <w:tcW w:w="5336"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highlight w:val="white"/>
              </w:rPr>
              <w:t>1.采用现金方式</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highlight w:val="white"/>
              </w:rPr>
              <w:t>计息标准：</w:t>
            </w:r>
            <w:r>
              <w:rPr>
                <w:rFonts w:ascii="宋体" w:hAnsi="宋体" w:cs="宋体" w:hint="eastAsia"/>
                <w:szCs w:val="21"/>
                <w:highlight w:val="white"/>
                <w:u w:val="single"/>
              </w:rPr>
              <w:t xml:space="preserve">            </w:t>
            </w:r>
            <w:r>
              <w:rPr>
                <w:rFonts w:ascii="宋体" w:hAnsi="宋体" w:cs="宋体" w:hint="eastAsia"/>
                <w:szCs w:val="21"/>
              </w:rPr>
              <w:t>。</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计息时间：</w:t>
            </w:r>
            <w:r>
              <w:rPr>
                <w:rFonts w:ascii="宋体" w:hAnsi="宋体" w:cs="宋体" w:hint="eastAsia"/>
                <w:szCs w:val="21"/>
                <w:highlight w:val="white"/>
                <w:u w:val="single"/>
              </w:rPr>
              <w:t xml:space="preserve">            </w:t>
            </w:r>
            <w:r>
              <w:rPr>
                <w:rFonts w:ascii="宋体" w:hAnsi="宋体" w:cs="宋体" w:hint="eastAsia"/>
                <w:szCs w:val="21"/>
              </w:rPr>
              <w:t>。</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退还办法：</w:t>
            </w:r>
            <w:bookmarkStart w:id="300" w:name="EBf557f6e2c5bc4ce0949f86f0303d7e1d"/>
            <w:r>
              <w:rPr>
                <w:rFonts w:ascii="宋体" w:hAnsi="宋体" w:cs="宋体" w:hint="eastAsia"/>
                <w:szCs w:val="21"/>
                <w:highlight w:val="white"/>
                <w:u w:val="single"/>
              </w:rPr>
              <w:t xml:space="preserve">            </w:t>
            </w:r>
            <w:r>
              <w:rPr>
                <w:rFonts w:ascii="宋体" w:hAnsi="宋体" w:cs="宋体" w:hint="eastAsia"/>
                <w:szCs w:val="21"/>
              </w:rPr>
              <w:t>。</w:t>
            </w:r>
            <w:bookmarkEnd w:id="300"/>
          </w:p>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highlight w:val="white"/>
              </w:rPr>
              <w:t>2.采用银行电子保函方式，不产生利息，电子保函到期后自动失效。</w:t>
            </w:r>
          </w:p>
        </w:tc>
      </w:tr>
      <w:tr w:rsidR="00E92CFE">
        <w:trPr>
          <w:trHeight w:hRule="exact" w:val="79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pacing w:val="-2"/>
                <w:kern w:val="0"/>
                <w:szCs w:val="21"/>
              </w:rPr>
              <w:lastRenderedPageBreak/>
              <w:t>3.4.4</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其他可以不予退还投标保证金的情形</w:t>
            </w:r>
          </w:p>
        </w:tc>
        <w:tc>
          <w:tcPr>
            <w:tcW w:w="5336" w:type="dxa"/>
            <w:vAlign w:val="bottom"/>
          </w:tcPr>
          <w:p w:rsidR="00E92CFE" w:rsidRDefault="008D2938">
            <w:pPr>
              <w:pStyle w:val="31"/>
              <w:wordWrap w:val="0"/>
              <w:topLinePunct/>
              <w:adjustRightInd w:val="0"/>
              <w:snapToGrid w:val="0"/>
              <w:spacing w:line="360" w:lineRule="exact"/>
              <w:rPr>
                <w:rFonts w:hAnsi="宋体" w:cs="宋体"/>
                <w:color w:val="000000"/>
                <w:sz w:val="21"/>
                <w:szCs w:val="21"/>
              </w:rPr>
            </w:pPr>
            <w:r>
              <w:rPr>
                <w:rFonts w:hAnsi="宋体" w:cs="宋体" w:hint="eastAsia"/>
                <w:sz w:val="21"/>
                <w:szCs w:val="21"/>
                <w:highlight w:val="white"/>
                <w:u w:val="single"/>
              </w:rPr>
              <w:t xml:space="preserve">               </w:t>
            </w:r>
          </w:p>
        </w:tc>
      </w:tr>
      <w:tr w:rsidR="00E92CFE">
        <w:trPr>
          <w:trHeight w:hRule="exact" w:val="45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3.5.2</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近年财务状况</w:t>
            </w:r>
            <w:r>
              <w:rPr>
                <w:rFonts w:ascii="宋体" w:hAnsi="宋体" w:cs="宋体" w:hint="eastAsia"/>
                <w:color w:val="000000"/>
                <w:szCs w:val="21"/>
              </w:rPr>
              <w:t>的年份要求</w:t>
            </w:r>
          </w:p>
        </w:tc>
        <w:tc>
          <w:tcPr>
            <w:tcW w:w="5336" w:type="dxa"/>
            <w:vAlign w:val="center"/>
          </w:tcPr>
          <w:p w:rsidR="00E92CFE" w:rsidRDefault="008D2938">
            <w:pPr>
              <w:pStyle w:val="31"/>
              <w:wordWrap w:val="0"/>
              <w:topLinePunct/>
              <w:adjustRightInd w:val="0"/>
              <w:snapToGrid w:val="0"/>
              <w:spacing w:line="360" w:lineRule="exact"/>
              <w:rPr>
                <w:rFonts w:hAnsi="宋体" w:cs="宋体"/>
                <w:color w:val="000000"/>
                <w:sz w:val="21"/>
                <w:szCs w:val="21"/>
              </w:rPr>
            </w:pPr>
            <w:r>
              <w:rPr>
                <w:rFonts w:hAnsi="宋体" w:cs="宋体" w:hint="eastAsia"/>
                <w:sz w:val="21"/>
                <w:szCs w:val="21"/>
              </w:rPr>
              <w:t>近</w:t>
            </w:r>
            <w:r>
              <w:rPr>
                <w:rFonts w:hAnsi="宋体" w:cs="宋体" w:hint="eastAsia"/>
                <w:sz w:val="21"/>
                <w:szCs w:val="21"/>
                <w:u w:val="single"/>
              </w:rPr>
              <w:t xml:space="preserve">   </w:t>
            </w:r>
            <w:r>
              <w:rPr>
                <w:rFonts w:hAnsi="宋体" w:cs="宋体" w:hint="eastAsia"/>
                <w:sz w:val="21"/>
                <w:szCs w:val="21"/>
              </w:rPr>
              <w:t>年（</w:t>
            </w:r>
            <w:r>
              <w:rPr>
                <w:rFonts w:hAnsi="宋体" w:cs="宋体" w:hint="eastAsia"/>
                <w:sz w:val="21"/>
                <w:szCs w:val="21"/>
                <w:u w:val="single"/>
              </w:rPr>
              <w:t xml:space="preserve">     </w:t>
            </w:r>
            <w:r>
              <w:rPr>
                <w:rFonts w:hAnsi="宋体" w:cs="宋体" w:hint="eastAsia"/>
                <w:sz w:val="21"/>
                <w:szCs w:val="21"/>
              </w:rPr>
              <w:t>年至</w:t>
            </w:r>
            <w:r>
              <w:rPr>
                <w:rFonts w:hAnsi="宋体" w:cs="宋体" w:hint="eastAsia"/>
                <w:sz w:val="21"/>
                <w:szCs w:val="21"/>
                <w:u w:val="single"/>
              </w:rPr>
              <w:t xml:space="preserve">     </w:t>
            </w:r>
            <w:r>
              <w:rPr>
                <w:rFonts w:hAnsi="宋体" w:cs="宋体" w:hint="eastAsia"/>
                <w:sz w:val="21"/>
                <w:szCs w:val="21"/>
              </w:rPr>
              <w:t>年）</w:t>
            </w:r>
          </w:p>
        </w:tc>
      </w:tr>
      <w:tr w:rsidR="00E92CFE">
        <w:trPr>
          <w:trHeight w:hRule="exact" w:val="79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3.5.3</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近年完成的类似项目</w:t>
            </w:r>
            <w:r>
              <w:rPr>
                <w:rFonts w:ascii="宋体" w:hAnsi="宋体" w:cs="宋体" w:hint="eastAsia"/>
                <w:color w:val="000000"/>
                <w:szCs w:val="21"/>
              </w:rPr>
              <w:t>的年份要求</w:t>
            </w:r>
          </w:p>
        </w:tc>
        <w:tc>
          <w:tcPr>
            <w:tcW w:w="5336" w:type="dxa"/>
            <w:vAlign w:val="center"/>
          </w:tcPr>
          <w:p w:rsidR="00E92CFE" w:rsidRDefault="008D2938">
            <w:pPr>
              <w:pStyle w:val="31"/>
              <w:wordWrap w:val="0"/>
              <w:topLinePunct/>
              <w:adjustRightInd w:val="0"/>
              <w:snapToGrid w:val="0"/>
              <w:spacing w:line="360" w:lineRule="exact"/>
              <w:rPr>
                <w:rFonts w:hAnsi="宋体" w:cs="宋体"/>
                <w:strike/>
                <w:color w:val="00B0F0"/>
                <w:sz w:val="21"/>
                <w:szCs w:val="21"/>
              </w:rPr>
            </w:pPr>
            <w:r>
              <w:rPr>
                <w:rFonts w:hAnsi="宋体" w:cs="宋体" w:hint="eastAsia"/>
                <w:sz w:val="21"/>
                <w:szCs w:val="21"/>
              </w:rPr>
              <w:t>近</w:t>
            </w:r>
            <w:r>
              <w:rPr>
                <w:rFonts w:hAnsi="宋体" w:cs="宋体" w:hint="eastAsia"/>
                <w:sz w:val="21"/>
                <w:szCs w:val="21"/>
                <w:u w:val="single"/>
              </w:rPr>
              <w:t xml:space="preserve">   </w:t>
            </w:r>
            <w:r>
              <w:rPr>
                <w:rFonts w:hAnsi="宋体" w:cs="宋体" w:hint="eastAsia"/>
                <w:sz w:val="21"/>
                <w:szCs w:val="21"/>
              </w:rPr>
              <w:t>年（</w:t>
            </w:r>
            <w:r>
              <w:rPr>
                <w:rFonts w:hAnsi="宋体" w:cs="宋体" w:hint="eastAsia"/>
                <w:sz w:val="21"/>
                <w:szCs w:val="21"/>
                <w:u w:val="single"/>
              </w:rPr>
              <w:t xml:space="preserve">   </w:t>
            </w:r>
            <w:r>
              <w:rPr>
                <w:rFonts w:hAnsi="宋体" w:cs="宋体" w:hint="eastAsia"/>
                <w:sz w:val="21"/>
                <w:szCs w:val="21"/>
              </w:rPr>
              <w:t>年</w:t>
            </w:r>
            <w:r>
              <w:rPr>
                <w:rFonts w:hAnsi="宋体" w:cs="宋体" w:hint="eastAsia"/>
                <w:sz w:val="21"/>
                <w:szCs w:val="21"/>
                <w:u w:val="single"/>
              </w:rPr>
              <w:t xml:space="preserve">   </w:t>
            </w:r>
            <w:r>
              <w:rPr>
                <w:rFonts w:hAnsi="宋体" w:cs="宋体" w:hint="eastAsia"/>
                <w:sz w:val="21"/>
                <w:szCs w:val="21"/>
              </w:rPr>
              <w:t>月</w:t>
            </w:r>
            <w:r>
              <w:rPr>
                <w:rFonts w:hAnsi="宋体" w:cs="宋体" w:hint="eastAsia"/>
                <w:sz w:val="21"/>
                <w:szCs w:val="21"/>
                <w:u w:val="single"/>
              </w:rPr>
              <w:t xml:space="preserve">   </w:t>
            </w:r>
            <w:r>
              <w:rPr>
                <w:rFonts w:hAnsi="宋体" w:cs="宋体" w:hint="eastAsia"/>
                <w:sz w:val="21"/>
                <w:szCs w:val="21"/>
              </w:rPr>
              <w:t>日至</w:t>
            </w:r>
            <w:r>
              <w:rPr>
                <w:rFonts w:hAnsi="宋体" w:cs="宋体" w:hint="eastAsia"/>
                <w:sz w:val="21"/>
                <w:szCs w:val="21"/>
                <w:u w:val="single"/>
              </w:rPr>
              <w:t xml:space="preserve">    </w:t>
            </w:r>
            <w:r>
              <w:rPr>
                <w:rFonts w:hAnsi="宋体" w:cs="宋体" w:hint="eastAsia"/>
                <w:sz w:val="21"/>
                <w:szCs w:val="21"/>
              </w:rPr>
              <w:t>年</w:t>
            </w:r>
            <w:r>
              <w:rPr>
                <w:rFonts w:hAnsi="宋体" w:cs="宋体" w:hint="eastAsia"/>
                <w:sz w:val="21"/>
                <w:szCs w:val="21"/>
                <w:u w:val="single"/>
              </w:rPr>
              <w:t xml:space="preserve">   </w:t>
            </w:r>
            <w:r>
              <w:rPr>
                <w:rFonts w:hAnsi="宋体" w:cs="宋体" w:hint="eastAsia"/>
                <w:sz w:val="21"/>
                <w:szCs w:val="21"/>
              </w:rPr>
              <w:t>月</w:t>
            </w:r>
            <w:r>
              <w:rPr>
                <w:rFonts w:hAnsi="宋体" w:cs="宋体" w:hint="eastAsia"/>
                <w:sz w:val="21"/>
                <w:szCs w:val="21"/>
                <w:u w:val="single"/>
              </w:rPr>
              <w:t xml:space="preserve">   </w:t>
            </w:r>
            <w:r>
              <w:rPr>
                <w:rFonts w:hAnsi="宋体" w:cs="宋体" w:hint="eastAsia"/>
                <w:sz w:val="21"/>
                <w:szCs w:val="21"/>
              </w:rPr>
              <w:t>日）</w:t>
            </w:r>
          </w:p>
        </w:tc>
      </w:tr>
      <w:tr w:rsidR="00E92CFE">
        <w:trPr>
          <w:trHeight w:hRule="exact" w:val="79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3.6</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递交备选投标方案</w:t>
            </w:r>
          </w:p>
        </w:tc>
        <w:tc>
          <w:tcPr>
            <w:tcW w:w="5336" w:type="dxa"/>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□不允许</w:t>
            </w:r>
          </w:p>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□允许，有关要求：______________。</w:t>
            </w:r>
          </w:p>
        </w:tc>
      </w:tr>
      <w:tr w:rsidR="00E92CFE">
        <w:trPr>
          <w:trHeight w:hRule="exact" w:val="45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4.2.1</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投标截止时间</w:t>
            </w:r>
          </w:p>
        </w:tc>
        <w:tc>
          <w:tcPr>
            <w:tcW w:w="5336" w:type="dxa"/>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_______年___月___日___时___分。</w:t>
            </w:r>
          </w:p>
        </w:tc>
      </w:tr>
      <w:tr w:rsidR="00E92CFE">
        <w:trPr>
          <w:trHeight w:hRule="exact" w:val="794"/>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4.2.3</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color w:val="000000"/>
                <w:spacing w:val="-2"/>
                <w:kern w:val="0"/>
                <w:szCs w:val="21"/>
              </w:rPr>
            </w:pPr>
            <w:r>
              <w:rPr>
                <w:rFonts w:ascii="宋体" w:hAnsi="宋体" w:cs="宋体" w:hint="eastAsia"/>
                <w:color w:val="000000"/>
                <w:spacing w:val="-2"/>
                <w:kern w:val="0"/>
                <w:szCs w:val="21"/>
              </w:rPr>
              <w:t>退还投标文件</w:t>
            </w:r>
          </w:p>
        </w:tc>
        <w:tc>
          <w:tcPr>
            <w:tcW w:w="5336" w:type="dxa"/>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□否</w:t>
            </w:r>
          </w:p>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□是，退还时间：______________。</w:t>
            </w:r>
          </w:p>
        </w:tc>
      </w:tr>
      <w:tr w:rsidR="00E92CFE">
        <w:trPr>
          <w:trHeight w:hRule="exact" w:val="794"/>
          <w:jc w:val="center"/>
        </w:trPr>
        <w:tc>
          <w:tcPr>
            <w:tcW w:w="933" w:type="dxa"/>
            <w:vAlign w:val="center"/>
          </w:tcPr>
          <w:p w:rsidR="00E92CFE" w:rsidRDefault="008D2938">
            <w:pPr>
              <w:wordWrap w:val="0"/>
              <w:topLinePunct/>
              <w:adjustRightInd w:val="0"/>
              <w:snapToGrid w:val="0"/>
              <w:spacing w:line="360" w:lineRule="exact"/>
              <w:ind w:left="-90"/>
              <w:jc w:val="center"/>
              <w:rPr>
                <w:rFonts w:ascii="宋体" w:hAnsi="宋体" w:cs="宋体"/>
                <w:spacing w:val="-2"/>
                <w:kern w:val="0"/>
                <w:szCs w:val="21"/>
              </w:rPr>
            </w:pPr>
            <w:r>
              <w:rPr>
                <w:rFonts w:ascii="宋体" w:hAnsi="宋体" w:cs="宋体" w:hint="eastAsia"/>
                <w:spacing w:val="-2"/>
                <w:kern w:val="0"/>
                <w:szCs w:val="21"/>
              </w:rPr>
              <w:t>5.1.2</w:t>
            </w:r>
          </w:p>
        </w:tc>
        <w:tc>
          <w:tcPr>
            <w:tcW w:w="2552" w:type="dxa"/>
            <w:gridSpan w:val="2"/>
            <w:vAlign w:val="center"/>
          </w:tcPr>
          <w:p w:rsidR="00E92CFE" w:rsidRDefault="008D2938">
            <w:pPr>
              <w:wordWrap w:val="0"/>
              <w:topLinePunct/>
              <w:adjustRightInd w:val="0"/>
              <w:snapToGrid w:val="0"/>
              <w:spacing w:line="360" w:lineRule="exact"/>
              <w:ind w:leftChars="50" w:left="105" w:rightChars="50" w:right="105"/>
              <w:jc w:val="center"/>
              <w:rPr>
                <w:rFonts w:ascii="宋体" w:hAnsi="宋体" w:cs="宋体"/>
                <w:szCs w:val="21"/>
              </w:rPr>
            </w:pPr>
            <w:r>
              <w:rPr>
                <w:rFonts w:ascii="宋体" w:hAnsi="宋体" w:cs="宋体" w:hint="eastAsia"/>
                <w:szCs w:val="21"/>
              </w:rPr>
              <w:t>组织开标地点</w:t>
            </w:r>
          </w:p>
        </w:tc>
        <w:tc>
          <w:tcPr>
            <w:tcW w:w="5336" w:type="dxa"/>
            <w:vAlign w:val="center"/>
          </w:tcPr>
          <w:p w:rsidR="00E92CFE" w:rsidRDefault="008D2938">
            <w:pPr>
              <w:wordWrap w:val="0"/>
              <w:topLinePunct/>
              <w:adjustRightInd w:val="0"/>
              <w:snapToGrid w:val="0"/>
              <w:spacing w:line="360" w:lineRule="exact"/>
              <w:rPr>
                <w:rFonts w:ascii="宋体" w:hAnsi="宋体" w:cs="宋体"/>
                <w:szCs w:val="21"/>
                <w:u w:val="single"/>
              </w:rPr>
            </w:pPr>
            <w:r>
              <w:rPr>
                <w:rFonts w:ascii="宋体" w:hAnsi="宋体" w:cs="宋体" w:hint="eastAsia"/>
                <w:kern w:val="20"/>
                <w:szCs w:val="21"/>
                <w:u w:val="single"/>
              </w:rPr>
              <w:t>武汉市武昌区中北路252号普提金商务中心A座    楼湖北省公共资源交易中心   号开标厅</w:t>
            </w:r>
          </w:p>
        </w:tc>
      </w:tr>
      <w:tr w:rsidR="00E92CFE">
        <w:trPr>
          <w:trHeight w:hRule="exact" w:val="794"/>
          <w:jc w:val="center"/>
        </w:trPr>
        <w:tc>
          <w:tcPr>
            <w:tcW w:w="933" w:type="dxa"/>
            <w:vAlign w:val="center"/>
          </w:tcPr>
          <w:p w:rsidR="00E92CFE" w:rsidRDefault="008D2938">
            <w:pPr>
              <w:wordWrap w:val="0"/>
              <w:topLinePunct/>
              <w:adjustRightInd w:val="0"/>
              <w:snapToGrid w:val="0"/>
              <w:spacing w:line="360" w:lineRule="exact"/>
              <w:ind w:left="-90"/>
              <w:jc w:val="center"/>
              <w:rPr>
                <w:rFonts w:ascii="宋体" w:hAnsi="宋体" w:cs="宋体"/>
                <w:spacing w:val="-2"/>
                <w:kern w:val="0"/>
                <w:szCs w:val="21"/>
              </w:rPr>
            </w:pPr>
            <w:r>
              <w:rPr>
                <w:rFonts w:ascii="宋体" w:hAnsi="宋体" w:cs="宋体" w:hint="eastAsia"/>
                <w:spacing w:val="-2"/>
                <w:kern w:val="0"/>
                <w:szCs w:val="21"/>
              </w:rPr>
              <w:t>5.2.1</w:t>
            </w:r>
          </w:p>
          <w:p w:rsidR="00E92CFE" w:rsidRDefault="008D2938">
            <w:pPr>
              <w:wordWrap w:val="0"/>
              <w:topLinePunct/>
              <w:adjustRightInd w:val="0"/>
              <w:snapToGrid w:val="0"/>
              <w:spacing w:line="360" w:lineRule="exact"/>
              <w:ind w:left="-90"/>
              <w:jc w:val="center"/>
              <w:rPr>
                <w:rFonts w:ascii="宋体" w:hAnsi="宋体" w:cs="宋体"/>
                <w:spacing w:val="-2"/>
                <w:kern w:val="0"/>
                <w:szCs w:val="21"/>
              </w:rPr>
            </w:pPr>
            <w:r>
              <w:rPr>
                <w:rFonts w:ascii="宋体" w:hAnsi="宋体" w:cs="宋体" w:hint="eastAsia"/>
                <w:szCs w:val="21"/>
              </w:rPr>
              <w:t>(5)</w:t>
            </w:r>
          </w:p>
        </w:tc>
        <w:tc>
          <w:tcPr>
            <w:tcW w:w="2552" w:type="dxa"/>
            <w:gridSpan w:val="2"/>
            <w:vAlign w:val="center"/>
          </w:tcPr>
          <w:p w:rsidR="00E92CFE" w:rsidRDefault="008D2938">
            <w:pPr>
              <w:wordWrap w:val="0"/>
              <w:topLinePunct/>
              <w:adjustRightInd w:val="0"/>
              <w:snapToGrid w:val="0"/>
              <w:spacing w:line="360" w:lineRule="exact"/>
              <w:ind w:leftChars="50" w:left="105" w:rightChars="50" w:right="105"/>
              <w:jc w:val="center"/>
              <w:rPr>
                <w:rFonts w:ascii="宋体" w:hAnsi="宋体" w:cs="宋体"/>
                <w:szCs w:val="21"/>
              </w:rPr>
            </w:pPr>
            <w:r>
              <w:rPr>
                <w:rFonts w:ascii="宋体" w:hAnsi="宋体" w:cs="宋体" w:hint="eastAsia"/>
                <w:szCs w:val="21"/>
              </w:rPr>
              <w:t>系数的抽取</w:t>
            </w:r>
          </w:p>
        </w:tc>
        <w:tc>
          <w:tcPr>
            <w:tcW w:w="5336"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□不抽取</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□抽取，抽取规定：______________。</w:t>
            </w:r>
          </w:p>
        </w:tc>
      </w:tr>
      <w:tr w:rsidR="00E92CFE">
        <w:trPr>
          <w:trHeight w:val="454"/>
          <w:jc w:val="center"/>
        </w:trPr>
        <w:tc>
          <w:tcPr>
            <w:tcW w:w="933" w:type="dxa"/>
            <w:vAlign w:val="center"/>
          </w:tcPr>
          <w:p w:rsidR="00E92CFE" w:rsidRDefault="008D2938">
            <w:pPr>
              <w:wordWrap w:val="0"/>
              <w:topLinePunct/>
              <w:adjustRightInd w:val="0"/>
              <w:snapToGrid w:val="0"/>
              <w:spacing w:line="360" w:lineRule="exact"/>
              <w:ind w:left="-90"/>
              <w:jc w:val="center"/>
              <w:rPr>
                <w:rFonts w:ascii="宋体" w:hAnsi="宋体" w:cs="宋体"/>
                <w:spacing w:val="-2"/>
                <w:kern w:val="0"/>
                <w:szCs w:val="21"/>
              </w:rPr>
            </w:pPr>
            <w:r>
              <w:rPr>
                <w:rFonts w:ascii="宋体" w:hAnsi="宋体" w:cs="宋体" w:hint="eastAsia"/>
                <w:spacing w:val="-2"/>
                <w:kern w:val="0"/>
                <w:szCs w:val="21"/>
              </w:rPr>
              <w:t>5.2.1 (6)</w:t>
            </w:r>
          </w:p>
        </w:tc>
        <w:tc>
          <w:tcPr>
            <w:tcW w:w="2552" w:type="dxa"/>
            <w:gridSpan w:val="2"/>
            <w:vAlign w:val="center"/>
          </w:tcPr>
          <w:p w:rsidR="00E92CFE" w:rsidRDefault="008D2938">
            <w:pPr>
              <w:wordWrap w:val="0"/>
              <w:topLinePunct/>
              <w:adjustRightInd w:val="0"/>
              <w:snapToGrid w:val="0"/>
              <w:spacing w:line="360" w:lineRule="exact"/>
              <w:ind w:leftChars="50" w:left="105" w:rightChars="50" w:right="105"/>
              <w:jc w:val="center"/>
              <w:rPr>
                <w:rFonts w:ascii="宋体" w:hAnsi="宋体" w:cs="宋体"/>
                <w:szCs w:val="21"/>
              </w:rPr>
            </w:pPr>
            <w:r>
              <w:rPr>
                <w:rFonts w:ascii="宋体" w:hAnsi="宋体" w:cs="宋体" w:hint="eastAsia"/>
                <w:szCs w:val="21"/>
              </w:rPr>
              <w:t>解密时间</w:t>
            </w:r>
          </w:p>
        </w:tc>
        <w:tc>
          <w:tcPr>
            <w:tcW w:w="5336"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招标人发出解密提示后</w:t>
            </w:r>
            <w:r>
              <w:rPr>
                <w:rFonts w:ascii="宋体" w:hAnsi="宋体" w:cs="宋体" w:hint="eastAsia"/>
                <w:szCs w:val="21"/>
                <w:u w:val="single"/>
              </w:rPr>
              <w:t xml:space="preserve">  30  </w:t>
            </w:r>
            <w:r>
              <w:rPr>
                <w:rFonts w:ascii="宋体" w:hAnsi="宋体" w:cs="宋体" w:hint="eastAsia"/>
                <w:szCs w:val="21"/>
              </w:rPr>
              <w:t>分钟内</w:t>
            </w:r>
          </w:p>
          <w:p w:rsidR="00E92CFE" w:rsidRDefault="008D2938">
            <w:pPr>
              <w:wordWrap w:val="0"/>
              <w:topLinePunct/>
              <w:adjustRightInd w:val="0"/>
              <w:snapToGrid w:val="0"/>
              <w:spacing w:line="360" w:lineRule="exact"/>
              <w:rPr>
                <w:rFonts w:ascii="宋体" w:hAnsi="宋体" w:cs="宋体"/>
                <w:szCs w:val="21"/>
                <w:u w:val="single"/>
              </w:rPr>
            </w:pPr>
            <w:r>
              <w:rPr>
                <w:rFonts w:ascii="宋体" w:hAnsi="宋体" w:cs="宋体" w:hint="eastAsia"/>
                <w:szCs w:val="21"/>
              </w:rPr>
              <w:t>（招标人应充分考虑标段数和投标人数量，合理设置解密时间，该时间不应少于20分钟）</w:t>
            </w:r>
          </w:p>
        </w:tc>
      </w:tr>
      <w:tr w:rsidR="00E92CFE">
        <w:trPr>
          <w:trHeight w:hRule="exact" w:val="794"/>
          <w:jc w:val="center"/>
        </w:trPr>
        <w:tc>
          <w:tcPr>
            <w:tcW w:w="933" w:type="dxa"/>
            <w:vAlign w:val="center"/>
          </w:tcPr>
          <w:p w:rsidR="00E92CFE" w:rsidRDefault="008D2938">
            <w:pPr>
              <w:wordWrap w:val="0"/>
              <w:topLinePunct/>
              <w:adjustRightInd w:val="0"/>
              <w:snapToGrid w:val="0"/>
              <w:spacing w:line="360" w:lineRule="exact"/>
              <w:ind w:left="-90"/>
              <w:jc w:val="center"/>
              <w:rPr>
                <w:rFonts w:ascii="宋体" w:hAnsi="宋体" w:cs="宋体"/>
                <w:spacing w:val="-2"/>
                <w:kern w:val="0"/>
                <w:szCs w:val="21"/>
              </w:rPr>
            </w:pPr>
            <w:r>
              <w:rPr>
                <w:rFonts w:ascii="宋体" w:hAnsi="宋体" w:cs="宋体" w:hint="eastAsia"/>
                <w:spacing w:val="-2"/>
                <w:kern w:val="0"/>
                <w:szCs w:val="21"/>
              </w:rPr>
              <w:t>6.1.1</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pacing w:val="-2"/>
                <w:kern w:val="0"/>
                <w:szCs w:val="21"/>
              </w:rPr>
              <w:t>评标委员会的组建</w:t>
            </w:r>
          </w:p>
        </w:tc>
        <w:tc>
          <w:tcPr>
            <w:tcW w:w="5336" w:type="dxa"/>
            <w:vAlign w:val="center"/>
          </w:tcPr>
          <w:p w:rsidR="00E92CFE" w:rsidRDefault="008D2938">
            <w:pPr>
              <w:wordWrap w:val="0"/>
              <w:topLinePunct/>
              <w:adjustRightInd w:val="0"/>
              <w:snapToGrid w:val="0"/>
              <w:spacing w:line="360" w:lineRule="exact"/>
              <w:rPr>
                <w:rFonts w:ascii="宋体" w:hAnsi="宋体" w:cs="宋体"/>
                <w:szCs w:val="21"/>
                <w:u w:val="single"/>
              </w:rPr>
            </w:pPr>
            <w:r>
              <w:rPr>
                <w:rFonts w:ascii="宋体" w:hAnsi="宋体" w:cs="宋体" w:hint="eastAsia"/>
                <w:szCs w:val="21"/>
              </w:rPr>
              <w:t>评标委员会构成：___人，其中招标人代表___人，专家___人。</w:t>
            </w:r>
          </w:p>
        </w:tc>
      </w:tr>
      <w:tr w:rsidR="00E92CFE">
        <w:trPr>
          <w:trHeight w:val="1746"/>
          <w:jc w:val="center"/>
        </w:trPr>
        <w:tc>
          <w:tcPr>
            <w:tcW w:w="933" w:type="dxa"/>
            <w:vAlign w:val="center"/>
          </w:tcPr>
          <w:p w:rsidR="00E92CFE" w:rsidRDefault="008D2938">
            <w:pPr>
              <w:wordWrap w:val="0"/>
              <w:topLinePunct/>
              <w:adjustRightInd w:val="0"/>
              <w:snapToGrid w:val="0"/>
              <w:spacing w:line="360" w:lineRule="exact"/>
              <w:ind w:left="-90"/>
              <w:jc w:val="center"/>
              <w:rPr>
                <w:rFonts w:ascii="宋体" w:hAnsi="宋体" w:cs="宋体"/>
                <w:spacing w:val="-2"/>
                <w:kern w:val="0"/>
                <w:szCs w:val="21"/>
              </w:rPr>
            </w:pPr>
            <w:r>
              <w:rPr>
                <w:rFonts w:ascii="宋体" w:hAnsi="宋体" w:cs="宋体" w:hint="eastAsia"/>
                <w:spacing w:val="-2"/>
                <w:kern w:val="0"/>
                <w:szCs w:val="21"/>
              </w:rPr>
              <w:t>7.1</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评标结果公示媒介</w:t>
            </w:r>
          </w:p>
        </w:tc>
        <w:tc>
          <w:tcPr>
            <w:tcW w:w="5336" w:type="dxa"/>
            <w:vAlign w:val="center"/>
          </w:tcPr>
          <w:p w:rsidR="00E92CFE" w:rsidRDefault="008D2938">
            <w:pPr>
              <w:wordWrap w:val="0"/>
              <w:topLinePunct/>
              <w:adjustRightInd w:val="0"/>
              <w:snapToGrid w:val="0"/>
              <w:spacing w:line="360" w:lineRule="exact"/>
              <w:rPr>
                <w:rFonts w:ascii="宋体" w:hAnsi="宋体" w:cs="宋体"/>
              </w:rPr>
            </w:pPr>
            <w:r>
              <w:rPr>
                <w:rFonts w:ascii="宋体" w:hAnsi="宋体" w:cs="宋体" w:hint="eastAsia"/>
              </w:rPr>
              <w:t>公示媒介：</w:t>
            </w:r>
            <w:r>
              <w:rPr>
                <w:rFonts w:ascii="宋体" w:hAnsi="宋体" w:cs="宋体" w:hint="eastAsia"/>
                <w:u w:val="single"/>
              </w:rPr>
              <w:t>湖北省电子招投标交易平台</w:t>
            </w:r>
            <w:r>
              <w:rPr>
                <w:rFonts w:ascii="宋体" w:hAnsi="宋体" w:cs="宋体" w:hint="eastAsia"/>
              </w:rPr>
              <w:t>。</w:t>
            </w:r>
          </w:p>
          <w:p w:rsidR="00E92CFE" w:rsidRDefault="008D2938">
            <w:pPr>
              <w:wordWrap w:val="0"/>
              <w:topLinePunct/>
              <w:adjustRightInd w:val="0"/>
              <w:snapToGrid w:val="0"/>
              <w:spacing w:line="360" w:lineRule="exact"/>
              <w:rPr>
                <w:rFonts w:ascii="宋体" w:hAnsi="宋体" w:cs="宋体"/>
              </w:rPr>
            </w:pPr>
            <w:r>
              <w:rPr>
                <w:rFonts w:ascii="宋体" w:hAnsi="宋体" w:cs="宋体" w:hint="eastAsia"/>
              </w:rPr>
              <w:t>网址：</w:t>
            </w:r>
            <w:hyperlink r:id="rId14" w:history="1">
              <w:r>
                <w:rPr>
                  <w:rFonts w:ascii="宋体" w:hAnsi="宋体" w:cs="宋体" w:hint="eastAsia"/>
                  <w:u w:val="single"/>
                </w:rPr>
                <w:t>www.hbbidcloud.c</w:t>
              </w:r>
            </w:hyperlink>
            <w:r>
              <w:rPr>
                <w:rFonts w:ascii="宋体" w:hAnsi="宋体" w:cs="宋体" w:hint="eastAsia"/>
                <w:u w:val="single"/>
              </w:rPr>
              <w:t>n</w:t>
            </w:r>
            <w:r>
              <w:rPr>
                <w:rFonts w:ascii="宋体" w:hAnsi="宋体" w:cs="宋体" w:hint="eastAsia"/>
              </w:rPr>
              <w:t>。</w:t>
            </w:r>
          </w:p>
          <w:p w:rsidR="00E92CFE" w:rsidRDefault="008D2938">
            <w:pPr>
              <w:wordWrap w:val="0"/>
              <w:topLinePunct/>
              <w:adjustRightInd w:val="0"/>
              <w:snapToGrid w:val="0"/>
              <w:spacing w:line="360" w:lineRule="exact"/>
              <w:rPr>
                <w:rFonts w:ascii="宋体" w:hAnsi="宋体" w:cs="宋体"/>
              </w:rPr>
            </w:pPr>
            <w:r>
              <w:rPr>
                <w:rFonts w:ascii="宋体" w:hAnsi="宋体" w:cs="宋体" w:hint="eastAsia"/>
              </w:rPr>
              <w:t>公示媒介：</w:t>
            </w:r>
            <w:r>
              <w:rPr>
                <w:rFonts w:ascii="宋体" w:hAnsi="宋体" w:cs="宋体" w:hint="eastAsia"/>
                <w:u w:val="single"/>
              </w:rPr>
              <w:t>湖北省公共资源交易电子服务系统</w:t>
            </w:r>
            <w:r>
              <w:rPr>
                <w:rFonts w:ascii="宋体" w:hAnsi="宋体" w:cs="宋体" w:hint="eastAsia"/>
              </w:rPr>
              <w:t>。</w:t>
            </w:r>
          </w:p>
          <w:p w:rsidR="00E92CFE" w:rsidRDefault="008D2938">
            <w:pPr>
              <w:wordWrap w:val="0"/>
              <w:topLinePunct/>
              <w:adjustRightInd w:val="0"/>
              <w:snapToGrid w:val="0"/>
              <w:spacing w:line="360" w:lineRule="exact"/>
              <w:rPr>
                <w:rFonts w:ascii="宋体" w:hAnsi="宋体" w:cs="宋体"/>
                <w:u w:val="single"/>
              </w:rPr>
            </w:pPr>
            <w:r>
              <w:rPr>
                <w:rFonts w:ascii="宋体" w:hAnsi="宋体" w:cs="宋体" w:hint="eastAsia"/>
              </w:rPr>
              <w:t>网址：</w:t>
            </w:r>
            <w:hyperlink r:id="rId15" w:history="1">
              <w:r>
                <w:rPr>
                  <w:rFonts w:ascii="宋体" w:hAnsi="宋体" w:cs="宋体" w:hint="eastAsia"/>
                  <w:u w:val="single"/>
                </w:rPr>
                <w:t>www.hbggzyfwpt.cn</w:t>
              </w:r>
            </w:hyperlink>
            <w:r>
              <w:rPr>
                <w:rFonts w:ascii="宋体" w:hAnsi="宋体" w:cs="宋体" w:hint="eastAsia"/>
              </w:rPr>
              <w:t>。</w:t>
            </w:r>
          </w:p>
          <w:p w:rsidR="00E92CFE" w:rsidRDefault="008D2938">
            <w:pPr>
              <w:wordWrap w:val="0"/>
              <w:topLinePunct/>
              <w:adjustRightInd w:val="0"/>
              <w:snapToGrid w:val="0"/>
              <w:spacing w:line="360" w:lineRule="exact"/>
              <w:ind w:firstLineChars="100" w:firstLine="210"/>
              <w:rPr>
                <w:rFonts w:ascii="宋体" w:hAnsi="宋体" w:cs="宋体"/>
              </w:rPr>
            </w:pPr>
            <w:r>
              <w:rPr>
                <w:rFonts w:ascii="宋体" w:hAnsi="宋体" w:cs="宋体" w:hint="eastAsia"/>
                <w:szCs w:val="21"/>
              </w:rPr>
              <w:t>……</w:t>
            </w:r>
          </w:p>
        </w:tc>
      </w:tr>
      <w:tr w:rsidR="00E92CFE">
        <w:trPr>
          <w:trHeight w:hRule="exact" w:val="794"/>
          <w:jc w:val="center"/>
        </w:trPr>
        <w:tc>
          <w:tcPr>
            <w:tcW w:w="933" w:type="dxa"/>
            <w:vAlign w:val="center"/>
          </w:tcPr>
          <w:p w:rsidR="00E92CFE" w:rsidRDefault="008D2938">
            <w:pPr>
              <w:wordWrap w:val="0"/>
              <w:topLinePunct/>
              <w:adjustRightInd w:val="0"/>
              <w:snapToGrid w:val="0"/>
              <w:spacing w:line="360" w:lineRule="exact"/>
              <w:ind w:left="-90"/>
              <w:jc w:val="center"/>
              <w:rPr>
                <w:rFonts w:ascii="宋体" w:hAnsi="宋体" w:cs="宋体"/>
                <w:spacing w:val="-2"/>
                <w:kern w:val="0"/>
                <w:szCs w:val="21"/>
              </w:rPr>
            </w:pPr>
            <w:r>
              <w:rPr>
                <w:rFonts w:ascii="宋体" w:hAnsi="宋体" w:cs="宋体" w:hint="eastAsia"/>
                <w:spacing w:val="-2"/>
                <w:kern w:val="0"/>
                <w:szCs w:val="21"/>
              </w:rPr>
              <w:t>7.4</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zCs w:val="21"/>
              </w:rPr>
              <w:t>是否授权评标委员会确定中标人</w:t>
            </w:r>
          </w:p>
        </w:tc>
        <w:tc>
          <w:tcPr>
            <w:tcW w:w="5336"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□是</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□否，推荐的中标候选人数：______________。</w:t>
            </w:r>
          </w:p>
        </w:tc>
      </w:tr>
      <w:tr w:rsidR="00E92CFE">
        <w:trPr>
          <w:trHeight w:val="454"/>
          <w:jc w:val="center"/>
        </w:trPr>
        <w:tc>
          <w:tcPr>
            <w:tcW w:w="933" w:type="dxa"/>
            <w:vAlign w:val="center"/>
          </w:tcPr>
          <w:p w:rsidR="00E92CFE" w:rsidRDefault="008D2938">
            <w:pPr>
              <w:wordWrap w:val="0"/>
              <w:topLinePunct/>
              <w:adjustRightInd w:val="0"/>
              <w:snapToGrid w:val="0"/>
              <w:spacing w:line="360" w:lineRule="exact"/>
              <w:ind w:left="-90"/>
              <w:jc w:val="center"/>
              <w:rPr>
                <w:rFonts w:ascii="宋体" w:hAnsi="宋体" w:cs="宋体"/>
                <w:spacing w:val="-2"/>
                <w:kern w:val="0"/>
                <w:szCs w:val="21"/>
              </w:rPr>
            </w:pPr>
            <w:r>
              <w:rPr>
                <w:rFonts w:ascii="宋体" w:hAnsi="宋体" w:cs="宋体" w:hint="eastAsia"/>
                <w:spacing w:val="-2"/>
                <w:kern w:val="0"/>
                <w:szCs w:val="21"/>
              </w:rPr>
              <w:t xml:space="preserve"> 7.6.1</w:t>
            </w:r>
          </w:p>
        </w:tc>
        <w:tc>
          <w:tcPr>
            <w:tcW w:w="2552" w:type="dxa"/>
            <w:gridSpan w:val="2"/>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pacing w:val="-2"/>
                <w:kern w:val="0"/>
                <w:szCs w:val="21"/>
              </w:rPr>
              <w:t>履约保证金</w:t>
            </w:r>
          </w:p>
        </w:tc>
        <w:tc>
          <w:tcPr>
            <w:tcW w:w="5336"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highlight w:val="white"/>
              </w:rPr>
              <w:t>□不提交</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highlight w:val="white"/>
              </w:rPr>
              <w:t>□提交，</w:t>
            </w:r>
            <w:r>
              <w:rPr>
                <w:rFonts w:ascii="宋体" w:hAnsi="宋体" w:cs="宋体" w:hint="eastAsia"/>
                <w:szCs w:val="21"/>
              </w:rPr>
              <w:t>履约保证金的形式：</w:t>
            </w:r>
            <w:r>
              <w:rPr>
                <w:rFonts w:ascii="宋体" w:hAnsi="宋体" w:cs="宋体" w:hint="eastAsia"/>
                <w:szCs w:val="21"/>
                <w:u w:val="single"/>
              </w:rPr>
              <w:t xml:space="preserve">              </w:t>
            </w:r>
            <w:r>
              <w:rPr>
                <w:rFonts w:ascii="宋体" w:hAnsi="宋体" w:cs="宋体" w:hint="eastAsia"/>
                <w:szCs w:val="21"/>
              </w:rPr>
              <w:t>。</w:t>
            </w:r>
          </w:p>
          <w:p w:rsidR="00E92CFE" w:rsidRDefault="008D2938">
            <w:pPr>
              <w:wordWrap w:val="0"/>
              <w:topLinePunct/>
              <w:adjustRightInd w:val="0"/>
              <w:snapToGrid w:val="0"/>
              <w:spacing w:line="360" w:lineRule="exact"/>
              <w:ind w:firstLineChars="400" w:firstLine="840"/>
              <w:rPr>
                <w:rFonts w:ascii="宋体" w:hAnsi="宋体" w:cs="宋体"/>
                <w:szCs w:val="21"/>
                <w:u w:val="single"/>
              </w:rPr>
            </w:pPr>
            <w:r>
              <w:rPr>
                <w:rFonts w:ascii="宋体" w:hAnsi="宋体" w:cs="宋体" w:hint="eastAsia"/>
                <w:szCs w:val="21"/>
              </w:rPr>
              <w:t>履约保证金的金额：</w:t>
            </w:r>
            <w:r>
              <w:rPr>
                <w:rFonts w:ascii="宋体" w:hAnsi="宋体" w:cs="宋体" w:hint="eastAsia"/>
                <w:szCs w:val="21"/>
                <w:u w:val="single"/>
              </w:rPr>
              <w:t xml:space="preserve">              </w:t>
            </w:r>
            <w:r>
              <w:rPr>
                <w:rFonts w:ascii="宋体" w:hAnsi="宋体" w:cs="宋体" w:hint="eastAsia"/>
                <w:szCs w:val="21"/>
              </w:rPr>
              <w:t>。</w:t>
            </w:r>
          </w:p>
          <w:p w:rsidR="00E92CFE" w:rsidRDefault="008D2938">
            <w:pPr>
              <w:wordWrap w:val="0"/>
              <w:topLinePunct/>
              <w:adjustRightInd w:val="0"/>
              <w:snapToGrid w:val="0"/>
              <w:spacing w:line="360" w:lineRule="exact"/>
              <w:ind w:firstLineChars="400" w:firstLine="840"/>
              <w:rPr>
                <w:rFonts w:ascii="宋体" w:hAnsi="宋体" w:cs="宋体"/>
                <w:szCs w:val="21"/>
                <w:u w:val="single"/>
              </w:rPr>
            </w:pPr>
            <w:r>
              <w:rPr>
                <w:rFonts w:ascii="宋体" w:hAnsi="宋体" w:cs="宋体" w:hint="eastAsia"/>
                <w:szCs w:val="21"/>
              </w:rPr>
              <w:t>履约保证金的期限：</w:t>
            </w:r>
            <w:r>
              <w:rPr>
                <w:rFonts w:ascii="宋体" w:hAnsi="宋体" w:cs="宋体" w:hint="eastAsia"/>
                <w:szCs w:val="21"/>
                <w:u w:val="single"/>
              </w:rPr>
              <w:t xml:space="preserve">              </w:t>
            </w:r>
            <w:r>
              <w:rPr>
                <w:rFonts w:ascii="宋体" w:hAnsi="宋体" w:cs="宋体" w:hint="eastAsia"/>
                <w:szCs w:val="21"/>
              </w:rPr>
              <w:t>。</w:t>
            </w:r>
          </w:p>
        </w:tc>
      </w:tr>
      <w:tr w:rsidR="00E92CFE">
        <w:trPr>
          <w:trHeight w:val="1865"/>
          <w:jc w:val="center"/>
        </w:trPr>
        <w:tc>
          <w:tcPr>
            <w:tcW w:w="933" w:type="dxa"/>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zCs w:val="21"/>
              </w:rPr>
              <w:lastRenderedPageBreak/>
              <w:t>9.5.1</w:t>
            </w:r>
          </w:p>
        </w:tc>
        <w:tc>
          <w:tcPr>
            <w:tcW w:w="2552" w:type="dxa"/>
            <w:gridSpan w:val="2"/>
            <w:vAlign w:val="center"/>
          </w:tcPr>
          <w:p w:rsidR="00E92CFE" w:rsidRDefault="008D2938">
            <w:pPr>
              <w:wordWrap w:val="0"/>
              <w:topLinePunct/>
              <w:adjustRightInd w:val="0"/>
              <w:snapToGrid w:val="0"/>
              <w:spacing w:line="360" w:lineRule="exact"/>
              <w:ind w:leftChars="50" w:left="105" w:right="50"/>
              <w:jc w:val="center"/>
              <w:rPr>
                <w:rFonts w:ascii="宋体" w:hAnsi="宋体" w:cs="宋体"/>
                <w:spacing w:val="-2"/>
                <w:kern w:val="0"/>
                <w:szCs w:val="21"/>
              </w:rPr>
            </w:pPr>
            <w:r>
              <w:rPr>
                <w:rFonts w:ascii="宋体" w:hAnsi="宋体" w:cs="宋体" w:hint="eastAsia"/>
                <w:szCs w:val="21"/>
                <w:highlight w:val="white"/>
              </w:rPr>
              <w:t>行政监督部门</w:t>
            </w:r>
          </w:p>
        </w:tc>
        <w:tc>
          <w:tcPr>
            <w:tcW w:w="5336" w:type="dxa"/>
            <w:vAlign w:val="center"/>
          </w:tcPr>
          <w:p w:rsidR="00E92CFE" w:rsidRDefault="008D2938">
            <w:pPr>
              <w:wordWrap w:val="0"/>
              <w:topLinePunct/>
              <w:adjustRightInd w:val="0"/>
              <w:snapToGrid w:val="0"/>
              <w:spacing w:line="360" w:lineRule="exact"/>
              <w:rPr>
                <w:rFonts w:ascii="宋体" w:hAnsi="宋体" w:cs="宋体"/>
                <w:szCs w:val="21"/>
                <w:highlight w:val="white"/>
                <w:u w:val="single"/>
              </w:rPr>
            </w:pPr>
            <w:r>
              <w:rPr>
                <w:rFonts w:ascii="宋体" w:hAnsi="宋体" w:cs="宋体" w:hint="eastAsia"/>
                <w:szCs w:val="21"/>
                <w:highlight w:val="white"/>
              </w:rPr>
              <w:t>监督部门：</w:t>
            </w:r>
            <w:r>
              <w:rPr>
                <w:rFonts w:ascii="宋体" w:hAnsi="宋体" w:cs="宋体" w:hint="eastAsia"/>
                <w:szCs w:val="21"/>
                <w:u w:val="single"/>
              </w:rPr>
              <w:t xml:space="preserve">                 </w:t>
            </w:r>
            <w:r>
              <w:rPr>
                <w:rFonts w:ascii="宋体" w:hAnsi="宋体" w:cs="宋体" w:hint="eastAsia"/>
                <w:szCs w:val="21"/>
              </w:rPr>
              <w:t>。</w:t>
            </w:r>
          </w:p>
          <w:p w:rsidR="00E92CFE" w:rsidRDefault="008D2938">
            <w:pPr>
              <w:wordWrap w:val="0"/>
              <w:topLinePunct/>
              <w:adjustRightInd w:val="0"/>
              <w:snapToGrid w:val="0"/>
              <w:spacing w:line="360" w:lineRule="exact"/>
              <w:rPr>
                <w:rFonts w:ascii="宋体" w:hAnsi="宋体" w:cs="宋体"/>
                <w:szCs w:val="21"/>
                <w:u w:val="single"/>
              </w:rPr>
            </w:pPr>
            <w:r>
              <w:rPr>
                <w:rFonts w:ascii="宋体" w:hAnsi="宋体" w:cs="宋体" w:hint="eastAsia"/>
                <w:szCs w:val="21"/>
                <w:highlight w:val="white"/>
              </w:rPr>
              <w:t>地    址：</w:t>
            </w:r>
            <w:r>
              <w:rPr>
                <w:rFonts w:ascii="宋体" w:hAnsi="宋体" w:cs="宋体" w:hint="eastAsia"/>
                <w:szCs w:val="21"/>
                <w:u w:val="single"/>
              </w:rPr>
              <w:t xml:space="preserve">                 </w:t>
            </w:r>
            <w:r>
              <w:rPr>
                <w:rFonts w:ascii="宋体" w:hAnsi="宋体" w:cs="宋体" w:hint="eastAsia"/>
                <w:szCs w:val="21"/>
              </w:rPr>
              <w:t>。</w:t>
            </w:r>
          </w:p>
          <w:p w:rsidR="00E92CFE" w:rsidRDefault="008D2938">
            <w:pPr>
              <w:wordWrap w:val="0"/>
              <w:topLinePunct/>
              <w:adjustRightInd w:val="0"/>
              <w:snapToGrid w:val="0"/>
              <w:spacing w:line="360" w:lineRule="exact"/>
              <w:rPr>
                <w:rFonts w:ascii="宋体" w:hAnsi="宋体" w:cs="宋体"/>
                <w:szCs w:val="21"/>
                <w:highlight w:val="white"/>
                <w:u w:val="single"/>
              </w:rPr>
            </w:pPr>
            <w:r>
              <w:rPr>
                <w:rFonts w:ascii="宋体" w:hAnsi="宋体" w:cs="宋体" w:hint="eastAsia"/>
                <w:szCs w:val="21"/>
                <w:highlight w:val="white"/>
              </w:rPr>
              <w:t>电    话：</w:t>
            </w:r>
            <w:r>
              <w:rPr>
                <w:rFonts w:ascii="宋体" w:hAnsi="宋体" w:cs="宋体" w:hint="eastAsia"/>
                <w:szCs w:val="21"/>
                <w:u w:val="single"/>
              </w:rPr>
              <w:t xml:space="preserve">                 </w:t>
            </w:r>
            <w:r>
              <w:rPr>
                <w:rFonts w:ascii="宋体" w:hAnsi="宋体" w:cs="宋体" w:hint="eastAsia"/>
                <w:szCs w:val="21"/>
              </w:rPr>
              <w:t>。</w:t>
            </w:r>
          </w:p>
          <w:p w:rsidR="00E92CFE" w:rsidRDefault="008D2938">
            <w:pPr>
              <w:wordWrap w:val="0"/>
              <w:topLinePunct/>
              <w:adjustRightInd w:val="0"/>
              <w:snapToGrid w:val="0"/>
              <w:spacing w:line="360" w:lineRule="exact"/>
              <w:rPr>
                <w:rFonts w:ascii="宋体" w:hAnsi="宋体" w:cs="宋体"/>
                <w:szCs w:val="21"/>
                <w:highlight w:val="white"/>
                <w:u w:val="single"/>
              </w:rPr>
            </w:pPr>
            <w:r>
              <w:rPr>
                <w:rFonts w:ascii="宋体" w:hAnsi="宋体" w:cs="宋体" w:hint="eastAsia"/>
                <w:szCs w:val="21"/>
                <w:highlight w:val="white"/>
              </w:rPr>
              <w:t>传    真：</w:t>
            </w:r>
            <w:r>
              <w:rPr>
                <w:rFonts w:ascii="宋体" w:hAnsi="宋体" w:cs="宋体" w:hint="eastAsia"/>
                <w:szCs w:val="21"/>
                <w:u w:val="single"/>
              </w:rPr>
              <w:t xml:space="preserve">                 </w:t>
            </w:r>
            <w:r>
              <w:rPr>
                <w:rFonts w:ascii="宋体" w:hAnsi="宋体" w:cs="宋体" w:hint="eastAsia"/>
                <w:szCs w:val="21"/>
              </w:rPr>
              <w:t>。</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highlight w:val="white"/>
              </w:rPr>
              <w:t>邮政编码：</w:t>
            </w:r>
            <w:r>
              <w:rPr>
                <w:rFonts w:ascii="宋体" w:hAnsi="宋体" w:cs="宋体" w:hint="eastAsia"/>
                <w:szCs w:val="21"/>
                <w:u w:val="single"/>
              </w:rPr>
              <w:t xml:space="preserve">                 </w:t>
            </w:r>
            <w:r>
              <w:rPr>
                <w:rFonts w:ascii="宋体" w:hAnsi="宋体" w:cs="宋体" w:hint="eastAsia"/>
                <w:szCs w:val="21"/>
              </w:rPr>
              <w:t>。</w:t>
            </w:r>
          </w:p>
        </w:tc>
      </w:tr>
      <w:tr w:rsidR="00E92CFE">
        <w:trPr>
          <w:trHeight w:hRule="exact" w:val="1894"/>
          <w:jc w:val="center"/>
        </w:trPr>
        <w:tc>
          <w:tcPr>
            <w:tcW w:w="933" w:type="dxa"/>
            <w:vAlign w:val="center"/>
          </w:tcPr>
          <w:p w:rsidR="00E92CFE" w:rsidRDefault="008D2938">
            <w:pPr>
              <w:wordWrap w:val="0"/>
              <w:topLinePunct/>
              <w:adjustRightInd w:val="0"/>
              <w:snapToGrid w:val="0"/>
              <w:spacing w:line="360" w:lineRule="exact"/>
              <w:ind w:left="-90"/>
              <w:jc w:val="center"/>
              <w:rPr>
                <w:rFonts w:ascii="宋体" w:hAnsi="宋体" w:cs="宋体"/>
                <w:spacing w:val="-2"/>
                <w:kern w:val="0"/>
                <w:szCs w:val="21"/>
              </w:rPr>
            </w:pPr>
            <w:r>
              <w:rPr>
                <w:rFonts w:ascii="宋体" w:hAnsi="宋体" w:cs="宋体" w:hint="eastAsia"/>
                <w:spacing w:val="-2"/>
                <w:kern w:val="0"/>
                <w:szCs w:val="21"/>
              </w:rPr>
              <w:t>10.1</w:t>
            </w:r>
          </w:p>
        </w:tc>
        <w:tc>
          <w:tcPr>
            <w:tcW w:w="2552" w:type="dxa"/>
            <w:gridSpan w:val="2"/>
            <w:vAlign w:val="center"/>
          </w:tcPr>
          <w:p w:rsidR="00E92CFE" w:rsidRDefault="008D2938">
            <w:pPr>
              <w:wordWrap w:val="0"/>
              <w:topLinePunct/>
              <w:adjustRightInd w:val="0"/>
              <w:snapToGrid w:val="0"/>
              <w:spacing w:line="360" w:lineRule="exact"/>
              <w:ind w:left="-90"/>
              <w:jc w:val="center"/>
              <w:rPr>
                <w:rFonts w:ascii="宋体" w:hAnsi="宋体" w:cs="宋体"/>
                <w:spacing w:val="-2"/>
                <w:kern w:val="0"/>
                <w:szCs w:val="21"/>
              </w:rPr>
            </w:pPr>
            <w:r>
              <w:rPr>
                <w:rFonts w:ascii="宋体" w:hAnsi="宋体" w:cs="宋体" w:hint="eastAsia"/>
                <w:spacing w:val="-2"/>
                <w:kern w:val="0"/>
                <w:szCs w:val="21"/>
              </w:rPr>
              <w:t>多标段投标</w:t>
            </w:r>
          </w:p>
        </w:tc>
        <w:tc>
          <w:tcPr>
            <w:tcW w:w="5336" w:type="dxa"/>
            <w:vAlign w:val="center"/>
          </w:tcPr>
          <w:p w:rsidR="00E92CFE" w:rsidRDefault="008D2938">
            <w:pPr>
              <w:wordWrap w:val="0"/>
              <w:topLinePunct/>
              <w:adjustRightInd w:val="0"/>
              <w:snapToGrid w:val="0"/>
              <w:spacing w:line="360" w:lineRule="exact"/>
              <w:rPr>
                <w:rFonts w:ascii="宋体" w:hAnsi="宋体" w:cs="宋体"/>
                <w:szCs w:val="21"/>
                <w:u w:val="single"/>
              </w:rPr>
            </w:pPr>
            <w:r>
              <w:rPr>
                <w:rFonts w:ascii="宋体" w:hAnsi="宋体" w:cs="宋体" w:hint="eastAsia"/>
                <w:szCs w:val="21"/>
                <w:u w:val="single"/>
              </w:rPr>
              <w:t xml:space="preserve">1.投标人可同时对本次招标标段中的    个标段投标，最多允许中标    个标段。招标人按下列原则选择中标人：                    </w:t>
            </w:r>
            <w:r>
              <w:rPr>
                <w:rFonts w:ascii="宋体" w:hAnsi="宋体" w:cs="宋体" w:hint="eastAsia"/>
                <w:szCs w:val="21"/>
              </w:rPr>
              <w:t>。</w:t>
            </w:r>
          </w:p>
          <w:p w:rsidR="00E92CFE" w:rsidRDefault="008D2938">
            <w:pPr>
              <w:wordWrap w:val="0"/>
              <w:topLinePunct/>
              <w:adjustRightInd w:val="0"/>
              <w:snapToGrid w:val="0"/>
              <w:spacing w:line="360" w:lineRule="exact"/>
              <w:rPr>
                <w:rFonts w:ascii="宋体" w:hAnsi="宋体" w:cs="宋体"/>
                <w:spacing w:val="4"/>
                <w:kern w:val="0"/>
                <w:szCs w:val="21"/>
                <w:u w:val="single"/>
              </w:rPr>
            </w:pPr>
            <w:r>
              <w:rPr>
                <w:rFonts w:ascii="宋体" w:hAnsi="宋体" w:cs="宋体" w:hint="eastAsia"/>
                <w:szCs w:val="21"/>
                <w:u w:val="single"/>
              </w:rPr>
              <w:t>2.投标人使用一套人员配置参加多个标段的投标，最多只能中标1个标段（个别人员重复的视为重复配置）。</w:t>
            </w:r>
          </w:p>
        </w:tc>
      </w:tr>
      <w:tr w:rsidR="00E92CFE">
        <w:trPr>
          <w:trHeight w:hRule="exact" w:val="454"/>
          <w:jc w:val="center"/>
        </w:trPr>
        <w:tc>
          <w:tcPr>
            <w:tcW w:w="933" w:type="dxa"/>
            <w:vMerge w:val="restart"/>
            <w:vAlign w:val="center"/>
          </w:tcPr>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kern w:val="0"/>
                <w:szCs w:val="21"/>
              </w:rPr>
              <w:t>10.2</w:t>
            </w:r>
          </w:p>
        </w:tc>
        <w:tc>
          <w:tcPr>
            <w:tcW w:w="996" w:type="dxa"/>
            <w:vMerge w:val="restart"/>
            <w:vAlign w:val="center"/>
          </w:tcPr>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kern w:val="0"/>
                <w:szCs w:val="21"/>
              </w:rPr>
              <w:t>其他</w:t>
            </w:r>
          </w:p>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kern w:val="0"/>
                <w:szCs w:val="21"/>
              </w:rPr>
              <w:t>内容</w:t>
            </w:r>
          </w:p>
        </w:tc>
        <w:tc>
          <w:tcPr>
            <w:tcW w:w="1556" w:type="dxa"/>
            <w:vAlign w:val="center"/>
          </w:tcPr>
          <w:p w:rsidR="00E92CFE" w:rsidRDefault="008D2938">
            <w:pPr>
              <w:wordWrap w:val="0"/>
              <w:topLinePunct/>
              <w:adjustRightInd w:val="0"/>
              <w:snapToGrid w:val="0"/>
              <w:spacing w:line="360" w:lineRule="exact"/>
              <w:jc w:val="center"/>
              <w:rPr>
                <w:rFonts w:ascii="宋体" w:hAnsi="宋体" w:cs="宋体"/>
                <w:strike/>
                <w:kern w:val="0"/>
                <w:szCs w:val="21"/>
              </w:rPr>
            </w:pPr>
            <w:r>
              <w:rPr>
                <w:rFonts w:ascii="宋体" w:hAnsi="宋体" w:cs="宋体" w:hint="eastAsia"/>
                <w:kern w:val="0"/>
                <w:szCs w:val="21"/>
              </w:rPr>
              <w:t>安全目标</w:t>
            </w:r>
          </w:p>
        </w:tc>
        <w:tc>
          <w:tcPr>
            <w:tcW w:w="5336" w:type="dxa"/>
            <w:vAlign w:val="center"/>
          </w:tcPr>
          <w:p w:rsidR="00E92CFE" w:rsidRDefault="00E92CFE">
            <w:pPr>
              <w:wordWrap w:val="0"/>
              <w:topLinePunct/>
              <w:adjustRightInd w:val="0"/>
              <w:snapToGrid w:val="0"/>
              <w:spacing w:line="360" w:lineRule="exact"/>
              <w:rPr>
                <w:rFonts w:ascii="宋体" w:hAnsi="宋体" w:cs="宋体"/>
                <w:strike/>
                <w:szCs w:val="21"/>
                <w:u w:val="thick"/>
              </w:rPr>
            </w:pPr>
          </w:p>
        </w:tc>
      </w:tr>
      <w:tr w:rsidR="00E92CFE">
        <w:trPr>
          <w:trHeight w:hRule="exact" w:val="454"/>
          <w:jc w:val="center"/>
        </w:trPr>
        <w:tc>
          <w:tcPr>
            <w:tcW w:w="933" w:type="dxa"/>
            <w:vMerge/>
            <w:vAlign w:val="center"/>
          </w:tcPr>
          <w:p w:rsidR="00E92CFE" w:rsidRDefault="00E92CFE">
            <w:pPr>
              <w:wordWrap w:val="0"/>
              <w:topLinePunct/>
              <w:adjustRightInd w:val="0"/>
              <w:snapToGrid w:val="0"/>
              <w:spacing w:line="360" w:lineRule="exact"/>
              <w:jc w:val="center"/>
              <w:rPr>
                <w:rFonts w:ascii="宋体" w:hAnsi="宋体" w:cs="宋体"/>
                <w:kern w:val="0"/>
                <w:szCs w:val="21"/>
              </w:rPr>
            </w:pPr>
          </w:p>
        </w:tc>
        <w:tc>
          <w:tcPr>
            <w:tcW w:w="996" w:type="dxa"/>
            <w:vMerge/>
            <w:vAlign w:val="center"/>
          </w:tcPr>
          <w:p w:rsidR="00E92CFE" w:rsidRDefault="00E92CFE">
            <w:pPr>
              <w:wordWrap w:val="0"/>
              <w:topLinePunct/>
              <w:adjustRightInd w:val="0"/>
              <w:snapToGrid w:val="0"/>
              <w:spacing w:line="360" w:lineRule="exact"/>
              <w:jc w:val="center"/>
              <w:rPr>
                <w:rFonts w:ascii="宋体" w:hAnsi="宋体" w:cs="宋体"/>
                <w:kern w:val="0"/>
                <w:szCs w:val="21"/>
              </w:rPr>
            </w:pPr>
          </w:p>
        </w:tc>
        <w:tc>
          <w:tcPr>
            <w:tcW w:w="1556" w:type="dxa"/>
            <w:vAlign w:val="center"/>
          </w:tcPr>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kern w:val="0"/>
                <w:szCs w:val="21"/>
              </w:rPr>
              <w:t>环保、水保目标</w:t>
            </w:r>
          </w:p>
        </w:tc>
        <w:tc>
          <w:tcPr>
            <w:tcW w:w="5336"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rPr>
          <w:trHeight w:hRule="exact" w:val="794"/>
          <w:jc w:val="center"/>
        </w:trPr>
        <w:tc>
          <w:tcPr>
            <w:tcW w:w="933" w:type="dxa"/>
            <w:vMerge/>
            <w:vAlign w:val="center"/>
          </w:tcPr>
          <w:p w:rsidR="00E92CFE" w:rsidRDefault="00E92CFE">
            <w:pPr>
              <w:wordWrap w:val="0"/>
              <w:topLinePunct/>
              <w:adjustRightInd w:val="0"/>
              <w:snapToGrid w:val="0"/>
              <w:spacing w:line="360" w:lineRule="exact"/>
              <w:jc w:val="center"/>
              <w:rPr>
                <w:rFonts w:ascii="宋体" w:hAnsi="宋体" w:cs="宋体"/>
                <w:kern w:val="0"/>
                <w:szCs w:val="21"/>
              </w:rPr>
            </w:pPr>
          </w:p>
        </w:tc>
        <w:tc>
          <w:tcPr>
            <w:tcW w:w="996" w:type="dxa"/>
            <w:vMerge/>
            <w:vAlign w:val="center"/>
          </w:tcPr>
          <w:p w:rsidR="00E92CFE" w:rsidRDefault="00E92CFE">
            <w:pPr>
              <w:wordWrap w:val="0"/>
              <w:topLinePunct/>
              <w:adjustRightInd w:val="0"/>
              <w:snapToGrid w:val="0"/>
              <w:spacing w:line="360" w:lineRule="exact"/>
              <w:rPr>
                <w:rFonts w:ascii="宋体" w:hAnsi="宋体" w:cs="宋体"/>
                <w:kern w:val="0"/>
                <w:szCs w:val="21"/>
              </w:rPr>
            </w:pPr>
          </w:p>
        </w:tc>
        <w:tc>
          <w:tcPr>
            <w:tcW w:w="1556" w:type="dxa"/>
            <w:vAlign w:val="center"/>
          </w:tcPr>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kern w:val="0"/>
                <w:szCs w:val="21"/>
              </w:rPr>
              <w:t>投标人承诺</w:t>
            </w:r>
          </w:p>
        </w:tc>
        <w:tc>
          <w:tcPr>
            <w:tcW w:w="5336"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按第八章“投标文件格式”规定的格式和最低要求，提交投标文件并递交“投标人承诺书”。</w:t>
            </w:r>
          </w:p>
        </w:tc>
      </w:tr>
      <w:tr w:rsidR="00E92CFE">
        <w:trPr>
          <w:trHeight w:hRule="exact" w:val="454"/>
          <w:jc w:val="center"/>
        </w:trPr>
        <w:tc>
          <w:tcPr>
            <w:tcW w:w="933" w:type="dxa"/>
            <w:vMerge/>
            <w:vAlign w:val="center"/>
          </w:tcPr>
          <w:p w:rsidR="00E92CFE" w:rsidRDefault="00E92CFE">
            <w:pPr>
              <w:wordWrap w:val="0"/>
              <w:topLinePunct/>
              <w:adjustRightInd w:val="0"/>
              <w:snapToGrid w:val="0"/>
              <w:spacing w:line="360" w:lineRule="exact"/>
              <w:jc w:val="center"/>
              <w:rPr>
                <w:rFonts w:ascii="宋体" w:hAnsi="宋体" w:cs="宋体"/>
                <w:kern w:val="0"/>
                <w:szCs w:val="21"/>
              </w:rPr>
            </w:pPr>
          </w:p>
        </w:tc>
        <w:tc>
          <w:tcPr>
            <w:tcW w:w="996" w:type="dxa"/>
            <w:vMerge/>
            <w:vAlign w:val="center"/>
          </w:tcPr>
          <w:p w:rsidR="00E92CFE" w:rsidRDefault="00E92CFE">
            <w:pPr>
              <w:wordWrap w:val="0"/>
              <w:topLinePunct/>
              <w:adjustRightInd w:val="0"/>
              <w:snapToGrid w:val="0"/>
              <w:spacing w:line="360" w:lineRule="exact"/>
              <w:rPr>
                <w:rFonts w:ascii="宋体" w:hAnsi="宋体" w:cs="宋体"/>
                <w:kern w:val="0"/>
                <w:szCs w:val="21"/>
              </w:rPr>
            </w:pPr>
          </w:p>
        </w:tc>
        <w:tc>
          <w:tcPr>
            <w:tcW w:w="1556" w:type="dxa"/>
            <w:vAlign w:val="center"/>
          </w:tcPr>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kern w:val="0"/>
                <w:szCs w:val="21"/>
              </w:rPr>
              <w:t>安全生产费</w:t>
            </w:r>
          </w:p>
        </w:tc>
        <w:tc>
          <w:tcPr>
            <w:tcW w:w="5336"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按照国家规定的费用提取标准填报，不得删减。</w:t>
            </w:r>
          </w:p>
        </w:tc>
      </w:tr>
      <w:tr w:rsidR="00E92CFE">
        <w:trPr>
          <w:trHeight w:hRule="exact" w:val="454"/>
          <w:jc w:val="center"/>
        </w:trPr>
        <w:tc>
          <w:tcPr>
            <w:tcW w:w="933" w:type="dxa"/>
            <w:vMerge/>
            <w:vAlign w:val="center"/>
          </w:tcPr>
          <w:p w:rsidR="00E92CFE" w:rsidRDefault="00E92CFE">
            <w:pPr>
              <w:wordWrap w:val="0"/>
              <w:topLinePunct/>
              <w:adjustRightInd w:val="0"/>
              <w:snapToGrid w:val="0"/>
              <w:spacing w:line="360" w:lineRule="exact"/>
              <w:jc w:val="center"/>
              <w:rPr>
                <w:rFonts w:ascii="宋体" w:hAnsi="宋体" w:cs="宋体"/>
                <w:kern w:val="0"/>
                <w:szCs w:val="21"/>
              </w:rPr>
            </w:pPr>
          </w:p>
        </w:tc>
        <w:tc>
          <w:tcPr>
            <w:tcW w:w="996" w:type="dxa"/>
            <w:vMerge/>
            <w:vAlign w:val="center"/>
          </w:tcPr>
          <w:p w:rsidR="00E92CFE" w:rsidRDefault="00E92CFE">
            <w:pPr>
              <w:wordWrap w:val="0"/>
              <w:topLinePunct/>
              <w:adjustRightInd w:val="0"/>
              <w:snapToGrid w:val="0"/>
              <w:spacing w:line="360" w:lineRule="exact"/>
              <w:rPr>
                <w:rFonts w:ascii="宋体" w:hAnsi="宋体" w:cs="宋体"/>
                <w:kern w:val="0"/>
                <w:szCs w:val="21"/>
              </w:rPr>
            </w:pPr>
          </w:p>
        </w:tc>
        <w:tc>
          <w:tcPr>
            <w:tcW w:w="1556" w:type="dxa"/>
            <w:vAlign w:val="center"/>
          </w:tcPr>
          <w:p w:rsidR="00E92CFE" w:rsidRDefault="008D2938">
            <w:pPr>
              <w:pStyle w:val="31"/>
              <w:wordWrap w:val="0"/>
              <w:topLinePunct/>
              <w:adjustRightInd w:val="0"/>
              <w:snapToGrid w:val="0"/>
              <w:spacing w:line="360" w:lineRule="exact"/>
              <w:jc w:val="center"/>
              <w:rPr>
                <w:rFonts w:hAnsi="宋体" w:cs="宋体"/>
                <w:kern w:val="0"/>
                <w:sz w:val="21"/>
                <w:szCs w:val="21"/>
              </w:rPr>
            </w:pPr>
            <w:r>
              <w:rPr>
                <w:rFonts w:hAnsi="宋体" w:cs="宋体" w:hint="eastAsia"/>
                <w:sz w:val="21"/>
                <w:szCs w:val="21"/>
              </w:rPr>
              <w:t>……</w:t>
            </w:r>
          </w:p>
        </w:tc>
        <w:tc>
          <w:tcPr>
            <w:tcW w:w="5336" w:type="dxa"/>
            <w:vAlign w:val="center"/>
          </w:tcPr>
          <w:p w:rsidR="00E92CFE" w:rsidRDefault="008D2938">
            <w:pPr>
              <w:pStyle w:val="31"/>
              <w:wordWrap w:val="0"/>
              <w:topLinePunct/>
              <w:adjustRightInd w:val="0"/>
              <w:snapToGrid w:val="0"/>
              <w:spacing w:line="360" w:lineRule="exact"/>
              <w:rPr>
                <w:rFonts w:hAnsi="宋体" w:cs="宋体"/>
                <w:sz w:val="21"/>
                <w:szCs w:val="21"/>
              </w:rPr>
            </w:pPr>
            <w:r>
              <w:rPr>
                <w:rFonts w:hAnsi="宋体" w:cs="宋体" w:hint="eastAsia"/>
                <w:sz w:val="21"/>
                <w:szCs w:val="21"/>
              </w:rPr>
              <w:t>……</w:t>
            </w:r>
          </w:p>
        </w:tc>
      </w:tr>
      <w:tr w:rsidR="00E92CFE">
        <w:trPr>
          <w:trHeight w:hRule="exact" w:val="454"/>
          <w:jc w:val="center"/>
        </w:trPr>
        <w:tc>
          <w:tcPr>
            <w:tcW w:w="933" w:type="dxa"/>
            <w:vMerge/>
            <w:vAlign w:val="center"/>
          </w:tcPr>
          <w:p w:rsidR="00E92CFE" w:rsidRDefault="00E92CFE">
            <w:pPr>
              <w:wordWrap w:val="0"/>
              <w:topLinePunct/>
              <w:adjustRightInd w:val="0"/>
              <w:snapToGrid w:val="0"/>
              <w:spacing w:line="360" w:lineRule="exact"/>
              <w:jc w:val="center"/>
              <w:rPr>
                <w:rFonts w:ascii="宋体" w:hAnsi="宋体" w:cs="宋体"/>
                <w:kern w:val="0"/>
                <w:szCs w:val="21"/>
              </w:rPr>
            </w:pPr>
          </w:p>
        </w:tc>
        <w:tc>
          <w:tcPr>
            <w:tcW w:w="996" w:type="dxa"/>
            <w:vMerge/>
            <w:vAlign w:val="center"/>
          </w:tcPr>
          <w:p w:rsidR="00E92CFE" w:rsidRDefault="00E92CFE">
            <w:pPr>
              <w:wordWrap w:val="0"/>
              <w:topLinePunct/>
              <w:adjustRightInd w:val="0"/>
              <w:snapToGrid w:val="0"/>
              <w:spacing w:line="360" w:lineRule="exact"/>
              <w:rPr>
                <w:rFonts w:ascii="宋体" w:hAnsi="宋体" w:cs="宋体"/>
                <w:kern w:val="0"/>
                <w:szCs w:val="21"/>
              </w:rPr>
            </w:pPr>
          </w:p>
        </w:tc>
        <w:tc>
          <w:tcPr>
            <w:tcW w:w="1556" w:type="dxa"/>
            <w:vAlign w:val="center"/>
          </w:tcPr>
          <w:p w:rsidR="00E92CFE" w:rsidRDefault="008D2938">
            <w:pPr>
              <w:pStyle w:val="31"/>
              <w:wordWrap w:val="0"/>
              <w:topLinePunct/>
              <w:adjustRightInd w:val="0"/>
              <w:snapToGrid w:val="0"/>
              <w:spacing w:line="360" w:lineRule="exact"/>
              <w:jc w:val="center"/>
              <w:rPr>
                <w:rFonts w:hAnsi="宋体" w:cs="宋体"/>
                <w:kern w:val="0"/>
                <w:sz w:val="21"/>
                <w:szCs w:val="21"/>
              </w:rPr>
            </w:pPr>
            <w:r>
              <w:rPr>
                <w:rFonts w:hAnsi="宋体" w:cs="宋体" w:hint="eastAsia"/>
                <w:sz w:val="21"/>
                <w:szCs w:val="21"/>
              </w:rPr>
              <w:t>……</w:t>
            </w:r>
          </w:p>
        </w:tc>
        <w:tc>
          <w:tcPr>
            <w:tcW w:w="5336" w:type="dxa"/>
            <w:vAlign w:val="center"/>
          </w:tcPr>
          <w:p w:rsidR="00E92CFE" w:rsidRDefault="008D2938">
            <w:pPr>
              <w:pStyle w:val="31"/>
              <w:wordWrap w:val="0"/>
              <w:topLinePunct/>
              <w:adjustRightInd w:val="0"/>
              <w:snapToGrid w:val="0"/>
              <w:spacing w:line="360" w:lineRule="exact"/>
              <w:rPr>
                <w:rFonts w:hAnsi="宋体" w:cs="宋体"/>
                <w:sz w:val="21"/>
                <w:szCs w:val="21"/>
              </w:rPr>
            </w:pPr>
            <w:r>
              <w:rPr>
                <w:rFonts w:hAnsi="宋体" w:cs="宋体" w:hint="eastAsia"/>
                <w:sz w:val="21"/>
                <w:szCs w:val="21"/>
              </w:rPr>
              <w:t>……</w:t>
            </w:r>
          </w:p>
        </w:tc>
      </w:tr>
      <w:tr w:rsidR="00E92CFE">
        <w:trPr>
          <w:trHeight w:hRule="exact" w:val="454"/>
          <w:jc w:val="center"/>
        </w:trPr>
        <w:tc>
          <w:tcPr>
            <w:tcW w:w="933" w:type="dxa"/>
            <w:vMerge/>
            <w:vAlign w:val="center"/>
          </w:tcPr>
          <w:p w:rsidR="00E92CFE" w:rsidRDefault="00E92CFE">
            <w:pPr>
              <w:wordWrap w:val="0"/>
              <w:topLinePunct/>
              <w:adjustRightInd w:val="0"/>
              <w:snapToGrid w:val="0"/>
              <w:spacing w:line="360" w:lineRule="exact"/>
              <w:jc w:val="center"/>
              <w:rPr>
                <w:rFonts w:ascii="宋体" w:hAnsi="宋体" w:cs="宋体"/>
                <w:kern w:val="0"/>
                <w:szCs w:val="21"/>
              </w:rPr>
            </w:pPr>
          </w:p>
        </w:tc>
        <w:tc>
          <w:tcPr>
            <w:tcW w:w="996" w:type="dxa"/>
            <w:vMerge/>
            <w:vAlign w:val="center"/>
          </w:tcPr>
          <w:p w:rsidR="00E92CFE" w:rsidRDefault="00E92CFE">
            <w:pPr>
              <w:wordWrap w:val="0"/>
              <w:topLinePunct/>
              <w:adjustRightInd w:val="0"/>
              <w:snapToGrid w:val="0"/>
              <w:spacing w:line="360" w:lineRule="exact"/>
              <w:rPr>
                <w:rFonts w:ascii="宋体" w:hAnsi="宋体" w:cs="宋体"/>
                <w:kern w:val="0"/>
                <w:szCs w:val="21"/>
              </w:rPr>
            </w:pPr>
          </w:p>
        </w:tc>
        <w:tc>
          <w:tcPr>
            <w:tcW w:w="1556" w:type="dxa"/>
            <w:vAlign w:val="center"/>
          </w:tcPr>
          <w:p w:rsidR="00E92CFE" w:rsidRDefault="008D2938">
            <w:pPr>
              <w:pStyle w:val="31"/>
              <w:wordWrap w:val="0"/>
              <w:topLinePunct/>
              <w:adjustRightInd w:val="0"/>
              <w:snapToGrid w:val="0"/>
              <w:spacing w:line="360" w:lineRule="exact"/>
              <w:jc w:val="center"/>
              <w:rPr>
                <w:rFonts w:hAnsi="宋体" w:cs="宋体"/>
                <w:kern w:val="0"/>
                <w:sz w:val="21"/>
                <w:szCs w:val="21"/>
              </w:rPr>
            </w:pPr>
            <w:r>
              <w:rPr>
                <w:rFonts w:hAnsi="宋体" w:cs="宋体" w:hint="eastAsia"/>
                <w:sz w:val="21"/>
                <w:szCs w:val="21"/>
              </w:rPr>
              <w:t>……</w:t>
            </w:r>
          </w:p>
        </w:tc>
        <w:tc>
          <w:tcPr>
            <w:tcW w:w="5336" w:type="dxa"/>
            <w:vAlign w:val="center"/>
          </w:tcPr>
          <w:p w:rsidR="00E92CFE" w:rsidRDefault="008D2938">
            <w:pPr>
              <w:pStyle w:val="31"/>
              <w:wordWrap w:val="0"/>
              <w:topLinePunct/>
              <w:adjustRightInd w:val="0"/>
              <w:snapToGrid w:val="0"/>
              <w:spacing w:line="360" w:lineRule="exact"/>
              <w:rPr>
                <w:rFonts w:hAnsi="宋体" w:cs="宋体"/>
                <w:sz w:val="21"/>
                <w:szCs w:val="21"/>
              </w:rPr>
            </w:pPr>
            <w:r>
              <w:rPr>
                <w:rFonts w:hAnsi="宋体" w:cs="宋体" w:hint="eastAsia"/>
                <w:sz w:val="21"/>
                <w:szCs w:val="21"/>
              </w:rPr>
              <w:t>……</w:t>
            </w:r>
          </w:p>
        </w:tc>
      </w:tr>
      <w:tr w:rsidR="00E92CFE">
        <w:trPr>
          <w:trHeight w:hRule="exact" w:val="454"/>
          <w:jc w:val="center"/>
        </w:trPr>
        <w:tc>
          <w:tcPr>
            <w:tcW w:w="933" w:type="dxa"/>
            <w:vMerge/>
            <w:vAlign w:val="center"/>
          </w:tcPr>
          <w:p w:rsidR="00E92CFE" w:rsidRDefault="00E92CFE">
            <w:pPr>
              <w:wordWrap w:val="0"/>
              <w:topLinePunct/>
              <w:adjustRightInd w:val="0"/>
              <w:snapToGrid w:val="0"/>
              <w:spacing w:line="360" w:lineRule="exact"/>
              <w:jc w:val="center"/>
              <w:rPr>
                <w:rFonts w:ascii="宋体" w:hAnsi="宋体" w:cs="宋体"/>
                <w:kern w:val="0"/>
                <w:szCs w:val="21"/>
              </w:rPr>
            </w:pPr>
          </w:p>
        </w:tc>
        <w:tc>
          <w:tcPr>
            <w:tcW w:w="996" w:type="dxa"/>
            <w:vMerge/>
            <w:vAlign w:val="center"/>
          </w:tcPr>
          <w:p w:rsidR="00E92CFE" w:rsidRDefault="00E92CFE">
            <w:pPr>
              <w:wordWrap w:val="0"/>
              <w:topLinePunct/>
              <w:adjustRightInd w:val="0"/>
              <w:snapToGrid w:val="0"/>
              <w:spacing w:line="360" w:lineRule="exact"/>
              <w:rPr>
                <w:rFonts w:ascii="宋体" w:hAnsi="宋体" w:cs="宋体"/>
                <w:kern w:val="0"/>
                <w:szCs w:val="21"/>
              </w:rPr>
            </w:pPr>
          </w:p>
        </w:tc>
        <w:tc>
          <w:tcPr>
            <w:tcW w:w="1556" w:type="dxa"/>
            <w:vAlign w:val="center"/>
          </w:tcPr>
          <w:p w:rsidR="00E92CFE" w:rsidRDefault="008D2938">
            <w:pPr>
              <w:pStyle w:val="31"/>
              <w:wordWrap w:val="0"/>
              <w:topLinePunct/>
              <w:adjustRightInd w:val="0"/>
              <w:snapToGrid w:val="0"/>
              <w:spacing w:line="360" w:lineRule="exact"/>
              <w:jc w:val="center"/>
              <w:rPr>
                <w:rFonts w:hAnsi="宋体" w:cs="宋体"/>
                <w:sz w:val="21"/>
                <w:szCs w:val="21"/>
              </w:rPr>
            </w:pPr>
            <w:r>
              <w:rPr>
                <w:rFonts w:hAnsi="宋体" w:cs="宋体" w:hint="eastAsia"/>
                <w:sz w:val="21"/>
                <w:szCs w:val="21"/>
              </w:rPr>
              <w:t>……</w:t>
            </w:r>
          </w:p>
        </w:tc>
        <w:tc>
          <w:tcPr>
            <w:tcW w:w="5336" w:type="dxa"/>
            <w:vAlign w:val="center"/>
          </w:tcPr>
          <w:p w:rsidR="00E92CFE" w:rsidRDefault="008D2938">
            <w:pPr>
              <w:pStyle w:val="31"/>
              <w:wordWrap w:val="0"/>
              <w:topLinePunct/>
              <w:adjustRightInd w:val="0"/>
              <w:snapToGrid w:val="0"/>
              <w:spacing w:line="360" w:lineRule="exact"/>
              <w:rPr>
                <w:rFonts w:hAnsi="宋体" w:cs="宋体"/>
                <w:sz w:val="21"/>
                <w:szCs w:val="21"/>
              </w:rPr>
            </w:pPr>
            <w:r>
              <w:rPr>
                <w:rFonts w:hAnsi="宋体" w:cs="宋体" w:hint="eastAsia"/>
                <w:sz w:val="21"/>
                <w:szCs w:val="21"/>
              </w:rPr>
              <w:t>……</w:t>
            </w:r>
          </w:p>
        </w:tc>
      </w:tr>
      <w:tr w:rsidR="00E92CFE">
        <w:trPr>
          <w:trHeight w:hRule="exact" w:val="454"/>
          <w:jc w:val="center"/>
        </w:trPr>
        <w:tc>
          <w:tcPr>
            <w:tcW w:w="933" w:type="dxa"/>
            <w:vMerge/>
            <w:vAlign w:val="center"/>
          </w:tcPr>
          <w:p w:rsidR="00E92CFE" w:rsidRDefault="00E92CFE">
            <w:pPr>
              <w:wordWrap w:val="0"/>
              <w:topLinePunct/>
              <w:adjustRightInd w:val="0"/>
              <w:snapToGrid w:val="0"/>
              <w:spacing w:line="360" w:lineRule="exact"/>
              <w:jc w:val="center"/>
              <w:rPr>
                <w:rFonts w:ascii="宋体" w:hAnsi="宋体" w:cs="宋体"/>
                <w:kern w:val="0"/>
                <w:szCs w:val="21"/>
              </w:rPr>
            </w:pPr>
          </w:p>
        </w:tc>
        <w:tc>
          <w:tcPr>
            <w:tcW w:w="996"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556" w:type="dxa"/>
            <w:tcBorders>
              <w:top w:val="nil"/>
            </w:tcBorders>
            <w:vAlign w:val="center"/>
          </w:tcPr>
          <w:p w:rsidR="00E92CFE" w:rsidRDefault="008D2938">
            <w:pPr>
              <w:pStyle w:val="31"/>
              <w:wordWrap w:val="0"/>
              <w:topLinePunct/>
              <w:adjustRightInd w:val="0"/>
              <w:snapToGrid w:val="0"/>
              <w:spacing w:line="360" w:lineRule="exact"/>
              <w:jc w:val="center"/>
              <w:rPr>
                <w:rFonts w:hAnsi="宋体" w:cs="宋体"/>
                <w:sz w:val="21"/>
                <w:szCs w:val="21"/>
              </w:rPr>
            </w:pPr>
            <w:r>
              <w:rPr>
                <w:rFonts w:hAnsi="宋体" w:cs="宋体" w:hint="eastAsia"/>
                <w:sz w:val="21"/>
                <w:szCs w:val="21"/>
              </w:rPr>
              <w:t>……</w:t>
            </w:r>
          </w:p>
        </w:tc>
        <w:tc>
          <w:tcPr>
            <w:tcW w:w="5336" w:type="dxa"/>
            <w:vAlign w:val="center"/>
          </w:tcPr>
          <w:p w:rsidR="00E92CFE" w:rsidRDefault="008D2938">
            <w:pPr>
              <w:pStyle w:val="31"/>
              <w:wordWrap w:val="0"/>
              <w:topLinePunct/>
              <w:adjustRightInd w:val="0"/>
              <w:snapToGrid w:val="0"/>
              <w:spacing w:line="360" w:lineRule="exact"/>
              <w:rPr>
                <w:rFonts w:hAnsi="宋体" w:cs="宋体"/>
                <w:sz w:val="21"/>
                <w:szCs w:val="21"/>
              </w:rPr>
            </w:pPr>
            <w:r>
              <w:rPr>
                <w:rFonts w:hAnsi="宋体" w:cs="宋体" w:hint="eastAsia"/>
                <w:sz w:val="21"/>
                <w:szCs w:val="21"/>
              </w:rPr>
              <w:t>……</w:t>
            </w:r>
          </w:p>
        </w:tc>
      </w:tr>
    </w:tbl>
    <w:p w:rsidR="00E92CFE" w:rsidRDefault="008D2938">
      <w:pPr>
        <w:spacing w:line="400" w:lineRule="exact"/>
        <w:rPr>
          <w:color w:val="000000"/>
        </w:rPr>
      </w:pPr>
      <w:r>
        <w:rPr>
          <w:color w:val="000000"/>
        </w:rPr>
        <w:br w:type="page"/>
      </w:r>
    </w:p>
    <w:p w:rsidR="00E92CFE" w:rsidRDefault="008D2938">
      <w:pPr>
        <w:pStyle w:val="2TimesNewRoman5020"/>
        <w:keepNext w:val="0"/>
        <w:keepLines w:val="0"/>
        <w:wordWrap w:val="0"/>
        <w:topLinePunct/>
        <w:adjustRightInd w:val="0"/>
        <w:snapToGrid w:val="0"/>
        <w:spacing w:before="0"/>
        <w:rPr>
          <w:rFonts w:ascii="黑体" w:hAnsi="黑体" w:cs="黑体"/>
          <w:color w:val="000000"/>
        </w:rPr>
      </w:pPr>
      <w:bookmarkStart w:id="301" w:name="_Toc144974497"/>
      <w:bookmarkStart w:id="302" w:name="_Toc1060433371"/>
      <w:bookmarkStart w:id="303" w:name="_Toc179632546"/>
      <w:bookmarkStart w:id="304" w:name="_Toc1242131342"/>
      <w:bookmarkStart w:id="305" w:name="_Toc501300667"/>
      <w:bookmarkStart w:id="306" w:name="_Toc1239076780"/>
      <w:bookmarkStart w:id="307" w:name="_Toc2111472835"/>
      <w:bookmarkStart w:id="308" w:name="_Toc23417"/>
      <w:bookmarkStart w:id="309" w:name="_Toc1054634252"/>
      <w:bookmarkStart w:id="310" w:name="_Toc152042305"/>
      <w:bookmarkStart w:id="311" w:name="_Toc821433906"/>
      <w:bookmarkStart w:id="312" w:name="_Toc31140"/>
      <w:bookmarkStart w:id="313" w:name="_Toc152045529"/>
      <w:bookmarkStart w:id="314" w:name="_Toc1583668473"/>
      <w:bookmarkStart w:id="315" w:name="_Toc1074"/>
      <w:bookmarkStart w:id="316" w:name="_Toc110885403"/>
      <w:r>
        <w:rPr>
          <w:rFonts w:ascii="黑体" w:hAnsi="黑体" w:cs="黑体" w:hint="eastAsia"/>
          <w:color w:val="000000"/>
        </w:rPr>
        <w:lastRenderedPageBreak/>
        <w:t>1.总则</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E92CFE" w:rsidRDefault="008D2938">
      <w:pPr>
        <w:pStyle w:val="378020"/>
        <w:keepNext w:val="0"/>
        <w:keepLines w:val="0"/>
        <w:wordWrap w:val="0"/>
        <w:topLinePunct/>
        <w:adjustRightInd w:val="0"/>
        <w:snapToGrid w:val="0"/>
        <w:rPr>
          <w:color w:val="000000"/>
        </w:rPr>
      </w:pPr>
      <w:bookmarkStart w:id="317" w:name="_Toc152045530"/>
      <w:bookmarkStart w:id="318" w:name="_Toc22422717"/>
      <w:bookmarkStart w:id="319" w:name="_Toc179334023"/>
      <w:bookmarkStart w:id="320" w:name="_Toc1234853223"/>
      <w:bookmarkStart w:id="321" w:name="_Toc144974498"/>
      <w:bookmarkStart w:id="322" w:name="_Toc26660"/>
      <w:bookmarkStart w:id="323" w:name="_Toc13141"/>
      <w:bookmarkStart w:id="324" w:name="_Toc1027274346"/>
      <w:bookmarkStart w:id="325" w:name="_Toc1759349654"/>
      <w:bookmarkStart w:id="326" w:name="_Toc152042306"/>
      <w:bookmarkStart w:id="327" w:name="_Toc13063"/>
      <w:bookmarkStart w:id="328" w:name="_Toc1382643785"/>
      <w:bookmarkStart w:id="329" w:name="_Toc301970774"/>
      <w:bookmarkStart w:id="330" w:name="_Toc179632547"/>
      <w:bookmarkStart w:id="331" w:name="_Toc1485481260"/>
      <w:bookmarkStart w:id="332" w:name="_Toc1678401384"/>
      <w:r>
        <w:rPr>
          <w:rFonts w:ascii="黑体" w:hAnsi="黑体" w:cs="黑体" w:hint="eastAsia"/>
          <w:color w:val="000000"/>
        </w:rPr>
        <w:t>1.1 项目概况</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1.1.1 根据《中华人民共和国招标投标法》 《中华人民共和国招标投标法实施条例》 《铁路工程建设项目招标投标管理办法》等有关法律、法规和规章的规定，本招标项目已具备招标条件，现对本标段施工进行招标。</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1.1.2 本招标项目招标人：见投标人须知前附表。</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1.1.3 本标段招标代理机构：见投标人须知前附表。</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1.1.4 本招标项目名称：见投标人须知前附表。</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1.1.5 本标段建设地点：见投标人须知前附表。</w:t>
      </w:r>
    </w:p>
    <w:p w:rsidR="00E92CFE" w:rsidRDefault="008D2938">
      <w:pPr>
        <w:wordWrap w:val="0"/>
        <w:topLinePunct/>
        <w:adjustRightInd w:val="0"/>
        <w:snapToGrid w:val="0"/>
        <w:spacing w:line="400" w:lineRule="exact"/>
        <w:ind w:firstLine="400"/>
        <w:rPr>
          <w:rFonts w:ascii="宋体" w:hAnsi="宋体" w:cs="宋体"/>
          <w:color w:val="000000"/>
        </w:rPr>
      </w:pPr>
      <w:r>
        <w:rPr>
          <w:rFonts w:ascii="宋体" w:hAnsi="宋体" w:cs="宋体" w:hint="eastAsia"/>
          <w:color w:val="000000"/>
        </w:rPr>
        <w:t>1.1.6 本招标项目设计人：见投标人须知前附表。</w:t>
      </w:r>
    </w:p>
    <w:p w:rsidR="00E92CFE" w:rsidRDefault="008D2938">
      <w:pPr>
        <w:wordWrap w:val="0"/>
        <w:topLinePunct/>
        <w:adjustRightInd w:val="0"/>
        <w:snapToGrid w:val="0"/>
        <w:spacing w:line="400" w:lineRule="exact"/>
        <w:ind w:firstLine="400"/>
        <w:rPr>
          <w:rFonts w:ascii="宋体" w:hAnsi="宋体" w:cs="宋体"/>
          <w:color w:val="000000"/>
        </w:rPr>
      </w:pPr>
      <w:r>
        <w:rPr>
          <w:rFonts w:ascii="宋体" w:hAnsi="宋体" w:cs="宋体" w:hint="eastAsia"/>
          <w:color w:val="000000"/>
        </w:rPr>
        <w:t>1.1.7 本招标项目监理人：见投标人须知前附表。</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1.1.8 本招标项目代建人：见投标人须知前附表。</w:t>
      </w:r>
    </w:p>
    <w:p w:rsidR="00E92CFE" w:rsidRDefault="008D2938">
      <w:pPr>
        <w:pStyle w:val="378020"/>
        <w:keepNext w:val="0"/>
        <w:keepLines w:val="0"/>
        <w:wordWrap w:val="0"/>
        <w:topLinePunct/>
        <w:adjustRightInd w:val="0"/>
        <w:snapToGrid w:val="0"/>
        <w:rPr>
          <w:rFonts w:ascii="黑体" w:hAnsi="黑体" w:cs="黑体"/>
          <w:color w:val="000000"/>
        </w:rPr>
      </w:pPr>
      <w:bookmarkStart w:id="333" w:name="_Toc663574711"/>
      <w:bookmarkStart w:id="334" w:name="_Toc30046"/>
      <w:bookmarkStart w:id="335" w:name="_Toc6696"/>
      <w:bookmarkStart w:id="336" w:name="_Toc1694402274"/>
      <w:bookmarkStart w:id="337" w:name="_Toc179632548"/>
      <w:bookmarkStart w:id="338" w:name="_Toc34908775"/>
      <w:bookmarkStart w:id="339" w:name="_Toc152042307"/>
      <w:bookmarkStart w:id="340" w:name="_Toc1737549474"/>
      <w:bookmarkStart w:id="341" w:name="_Toc31854"/>
      <w:bookmarkStart w:id="342" w:name="_Toc1497976992"/>
      <w:bookmarkStart w:id="343" w:name="_Toc1221140728"/>
      <w:bookmarkStart w:id="344" w:name="_Toc663512043"/>
      <w:bookmarkStart w:id="345" w:name="_Toc144974499"/>
      <w:bookmarkStart w:id="346" w:name="_Toc1811167155"/>
      <w:bookmarkStart w:id="347" w:name="_Toc263959392"/>
      <w:bookmarkStart w:id="348" w:name="_Toc152045531"/>
      <w:r>
        <w:rPr>
          <w:rFonts w:ascii="黑体" w:hAnsi="黑体" w:cs="黑体" w:hint="eastAsia"/>
          <w:color w:val="000000"/>
        </w:rPr>
        <w:t>1.2 资金来源和落实情况</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1.2.1 本招标项目的资金来源：见投标人须知前附表。</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1.2.2 本招标项目的出资比例：见投标人须知前附表。</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1.2.3 本招标项目的资金落实情况：见投标人须知前附表。</w:t>
      </w:r>
    </w:p>
    <w:p w:rsidR="00E92CFE" w:rsidRDefault="008D2938">
      <w:pPr>
        <w:pStyle w:val="378020"/>
        <w:keepNext w:val="0"/>
        <w:keepLines w:val="0"/>
        <w:wordWrap w:val="0"/>
        <w:topLinePunct/>
        <w:adjustRightInd w:val="0"/>
        <w:snapToGrid w:val="0"/>
        <w:rPr>
          <w:rFonts w:ascii="黑体" w:hAnsi="黑体" w:cs="黑体"/>
          <w:color w:val="000000"/>
        </w:rPr>
      </w:pPr>
      <w:bookmarkStart w:id="349" w:name="_Toc144974500"/>
      <w:bookmarkStart w:id="350" w:name="_Toc13809"/>
      <w:bookmarkStart w:id="351" w:name="_Toc1948794350"/>
      <w:bookmarkStart w:id="352" w:name="_Toc1907986230"/>
      <w:bookmarkStart w:id="353" w:name="_Toc30406"/>
      <w:bookmarkStart w:id="354" w:name="_Toc26584"/>
      <w:bookmarkStart w:id="355" w:name="_Toc426664933"/>
      <w:bookmarkStart w:id="356" w:name="_Toc331255478"/>
      <w:bookmarkStart w:id="357" w:name="_Toc71215446"/>
      <w:bookmarkStart w:id="358" w:name="_Toc350488548"/>
      <w:bookmarkStart w:id="359" w:name="_Toc1549319115"/>
      <w:bookmarkStart w:id="360" w:name="_Toc390358399"/>
      <w:bookmarkStart w:id="361" w:name="_Toc152042308"/>
      <w:bookmarkStart w:id="362" w:name="_Toc152045532"/>
      <w:bookmarkStart w:id="363" w:name="_Toc540695165"/>
      <w:bookmarkStart w:id="364" w:name="_Toc179632549"/>
      <w:r>
        <w:rPr>
          <w:rFonts w:ascii="黑体" w:hAnsi="黑体" w:cs="黑体" w:hint="eastAsia"/>
          <w:color w:val="000000"/>
        </w:rPr>
        <w:t>1.3 招标范围、计划工期和质量要求</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1.3.1 本标段招标范围：见投标人须知前附表。</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1.3.2 本标段的计划工期：见投标人须知前附表。</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1.3.3 本标段的质量要求：见投标人须知前附表。</w:t>
      </w:r>
    </w:p>
    <w:p w:rsidR="00E92CFE" w:rsidRDefault="008D2938">
      <w:pPr>
        <w:pStyle w:val="378020"/>
        <w:keepNext w:val="0"/>
        <w:keepLines w:val="0"/>
        <w:wordWrap w:val="0"/>
        <w:topLinePunct/>
        <w:adjustRightInd w:val="0"/>
        <w:snapToGrid w:val="0"/>
        <w:rPr>
          <w:rFonts w:ascii="黑体" w:hAnsi="黑体" w:cs="黑体"/>
          <w:color w:val="000000"/>
        </w:rPr>
      </w:pPr>
      <w:bookmarkStart w:id="365" w:name="_Toc179632550"/>
      <w:bookmarkStart w:id="366" w:name="_Toc9249"/>
      <w:bookmarkStart w:id="367" w:name="_Toc1842819773"/>
      <w:bookmarkStart w:id="368" w:name="_Toc574031856"/>
      <w:bookmarkStart w:id="369" w:name="_Toc536783208"/>
      <w:bookmarkStart w:id="370" w:name="_Toc152042309"/>
      <w:bookmarkStart w:id="371" w:name="_Toc982725474"/>
      <w:bookmarkStart w:id="372" w:name="_Toc2040923167"/>
      <w:bookmarkStart w:id="373" w:name="_Toc1088953463"/>
      <w:bookmarkStart w:id="374" w:name="_Toc1591519971"/>
      <w:bookmarkStart w:id="375" w:name="_Toc28606"/>
      <w:bookmarkStart w:id="376" w:name="_Toc1913377903"/>
      <w:bookmarkStart w:id="377" w:name="_Toc144974501"/>
      <w:bookmarkStart w:id="378" w:name="_Toc7101"/>
      <w:bookmarkStart w:id="379" w:name="_Toc152045533"/>
      <w:bookmarkStart w:id="380" w:name="_Toc45327516"/>
      <w:r>
        <w:rPr>
          <w:rFonts w:ascii="黑体" w:hAnsi="黑体" w:cs="黑体" w:hint="eastAsia"/>
          <w:color w:val="000000"/>
        </w:rPr>
        <w:t>1.4 投标人资格要求（适用于已进行资格预审的）</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E92CFE" w:rsidRDefault="008D2938">
      <w:pPr>
        <w:wordWrap w:val="0"/>
        <w:topLinePunct/>
        <w:adjustRightInd w:val="0"/>
        <w:snapToGrid w:val="0"/>
        <w:spacing w:line="400" w:lineRule="exact"/>
        <w:ind w:firstLineChars="200" w:firstLine="420"/>
        <w:rPr>
          <w:color w:val="000000"/>
        </w:rPr>
      </w:pPr>
      <w:r>
        <w:rPr>
          <w:rFonts w:hint="eastAsia"/>
          <w:color w:val="000000"/>
        </w:rPr>
        <w:t>投标人应是收到招标人发出投标邀请书的单位。</w:t>
      </w:r>
    </w:p>
    <w:p w:rsidR="00E92CFE" w:rsidRDefault="008D2938">
      <w:pPr>
        <w:pStyle w:val="378020"/>
        <w:keepNext w:val="0"/>
        <w:keepLines w:val="0"/>
        <w:wordWrap w:val="0"/>
        <w:topLinePunct/>
        <w:adjustRightInd w:val="0"/>
        <w:snapToGrid w:val="0"/>
        <w:rPr>
          <w:rFonts w:ascii="黑体" w:hAnsi="黑体" w:cs="黑体"/>
          <w:color w:val="000000"/>
        </w:rPr>
      </w:pPr>
      <w:bookmarkStart w:id="381" w:name="_Toc2060907139"/>
      <w:bookmarkStart w:id="382" w:name="_Toc797460781"/>
      <w:bookmarkStart w:id="383" w:name="_Toc2103492371"/>
      <w:bookmarkStart w:id="384" w:name="_Toc510947140"/>
      <w:bookmarkStart w:id="385" w:name="_Toc152045534"/>
      <w:bookmarkStart w:id="386" w:name="_Toc30370"/>
      <w:bookmarkStart w:id="387" w:name="_Toc21001"/>
      <w:bookmarkStart w:id="388" w:name="_Toc20424"/>
      <w:bookmarkStart w:id="389" w:name="_Toc630915501"/>
      <w:bookmarkStart w:id="390" w:name="_Toc179632551"/>
      <w:bookmarkStart w:id="391" w:name="_Toc1669038767"/>
      <w:bookmarkStart w:id="392" w:name="_Toc152042310"/>
      <w:bookmarkStart w:id="393" w:name="_Toc105889808"/>
      <w:bookmarkStart w:id="394" w:name="_Toc1439835612"/>
      <w:bookmarkStart w:id="395" w:name="_Toc122104207"/>
      <w:bookmarkStart w:id="396" w:name="_Toc144974502"/>
      <w:r>
        <w:rPr>
          <w:rFonts w:ascii="黑体" w:hAnsi="黑体" w:cs="黑体" w:hint="eastAsia"/>
          <w:color w:val="000000"/>
        </w:rPr>
        <w:t>1.4 投标人资格要求（适用于未进行资格预审的）</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1.4.1 投标人应具备承担本标段施工的资质条件、能力和信誉。</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（1）资质条件：见投标人须知前附表；</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（2）财务要求：见投标人须知前附表；</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（3）业绩要求：见投标人须知前附表；</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color w:val="000000"/>
        </w:rPr>
        <w:t>（4）信誉要求：见投标</w:t>
      </w:r>
      <w:r>
        <w:rPr>
          <w:rFonts w:ascii="宋体" w:hAnsi="宋体" w:cs="宋体" w:hint="eastAsia"/>
        </w:rPr>
        <w:t>人须知前附表;</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（5）项目经理和技术负责人资格要求：见投标人须知前附表；</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（6）其他要求：见投标人须知前附表。</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rPr>
        <w:t>1.4.2 投标人须知前附表规定接受联合体投</w:t>
      </w:r>
      <w:r>
        <w:rPr>
          <w:rFonts w:ascii="宋体" w:hAnsi="宋体" w:cs="宋体" w:hint="eastAsia"/>
          <w:color w:val="000000"/>
        </w:rPr>
        <w:t>标的，除应符合本章第1.4.1项和投标人须知前附表的要求外，还应遵守以下规定：</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（1）联合体各方应按招标文件提供的格式签订联合体协议书，明确联合体牵头人和各方权利义务；</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lastRenderedPageBreak/>
        <w:t>（2）由同一专业的单位组成的联合体，按照资质等级较低的单位确定资质等级；</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（3）联合体各方不得再以自己名义单独或参加其他联合体在同一标段中投标。</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1.4.3 投标人不得存在下列情形之一：</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（1）为招标人不具有独立法人资格的附属机构（单位）；</w:t>
      </w:r>
    </w:p>
    <w:p w:rsidR="00E92CFE" w:rsidRDefault="008D2938">
      <w:pPr>
        <w:wordWrap w:val="0"/>
        <w:topLinePunct/>
        <w:adjustRightInd w:val="0"/>
        <w:snapToGrid w:val="0"/>
        <w:spacing w:line="400" w:lineRule="exact"/>
        <w:ind w:firstLineChars="200" w:firstLine="420"/>
        <w:rPr>
          <w:rFonts w:ascii="宋体" w:hAnsi="宋体" w:cs="宋体"/>
          <w:color w:val="C00000"/>
          <w:szCs w:val="21"/>
        </w:rPr>
      </w:pPr>
      <w:r>
        <w:rPr>
          <w:rFonts w:ascii="宋体" w:hAnsi="宋体" w:cs="宋体" w:hint="eastAsia"/>
          <w:szCs w:val="21"/>
        </w:rPr>
        <w:t>（2）与招标人存在利害关系且可能影响招标公正性；</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（3）为本标段前期准备提供设计或咨询服务的，但设计施工总承包的除外；</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（4）为本标段的监理人；</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（5）为本标段的代建人；</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（6）为本标段提供招标代理服务的；</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（7）与本标段的监理人或代建人或招标代理机构同为一个法定代表人的；</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（8）与本标段的监理人或代建人或招标代理机构相互控股或参股的；</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（9）与本标段的监理人或代建人或招标代理机构相互任职或工作的；</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（10）与本标段的其他投标人为同一个单位负责人或存在控股、管理关系的；</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(11) 被责令停业的、暂扣或者吊销许可证、暂扣或者吊销执照；</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（12）被暂停或取消投标资格的；</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（13）财产被接管或冻结的、进入清算程序，或被宣布破产，或其他丧失履约能力的情形；</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（14）在最近三年内有骗取中标或严重违约或重大工程质量问题的；</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（15）被市场监督管理部门在“国家企业信用信息公示系统”（ www.gsxt.gov.cn）中列入严重违法失信企业名单；</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（16）被最高人民法院在“信用中国”网站（www.creditchina.gov.cn）或各级信用信息共享平台中列入失信被执行人名单；</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（17）在近三年内投标人或其法定代表人、拟委任的项目经理有行贿犯罪行为的（以人民法院判决、裁定生效的法律文书为准）；</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（18）法律法规或投标人须知前附表规定的其他情形。</w:t>
      </w:r>
    </w:p>
    <w:p w:rsidR="00E92CFE" w:rsidRDefault="008D2938">
      <w:pPr>
        <w:pStyle w:val="378020"/>
        <w:keepNext w:val="0"/>
        <w:keepLines w:val="0"/>
        <w:tabs>
          <w:tab w:val="left" w:pos="1971"/>
        </w:tabs>
        <w:wordWrap w:val="0"/>
        <w:topLinePunct/>
        <w:adjustRightInd w:val="0"/>
        <w:snapToGrid w:val="0"/>
        <w:rPr>
          <w:color w:val="000000"/>
        </w:rPr>
      </w:pPr>
      <w:bookmarkStart w:id="397" w:name="_Toc557556009"/>
      <w:bookmarkStart w:id="398" w:name="_Toc152042311"/>
      <w:bookmarkStart w:id="399" w:name="_Toc214313734"/>
      <w:bookmarkStart w:id="400" w:name="_Toc29700"/>
      <w:bookmarkStart w:id="401" w:name="_Toc1341297909"/>
      <w:bookmarkStart w:id="402" w:name="_Toc144974503"/>
      <w:bookmarkStart w:id="403" w:name="_Toc23019"/>
      <w:bookmarkStart w:id="404" w:name="_Toc6241"/>
      <w:bookmarkStart w:id="405" w:name="_Toc152045535"/>
      <w:bookmarkStart w:id="406" w:name="_Toc179632552"/>
      <w:bookmarkStart w:id="407" w:name="_Toc2141742956"/>
      <w:bookmarkStart w:id="408" w:name="_Toc2128615537"/>
      <w:bookmarkStart w:id="409" w:name="_Toc2135411317"/>
      <w:bookmarkStart w:id="410" w:name="_Toc1930409136"/>
      <w:bookmarkStart w:id="411" w:name="_Toc59231112"/>
      <w:bookmarkStart w:id="412" w:name="_Toc1031686438"/>
      <w:r>
        <w:rPr>
          <w:rFonts w:ascii="黑体" w:hAnsi="黑体" w:cs="黑体" w:hint="eastAsia"/>
          <w:color w:val="000000"/>
        </w:rPr>
        <w:t>1.5 费用承担</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color w:val="000000"/>
        </w:rPr>
        <w:tab/>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投标人准备和参加投标活动发生的费用自理。</w:t>
      </w:r>
    </w:p>
    <w:p w:rsidR="00E92CFE" w:rsidRDefault="008D2938">
      <w:pPr>
        <w:pStyle w:val="378020"/>
        <w:keepNext w:val="0"/>
        <w:keepLines w:val="0"/>
        <w:wordWrap w:val="0"/>
        <w:topLinePunct/>
        <w:adjustRightInd w:val="0"/>
        <w:snapToGrid w:val="0"/>
        <w:rPr>
          <w:rFonts w:ascii="黑体" w:hAnsi="黑体" w:cs="黑体"/>
          <w:color w:val="000000"/>
        </w:rPr>
      </w:pPr>
      <w:bookmarkStart w:id="413" w:name="_Toc128630660"/>
      <w:bookmarkStart w:id="414" w:name="_Toc45293860"/>
      <w:bookmarkStart w:id="415" w:name="_Toc1711627470"/>
      <w:bookmarkStart w:id="416" w:name="_Toc198277453"/>
      <w:bookmarkStart w:id="417" w:name="_Toc144974504"/>
      <w:bookmarkStart w:id="418" w:name="_Toc152045536"/>
      <w:bookmarkStart w:id="419" w:name="_Toc452859890"/>
      <w:bookmarkStart w:id="420" w:name="_Toc2011985587"/>
      <w:bookmarkStart w:id="421" w:name="_Toc4441"/>
      <w:bookmarkStart w:id="422" w:name="_Toc25134"/>
      <w:bookmarkStart w:id="423" w:name="_Toc1717440730"/>
      <w:bookmarkStart w:id="424" w:name="_Toc3347"/>
      <w:bookmarkStart w:id="425" w:name="_Toc758906468"/>
      <w:bookmarkStart w:id="426" w:name="_Toc152042312"/>
      <w:bookmarkStart w:id="427" w:name="_Toc179632553"/>
      <w:bookmarkStart w:id="428" w:name="_Toc1570914766"/>
      <w:r>
        <w:rPr>
          <w:rFonts w:ascii="黑体" w:hAnsi="黑体" w:cs="黑体" w:hint="eastAsia"/>
          <w:color w:val="000000"/>
        </w:rPr>
        <w:t>1.6 保密</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E92CFE" w:rsidRDefault="008D2938">
      <w:pPr>
        <w:wordWrap w:val="0"/>
        <w:topLinePunct/>
        <w:adjustRightInd w:val="0"/>
        <w:snapToGrid w:val="0"/>
        <w:spacing w:line="400" w:lineRule="exact"/>
        <w:ind w:firstLineChars="200" w:firstLine="420"/>
        <w:rPr>
          <w:color w:val="000000"/>
        </w:rPr>
      </w:pPr>
      <w:r>
        <w:rPr>
          <w:rFonts w:hint="eastAsia"/>
          <w:color w:val="000000"/>
        </w:rPr>
        <w:t>参与招标投标活动的各方应对招标文件和投标文件中的商业和技术等秘密保密，违者应对由此造成的后果承担法律责任。</w:t>
      </w:r>
    </w:p>
    <w:p w:rsidR="00E92CFE" w:rsidRDefault="008D2938">
      <w:pPr>
        <w:pStyle w:val="378020"/>
        <w:keepNext w:val="0"/>
        <w:keepLines w:val="0"/>
        <w:wordWrap w:val="0"/>
        <w:topLinePunct/>
        <w:adjustRightInd w:val="0"/>
        <w:snapToGrid w:val="0"/>
        <w:rPr>
          <w:color w:val="000000"/>
        </w:rPr>
      </w:pPr>
      <w:bookmarkStart w:id="429" w:name="_Toc144974505"/>
      <w:bookmarkStart w:id="430" w:name="_Toc19927"/>
      <w:bookmarkStart w:id="431" w:name="_Toc1956757828"/>
      <w:bookmarkStart w:id="432" w:name="_Toc179632554"/>
      <w:bookmarkStart w:id="433" w:name="_Toc1013711372"/>
      <w:bookmarkStart w:id="434" w:name="_Toc1360"/>
      <w:bookmarkStart w:id="435" w:name="_Toc1549809212"/>
      <w:bookmarkStart w:id="436" w:name="_Toc152045537"/>
      <w:bookmarkStart w:id="437" w:name="_Toc325805915"/>
      <w:bookmarkStart w:id="438" w:name="_Toc29122"/>
      <w:bookmarkStart w:id="439" w:name="_Toc343460229"/>
      <w:bookmarkStart w:id="440" w:name="_Toc797984537"/>
      <w:bookmarkStart w:id="441" w:name="_Toc658217727"/>
      <w:bookmarkStart w:id="442" w:name="_Toc866357383"/>
      <w:bookmarkStart w:id="443" w:name="_Toc59684300"/>
      <w:bookmarkStart w:id="444" w:name="_Toc152042313"/>
      <w:r>
        <w:rPr>
          <w:rFonts w:ascii="黑体" w:hAnsi="黑体" w:cs="黑体" w:hint="eastAsia"/>
          <w:color w:val="000000"/>
        </w:rPr>
        <w:t>1.7 语言</w:t>
      </w:r>
      <w:bookmarkEnd w:id="429"/>
      <w:r>
        <w:rPr>
          <w:rFonts w:ascii="黑体" w:hAnsi="黑体" w:cs="黑体" w:hint="eastAsia"/>
          <w:color w:val="000000"/>
        </w:rPr>
        <w:t>文字</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E92CFE" w:rsidRDefault="008D2938">
      <w:pPr>
        <w:wordWrap w:val="0"/>
        <w:topLinePunct/>
        <w:adjustRightInd w:val="0"/>
        <w:snapToGrid w:val="0"/>
        <w:spacing w:line="400" w:lineRule="exact"/>
        <w:ind w:firstLineChars="200" w:firstLine="420"/>
        <w:rPr>
          <w:color w:val="000000"/>
        </w:rPr>
      </w:pPr>
      <w:r>
        <w:rPr>
          <w:rFonts w:hint="eastAsia"/>
          <w:color w:val="000000"/>
        </w:rPr>
        <w:t>除专用术语外，与招标投标有关的语言均使用中文。必要时专用术语应附有中文注释。</w:t>
      </w:r>
    </w:p>
    <w:p w:rsidR="00E92CFE" w:rsidRDefault="008D2938">
      <w:pPr>
        <w:pStyle w:val="378020"/>
        <w:keepNext w:val="0"/>
        <w:keepLines w:val="0"/>
        <w:wordWrap w:val="0"/>
        <w:topLinePunct/>
        <w:adjustRightInd w:val="0"/>
        <w:snapToGrid w:val="0"/>
        <w:rPr>
          <w:rFonts w:ascii="黑体" w:hAnsi="黑体" w:cs="黑体"/>
          <w:color w:val="000000"/>
        </w:rPr>
      </w:pPr>
      <w:bookmarkStart w:id="445" w:name="_Toc179632555"/>
      <w:bookmarkStart w:id="446" w:name="_Toc316540897"/>
      <w:bookmarkStart w:id="447" w:name="_Toc2040339668"/>
      <w:bookmarkStart w:id="448" w:name="_Toc1459847799"/>
      <w:bookmarkStart w:id="449" w:name="_Toc593068921"/>
      <w:bookmarkStart w:id="450" w:name="_Toc16027"/>
      <w:bookmarkStart w:id="451" w:name="_Toc1139151653"/>
      <w:bookmarkStart w:id="452" w:name="_Toc152042314"/>
      <w:bookmarkStart w:id="453" w:name="_Toc18867"/>
      <w:bookmarkStart w:id="454" w:name="_Toc518881454"/>
      <w:bookmarkStart w:id="455" w:name="_Toc152045538"/>
      <w:bookmarkStart w:id="456" w:name="_Toc1117557358"/>
      <w:bookmarkStart w:id="457" w:name="_Toc144974506"/>
      <w:bookmarkStart w:id="458" w:name="_Toc995065462"/>
      <w:bookmarkStart w:id="459" w:name="_Toc16415"/>
      <w:bookmarkStart w:id="460" w:name="_Toc1916095134"/>
      <w:r>
        <w:rPr>
          <w:rFonts w:ascii="黑体" w:hAnsi="黑体" w:cs="黑体" w:hint="eastAsia"/>
          <w:color w:val="000000"/>
        </w:rPr>
        <w:t>1.8 计量单位</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所有计量均采用中华人民共和国法定计量单位。</w:t>
      </w:r>
    </w:p>
    <w:p w:rsidR="00E92CFE" w:rsidRDefault="008D2938">
      <w:pPr>
        <w:pStyle w:val="378020"/>
        <w:keepNext w:val="0"/>
        <w:keepLines w:val="0"/>
        <w:wordWrap w:val="0"/>
        <w:topLinePunct/>
        <w:adjustRightInd w:val="0"/>
        <w:snapToGrid w:val="0"/>
        <w:rPr>
          <w:rFonts w:ascii="黑体" w:hAnsi="黑体" w:cs="黑体"/>
          <w:color w:val="000000"/>
        </w:rPr>
      </w:pPr>
      <w:bookmarkStart w:id="461" w:name="_Toc394430884"/>
      <w:bookmarkStart w:id="462" w:name="_Toc179632556"/>
      <w:bookmarkStart w:id="463" w:name="_Toc152042315"/>
      <w:bookmarkStart w:id="464" w:name="_Toc23291"/>
      <w:bookmarkStart w:id="465" w:name="_Toc1177674225"/>
      <w:bookmarkStart w:id="466" w:name="_Toc18025"/>
      <w:bookmarkStart w:id="467" w:name="_Toc251571310"/>
      <w:bookmarkStart w:id="468" w:name="_Toc285600647"/>
      <w:bookmarkStart w:id="469" w:name="_Toc477047913"/>
      <w:bookmarkStart w:id="470" w:name="_Toc28305"/>
      <w:bookmarkStart w:id="471" w:name="_Toc144974507"/>
      <w:bookmarkStart w:id="472" w:name="_Toc1482279446"/>
      <w:bookmarkStart w:id="473" w:name="_Toc152045539"/>
      <w:bookmarkStart w:id="474" w:name="_Toc128748174"/>
      <w:bookmarkStart w:id="475" w:name="_Toc586822815"/>
      <w:bookmarkStart w:id="476" w:name="_Toc1694868129"/>
      <w:r>
        <w:rPr>
          <w:rFonts w:ascii="黑体" w:hAnsi="黑体" w:cs="黑体" w:hint="eastAsia"/>
          <w:color w:val="000000"/>
        </w:rPr>
        <w:t>1.9 踏勘现场</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lastRenderedPageBreak/>
        <w:t>1.9.1 投标人须知前附表规定组织踏勘现场的，招标人按投标人须知前附表规定的时间、地点组织投标人踏勘项目现场。</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1.9.2 投标人踏勘现场发生的费用自理。</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1.9.3 除招标人的原因外，投标人自行负责在踏勘现场中所发生的人员伤亡和财产损失。</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1.9.4招标人在踏勘现场中介绍的工程场地和相关的周边环境情况，供投标人在编制投标文件时参考，招标人不对投标人据此作出的判断和决策负责。</w:t>
      </w:r>
    </w:p>
    <w:p w:rsidR="00E92CFE" w:rsidRDefault="008D2938">
      <w:pPr>
        <w:pStyle w:val="378020"/>
        <w:keepNext w:val="0"/>
        <w:keepLines w:val="0"/>
        <w:wordWrap w:val="0"/>
        <w:topLinePunct/>
        <w:adjustRightInd w:val="0"/>
        <w:snapToGrid w:val="0"/>
      </w:pPr>
      <w:bookmarkStart w:id="477" w:name="_Toc2093739007"/>
      <w:bookmarkStart w:id="478" w:name="_Toc144974508"/>
      <w:bookmarkStart w:id="479" w:name="_Toc152042316"/>
      <w:bookmarkStart w:id="480" w:name="_Toc7073"/>
      <w:bookmarkStart w:id="481" w:name="_Toc1815829671"/>
      <w:bookmarkStart w:id="482" w:name="_Toc1979501471"/>
      <w:bookmarkStart w:id="483" w:name="_Toc666748355"/>
      <w:bookmarkStart w:id="484" w:name="_Toc846978603"/>
      <w:bookmarkStart w:id="485" w:name="_Toc1012180362"/>
      <w:bookmarkStart w:id="486" w:name="_Toc461960102"/>
      <w:bookmarkStart w:id="487" w:name="_Toc656900416"/>
      <w:bookmarkStart w:id="488" w:name="_Toc430991940"/>
      <w:bookmarkStart w:id="489" w:name="_Toc179632557"/>
      <w:bookmarkStart w:id="490" w:name="_Toc152045540"/>
      <w:bookmarkStart w:id="491" w:name="_Toc32213"/>
      <w:bookmarkStart w:id="492" w:name="_Toc736"/>
      <w:r>
        <w:rPr>
          <w:rFonts w:ascii="黑体" w:hAnsi="黑体" w:cs="黑体" w:hint="eastAsia"/>
          <w:color w:val="000000"/>
        </w:rPr>
        <w:t>1.10 投标预备会</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1.10.1 投标人须知前附表规定召开投标预备会的，招标人按投标人须知前附表规定的时间和地点召开投标预备会，澄清投标人提出的问题。</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1.10.2 在投标人须知前附表规定的时间前，投标人应使用CA数字证书登录“电子交易平台”，在“投标答疑”菜单以书面形式将提出的问题送达招标人，以便招标人在会议期间澄清。</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1.10.3 投标预备会后，招标人在本章第2.2.2项规定的时间内，将对投标人所提问题的澄清，以书面形式通过“电子交易平台”通知所有下载招标文件的投标人。该澄清内容为招标文件的组成部分。</w:t>
      </w:r>
    </w:p>
    <w:p w:rsidR="00E92CFE" w:rsidRDefault="008D2938">
      <w:pPr>
        <w:pStyle w:val="378020"/>
        <w:keepNext w:val="0"/>
        <w:keepLines w:val="0"/>
        <w:wordWrap w:val="0"/>
        <w:topLinePunct/>
        <w:adjustRightInd w:val="0"/>
        <w:snapToGrid w:val="0"/>
        <w:rPr>
          <w:color w:val="000000"/>
        </w:rPr>
      </w:pPr>
      <w:bookmarkStart w:id="493" w:name="_Toc2046094059"/>
      <w:bookmarkStart w:id="494" w:name="_Toc384316841"/>
      <w:bookmarkStart w:id="495" w:name="_Toc152042317"/>
      <w:bookmarkStart w:id="496" w:name="_Toc996117582"/>
      <w:bookmarkStart w:id="497" w:name="_Toc1617957064"/>
      <w:bookmarkStart w:id="498" w:name="_Toc2716"/>
      <w:bookmarkStart w:id="499" w:name="_Toc179632558"/>
      <w:bookmarkStart w:id="500" w:name="_Toc1955418763"/>
      <w:bookmarkStart w:id="501" w:name="_Toc152045541"/>
      <w:bookmarkStart w:id="502" w:name="_Toc144974509"/>
      <w:bookmarkStart w:id="503" w:name="_Toc17666"/>
      <w:bookmarkStart w:id="504" w:name="_Toc1941896497"/>
      <w:bookmarkStart w:id="505" w:name="_Toc1801697100"/>
      <w:bookmarkStart w:id="506" w:name="_Toc484775424"/>
      <w:bookmarkStart w:id="507" w:name="_Toc20977"/>
      <w:bookmarkStart w:id="508" w:name="_Toc40387955"/>
      <w:r>
        <w:rPr>
          <w:rFonts w:ascii="黑体" w:hAnsi="黑体" w:cs="黑体" w:hint="eastAsia"/>
          <w:color w:val="000000"/>
        </w:rPr>
        <w:t>1.11 分包</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E92CFE" w:rsidRDefault="008D2938">
      <w:pPr>
        <w:wordWrap w:val="0"/>
        <w:topLinePunct/>
        <w:adjustRightInd w:val="0"/>
        <w:snapToGrid w:val="0"/>
        <w:spacing w:line="400" w:lineRule="exact"/>
        <w:ind w:firstLineChars="270" w:firstLine="567"/>
        <w:rPr>
          <w:color w:val="000000"/>
        </w:rPr>
      </w:pPr>
      <w:r>
        <w:rPr>
          <w:rFonts w:hint="eastAsia"/>
          <w:color w:val="000000"/>
        </w:rPr>
        <w:t>投标人拟在中标后将中标项目的部分非主体、非关键性工作进行分包的，应符合</w:t>
      </w:r>
      <w:r>
        <w:rPr>
          <w:rFonts w:ascii="宋体" w:hAnsi="宋体" w:cs="宋体" w:hint="eastAsia"/>
          <w:color w:val="000000"/>
        </w:rPr>
        <w:t>投标人须知前附表</w:t>
      </w:r>
      <w:r>
        <w:rPr>
          <w:rFonts w:hint="eastAsia"/>
          <w:color w:val="000000"/>
        </w:rPr>
        <w:t>规定的分包内容、分包金额和接受分包的第三人资质要求等限制性条件。</w:t>
      </w:r>
    </w:p>
    <w:p w:rsidR="00E92CFE" w:rsidRDefault="008D2938">
      <w:pPr>
        <w:pStyle w:val="378020"/>
        <w:keepNext w:val="0"/>
        <w:keepLines w:val="0"/>
        <w:wordWrap w:val="0"/>
        <w:topLinePunct/>
        <w:adjustRightInd w:val="0"/>
        <w:snapToGrid w:val="0"/>
        <w:rPr>
          <w:rFonts w:ascii="黑体" w:hAnsi="黑体" w:cs="黑体"/>
          <w:color w:val="000000"/>
        </w:rPr>
      </w:pPr>
      <w:bookmarkStart w:id="509" w:name="_Toc1931158515"/>
      <w:bookmarkStart w:id="510" w:name="_Toc32377"/>
      <w:bookmarkStart w:id="511" w:name="_Toc127866006"/>
      <w:bookmarkStart w:id="512" w:name="_Toc179632559"/>
      <w:bookmarkStart w:id="513" w:name="_Toc1565722657"/>
      <w:bookmarkStart w:id="514" w:name="_Toc1196171887"/>
      <w:bookmarkStart w:id="515" w:name="_Toc620"/>
      <w:bookmarkStart w:id="516" w:name="_Toc993891818"/>
      <w:bookmarkStart w:id="517" w:name="_Toc22530"/>
      <w:bookmarkStart w:id="518" w:name="_Toc1686656807"/>
      <w:bookmarkStart w:id="519" w:name="_Toc1152060491"/>
      <w:bookmarkStart w:id="520" w:name="_Toc955302256"/>
      <w:bookmarkStart w:id="521" w:name="_Toc653474237"/>
      <w:r>
        <w:rPr>
          <w:rFonts w:ascii="黑体" w:hAnsi="黑体" w:cs="黑体" w:hint="eastAsia"/>
          <w:color w:val="000000"/>
        </w:rPr>
        <w:t>1.12 偏离</w:t>
      </w:r>
      <w:bookmarkEnd w:id="509"/>
      <w:bookmarkEnd w:id="510"/>
      <w:bookmarkEnd w:id="511"/>
      <w:bookmarkEnd w:id="512"/>
      <w:bookmarkEnd w:id="513"/>
      <w:bookmarkEnd w:id="514"/>
      <w:bookmarkEnd w:id="515"/>
      <w:bookmarkEnd w:id="516"/>
      <w:bookmarkEnd w:id="517"/>
      <w:bookmarkEnd w:id="518"/>
      <w:bookmarkEnd w:id="519"/>
      <w:bookmarkEnd w:id="520"/>
      <w:bookmarkEnd w:id="521"/>
    </w:p>
    <w:p w:rsidR="00E92CFE" w:rsidRDefault="008D2938">
      <w:pPr>
        <w:wordWrap w:val="0"/>
        <w:topLinePunct/>
        <w:adjustRightInd w:val="0"/>
        <w:snapToGrid w:val="0"/>
        <w:spacing w:line="400" w:lineRule="exact"/>
        <w:ind w:firstLineChars="171" w:firstLine="359"/>
        <w:rPr>
          <w:color w:val="000000"/>
        </w:rPr>
      </w:pPr>
      <w:r>
        <w:rPr>
          <w:rFonts w:ascii="宋体" w:hAnsi="宋体" w:cs="宋体" w:hint="eastAsia"/>
          <w:color w:val="000000"/>
        </w:rPr>
        <w:t>投标人须知前附表</w:t>
      </w:r>
      <w:r>
        <w:rPr>
          <w:rFonts w:hint="eastAsia"/>
          <w:color w:val="000000"/>
        </w:rPr>
        <w:t>允许投标文件偏离招标文件某些要求的，偏离应当符合招标文件规定的偏离范围和幅度。</w:t>
      </w:r>
    </w:p>
    <w:p w:rsidR="00E92CFE" w:rsidRDefault="008D2938">
      <w:pPr>
        <w:pStyle w:val="2TimesNewRoman5020"/>
        <w:keepNext w:val="0"/>
        <w:keepLines w:val="0"/>
        <w:wordWrap w:val="0"/>
        <w:topLinePunct/>
        <w:adjustRightInd w:val="0"/>
        <w:snapToGrid w:val="0"/>
        <w:spacing w:before="0"/>
        <w:rPr>
          <w:rFonts w:ascii="黑体" w:hAnsi="黑体" w:cs="黑体"/>
          <w:color w:val="000000"/>
        </w:rPr>
      </w:pPr>
      <w:bookmarkStart w:id="522" w:name="_Toc871497890"/>
      <w:bookmarkStart w:id="523" w:name="_Toc1125733555"/>
      <w:bookmarkStart w:id="524" w:name="_Toc2068061481"/>
      <w:bookmarkStart w:id="525" w:name="_Toc642364962"/>
      <w:bookmarkStart w:id="526" w:name="_Toc550"/>
      <w:bookmarkStart w:id="527" w:name="_Toc27218"/>
      <w:bookmarkStart w:id="528" w:name="_Toc144974510"/>
      <w:bookmarkStart w:id="529" w:name="_Toc1786400488"/>
      <w:bookmarkStart w:id="530" w:name="_Toc1165006174"/>
      <w:bookmarkStart w:id="531" w:name="_Toc436026393"/>
      <w:bookmarkStart w:id="532" w:name="_Toc24370"/>
      <w:bookmarkStart w:id="533" w:name="_Toc1500037316"/>
      <w:bookmarkStart w:id="534" w:name="_Toc152042318"/>
      <w:bookmarkStart w:id="535" w:name="_Toc152045542"/>
      <w:bookmarkStart w:id="536" w:name="_Toc1498321851"/>
      <w:bookmarkStart w:id="537" w:name="_Toc179632560"/>
      <w:r>
        <w:rPr>
          <w:rFonts w:ascii="黑体" w:hAnsi="黑体" w:cs="黑体" w:hint="eastAsia"/>
          <w:color w:val="000000"/>
        </w:rPr>
        <w:t>2.招标文件</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rsidR="00E92CFE" w:rsidRDefault="008D2938">
      <w:pPr>
        <w:pStyle w:val="378020"/>
        <w:keepNext w:val="0"/>
        <w:keepLines w:val="0"/>
        <w:wordWrap w:val="0"/>
        <w:topLinePunct/>
        <w:adjustRightInd w:val="0"/>
        <w:snapToGrid w:val="0"/>
        <w:rPr>
          <w:rFonts w:ascii="黑体" w:hAnsi="黑体" w:cs="黑体"/>
          <w:color w:val="000000"/>
        </w:rPr>
      </w:pPr>
      <w:bookmarkStart w:id="538" w:name="_Toc1200788075"/>
      <w:bookmarkStart w:id="539" w:name="_Toc152042319"/>
      <w:bookmarkStart w:id="540" w:name="_Toc12189"/>
      <w:bookmarkStart w:id="541" w:name="_Toc1097923747"/>
      <w:bookmarkStart w:id="542" w:name="_Toc152045543"/>
      <w:bookmarkStart w:id="543" w:name="_Toc322612616"/>
      <w:bookmarkStart w:id="544" w:name="_Toc27940"/>
      <w:bookmarkStart w:id="545" w:name="_Toc194010477"/>
      <w:bookmarkStart w:id="546" w:name="_Toc2117658442"/>
      <w:bookmarkStart w:id="547" w:name="_Toc1526477223"/>
      <w:bookmarkStart w:id="548" w:name="_Toc179632561"/>
      <w:bookmarkStart w:id="549" w:name="_Toc714"/>
      <w:bookmarkStart w:id="550" w:name="_Toc1574213833"/>
      <w:bookmarkStart w:id="551" w:name="_Toc479506403"/>
      <w:bookmarkStart w:id="552" w:name="_Toc144974511"/>
      <w:bookmarkStart w:id="553" w:name="_Toc1930546234"/>
      <w:r>
        <w:rPr>
          <w:rFonts w:ascii="黑体" w:hAnsi="黑体" w:cs="黑体" w:hint="eastAsia"/>
          <w:color w:val="000000"/>
        </w:rPr>
        <w:t>2.1 招标文件的组成</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rsidR="00E92CFE" w:rsidRDefault="008D2938">
      <w:pPr>
        <w:wordWrap w:val="0"/>
        <w:topLinePunct/>
        <w:adjustRightInd w:val="0"/>
        <w:snapToGrid w:val="0"/>
        <w:spacing w:line="380" w:lineRule="exact"/>
        <w:rPr>
          <w:rFonts w:ascii="宋体" w:hAnsi="宋体" w:cs="宋体"/>
          <w:color w:val="000000"/>
        </w:rPr>
      </w:pPr>
      <w:r>
        <w:rPr>
          <w:rFonts w:hint="eastAsia"/>
          <w:color w:val="000000"/>
        </w:rPr>
        <w:t xml:space="preserve">　</w:t>
      </w:r>
      <w:r>
        <w:rPr>
          <w:rFonts w:ascii="宋体" w:hAnsi="宋体" w:cs="宋体" w:hint="eastAsia"/>
          <w:color w:val="000000"/>
        </w:rPr>
        <w:t xml:space="preserve">　本招标文件包括：</w:t>
      </w:r>
    </w:p>
    <w:p w:rsidR="00E92CFE" w:rsidRDefault="008D2938">
      <w:pPr>
        <w:wordWrap w:val="0"/>
        <w:topLinePunct/>
        <w:adjustRightInd w:val="0"/>
        <w:snapToGrid w:val="0"/>
        <w:spacing w:line="380" w:lineRule="exact"/>
        <w:ind w:firstLineChars="171" w:firstLine="359"/>
        <w:rPr>
          <w:rFonts w:ascii="宋体" w:hAnsi="宋体" w:cs="宋体"/>
          <w:color w:val="000000"/>
        </w:rPr>
      </w:pPr>
      <w:r>
        <w:rPr>
          <w:rFonts w:ascii="宋体" w:hAnsi="宋体" w:cs="宋体" w:hint="eastAsia"/>
          <w:color w:val="000000"/>
        </w:rPr>
        <w:t>（1）招标公告（或投标邀请书）；</w:t>
      </w:r>
    </w:p>
    <w:p w:rsidR="00E92CFE" w:rsidRDefault="008D2938">
      <w:pPr>
        <w:wordWrap w:val="0"/>
        <w:topLinePunct/>
        <w:adjustRightInd w:val="0"/>
        <w:snapToGrid w:val="0"/>
        <w:spacing w:line="380" w:lineRule="exact"/>
        <w:ind w:firstLineChars="171" w:firstLine="359"/>
        <w:rPr>
          <w:rFonts w:ascii="宋体" w:hAnsi="宋体" w:cs="宋体"/>
          <w:color w:val="000000"/>
        </w:rPr>
      </w:pPr>
      <w:r>
        <w:rPr>
          <w:rFonts w:ascii="宋体" w:hAnsi="宋体" w:cs="宋体" w:hint="eastAsia"/>
          <w:color w:val="000000"/>
        </w:rPr>
        <w:t>（2）投标人须知；</w:t>
      </w:r>
    </w:p>
    <w:p w:rsidR="00E92CFE" w:rsidRDefault="008D2938">
      <w:pPr>
        <w:wordWrap w:val="0"/>
        <w:topLinePunct/>
        <w:adjustRightInd w:val="0"/>
        <w:snapToGrid w:val="0"/>
        <w:spacing w:line="380" w:lineRule="exact"/>
        <w:ind w:firstLineChars="171" w:firstLine="359"/>
        <w:rPr>
          <w:rFonts w:ascii="宋体" w:hAnsi="宋体" w:cs="宋体"/>
          <w:color w:val="000000"/>
        </w:rPr>
      </w:pPr>
      <w:r>
        <w:rPr>
          <w:rFonts w:ascii="宋体" w:hAnsi="宋体" w:cs="宋体" w:hint="eastAsia"/>
          <w:color w:val="000000"/>
        </w:rPr>
        <w:t>（3）评标办法；</w:t>
      </w:r>
    </w:p>
    <w:p w:rsidR="00E92CFE" w:rsidRDefault="008D2938">
      <w:pPr>
        <w:wordWrap w:val="0"/>
        <w:topLinePunct/>
        <w:adjustRightInd w:val="0"/>
        <w:snapToGrid w:val="0"/>
        <w:spacing w:line="380" w:lineRule="exact"/>
        <w:ind w:firstLineChars="171" w:firstLine="359"/>
        <w:rPr>
          <w:rFonts w:ascii="宋体" w:hAnsi="宋体" w:cs="宋体"/>
          <w:color w:val="000000"/>
        </w:rPr>
      </w:pPr>
      <w:r>
        <w:rPr>
          <w:rFonts w:ascii="宋体" w:hAnsi="宋体" w:cs="宋体" w:hint="eastAsia"/>
          <w:color w:val="000000"/>
        </w:rPr>
        <w:t>（4）合同条款及格式；</w:t>
      </w:r>
    </w:p>
    <w:p w:rsidR="00E92CFE" w:rsidRDefault="008D2938">
      <w:pPr>
        <w:wordWrap w:val="0"/>
        <w:topLinePunct/>
        <w:adjustRightInd w:val="0"/>
        <w:snapToGrid w:val="0"/>
        <w:spacing w:line="380" w:lineRule="exact"/>
        <w:ind w:firstLineChars="171" w:firstLine="359"/>
        <w:rPr>
          <w:rFonts w:ascii="宋体" w:hAnsi="宋体" w:cs="宋体"/>
          <w:color w:val="000000"/>
        </w:rPr>
      </w:pPr>
      <w:r>
        <w:rPr>
          <w:rFonts w:ascii="宋体" w:hAnsi="宋体" w:cs="宋体" w:hint="eastAsia"/>
          <w:color w:val="000000"/>
        </w:rPr>
        <w:t>（5）工程量清单；</w:t>
      </w:r>
    </w:p>
    <w:p w:rsidR="00E92CFE" w:rsidRDefault="008D2938">
      <w:pPr>
        <w:wordWrap w:val="0"/>
        <w:topLinePunct/>
        <w:adjustRightInd w:val="0"/>
        <w:snapToGrid w:val="0"/>
        <w:spacing w:line="380" w:lineRule="exact"/>
        <w:ind w:firstLineChars="171" w:firstLine="359"/>
        <w:rPr>
          <w:rFonts w:ascii="宋体" w:hAnsi="宋体" w:cs="宋体"/>
          <w:color w:val="000000"/>
        </w:rPr>
      </w:pPr>
      <w:r>
        <w:rPr>
          <w:rFonts w:ascii="宋体" w:hAnsi="宋体" w:cs="宋体" w:hint="eastAsia"/>
          <w:color w:val="000000"/>
        </w:rPr>
        <w:t>（6）图纸；</w:t>
      </w:r>
    </w:p>
    <w:p w:rsidR="00E92CFE" w:rsidRDefault="008D2938">
      <w:pPr>
        <w:wordWrap w:val="0"/>
        <w:topLinePunct/>
        <w:adjustRightInd w:val="0"/>
        <w:snapToGrid w:val="0"/>
        <w:spacing w:line="380" w:lineRule="exact"/>
        <w:ind w:firstLineChars="171" w:firstLine="359"/>
        <w:rPr>
          <w:rFonts w:ascii="宋体" w:hAnsi="宋体" w:cs="宋体"/>
          <w:color w:val="000000"/>
        </w:rPr>
      </w:pPr>
      <w:r>
        <w:rPr>
          <w:rFonts w:ascii="宋体" w:hAnsi="宋体" w:cs="宋体" w:hint="eastAsia"/>
          <w:color w:val="000000"/>
        </w:rPr>
        <w:t>（7）技术标准和要求；</w:t>
      </w:r>
    </w:p>
    <w:p w:rsidR="00E92CFE" w:rsidRDefault="008D2938">
      <w:pPr>
        <w:wordWrap w:val="0"/>
        <w:topLinePunct/>
        <w:adjustRightInd w:val="0"/>
        <w:snapToGrid w:val="0"/>
        <w:spacing w:line="380" w:lineRule="exact"/>
        <w:ind w:firstLineChars="171" w:firstLine="359"/>
        <w:rPr>
          <w:rFonts w:ascii="宋体" w:hAnsi="宋体" w:cs="宋体"/>
          <w:color w:val="000000"/>
        </w:rPr>
      </w:pPr>
      <w:r>
        <w:rPr>
          <w:rFonts w:ascii="宋体" w:hAnsi="宋体" w:cs="宋体" w:hint="eastAsia"/>
          <w:color w:val="000000"/>
        </w:rPr>
        <w:t>（8）投标文件格式；</w:t>
      </w:r>
    </w:p>
    <w:p w:rsidR="00E92CFE" w:rsidRDefault="008D2938">
      <w:pPr>
        <w:wordWrap w:val="0"/>
        <w:topLinePunct/>
        <w:adjustRightInd w:val="0"/>
        <w:snapToGrid w:val="0"/>
        <w:spacing w:line="380" w:lineRule="exact"/>
        <w:ind w:firstLineChars="171" w:firstLine="359"/>
        <w:rPr>
          <w:rFonts w:ascii="宋体" w:hAnsi="宋体" w:cs="宋体"/>
          <w:color w:val="000000"/>
        </w:rPr>
      </w:pPr>
      <w:r>
        <w:rPr>
          <w:rFonts w:ascii="宋体" w:hAnsi="宋体" w:cs="宋体" w:hint="eastAsia"/>
          <w:color w:val="000000"/>
        </w:rPr>
        <w:t>（9）投标人须知前附表规定的其他材料。</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color w:val="000000"/>
        </w:rPr>
        <w:t>根据本章第1.10款、第2.2款和第2.3款对招标文件所作的澄清、修改，构成招标文件的组成部分。</w:t>
      </w:r>
    </w:p>
    <w:p w:rsidR="00E92CFE" w:rsidRDefault="008D2938">
      <w:pPr>
        <w:pStyle w:val="378020"/>
        <w:keepNext w:val="0"/>
        <w:keepLines w:val="0"/>
        <w:wordWrap w:val="0"/>
        <w:topLinePunct/>
        <w:adjustRightInd w:val="0"/>
        <w:snapToGrid w:val="0"/>
        <w:rPr>
          <w:rFonts w:ascii="黑体" w:hAnsi="黑体" w:cs="黑体"/>
        </w:rPr>
      </w:pPr>
      <w:bookmarkStart w:id="554" w:name="_Toc1405124318"/>
      <w:bookmarkStart w:id="555" w:name="_Toc20061"/>
      <w:bookmarkStart w:id="556" w:name="_Toc1078103887"/>
      <w:bookmarkStart w:id="557" w:name="_Toc1869137591"/>
      <w:bookmarkStart w:id="558" w:name="_Toc1902653871"/>
      <w:bookmarkStart w:id="559" w:name="_Toc152045544"/>
      <w:bookmarkStart w:id="560" w:name="_Toc21651"/>
      <w:bookmarkStart w:id="561" w:name="_Toc680064743"/>
      <w:bookmarkStart w:id="562" w:name="_Toc1335271473"/>
      <w:bookmarkStart w:id="563" w:name="_Toc22727"/>
      <w:bookmarkStart w:id="564" w:name="_Toc152042320"/>
      <w:bookmarkStart w:id="565" w:name="_Toc1720504892"/>
      <w:bookmarkStart w:id="566" w:name="_Toc144974512"/>
      <w:bookmarkStart w:id="567" w:name="_Toc922737778"/>
      <w:bookmarkStart w:id="568" w:name="_Toc179632562"/>
      <w:bookmarkStart w:id="569" w:name="_Toc2121001765"/>
      <w:r>
        <w:rPr>
          <w:rFonts w:ascii="黑体" w:hAnsi="黑体" w:cs="黑体" w:hint="eastAsia"/>
        </w:rPr>
        <w:t>2.2 招标文件的澄清</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lastRenderedPageBreak/>
        <w:t>2.2.1 投标人应仔细阅读和检查招标文件的全部内容。</w:t>
      </w:r>
      <w:r>
        <w:rPr>
          <w:rFonts w:ascii="宋体" w:hAnsi="宋体" w:cs="宋体" w:hint="eastAsia"/>
          <w:szCs w:val="21"/>
        </w:rPr>
        <w:t>如发现缺页或附件不全，应及时向招标人提出，以便补齐。</w:t>
      </w:r>
      <w:r>
        <w:rPr>
          <w:rFonts w:ascii="宋体" w:hAnsi="宋体" w:cs="宋体" w:hint="eastAsia"/>
        </w:rPr>
        <w:t>如有疑问，应在投标人须知前附表规定的时间前，使用CA数字证书登录“电子交易平台”，在“投标答疑”菜单以书面形式要求招标人对招标文件予以澄清。</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2.2.2 招标人对招标文件的澄清通过“电子交易平台”发出，但不指明澄清问题的来源。如果澄清通知发出的时间距投标人须知前附表第4.2.1项规定的投标截止时间不足15日，并且澄清的内容影响投标文件编制的，相应延长投标截止时间。</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2.2.3 投标人应</w:t>
      </w:r>
      <w:r>
        <w:rPr>
          <w:rFonts w:ascii="宋体" w:hAnsi="宋体" w:cs="宋体" w:hint="eastAsia"/>
          <w:b/>
        </w:rPr>
        <w:t>实时关注</w:t>
      </w:r>
      <w:r>
        <w:rPr>
          <w:rFonts w:ascii="宋体" w:hAnsi="宋体" w:cs="宋体" w:hint="eastAsia"/>
        </w:rPr>
        <w:t>“电子交易平台”上发出的澄清通知，因投标人自身原因未及时获知澄清内容而导致的任何后果将由投标人自行承担。</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2.2.4 除非招标人认为确有必要答复，否则，招标人有权拒绝回复投标人在本章第2.2.1项规定的时间后提出的任何澄清要求。</w:t>
      </w:r>
    </w:p>
    <w:p w:rsidR="00E92CFE" w:rsidRDefault="008D2938">
      <w:pPr>
        <w:pStyle w:val="378020"/>
        <w:keepNext w:val="0"/>
        <w:keepLines w:val="0"/>
        <w:wordWrap w:val="0"/>
        <w:topLinePunct/>
        <w:adjustRightInd w:val="0"/>
        <w:snapToGrid w:val="0"/>
        <w:rPr>
          <w:rFonts w:ascii="黑体" w:hAnsi="黑体" w:cs="黑体"/>
        </w:rPr>
      </w:pPr>
      <w:bookmarkStart w:id="570" w:name="_Toc179632563"/>
      <w:bookmarkStart w:id="571" w:name="_Toc152045545"/>
      <w:bookmarkStart w:id="572" w:name="_Toc592521698"/>
      <w:bookmarkStart w:id="573" w:name="_Toc152042321"/>
      <w:bookmarkStart w:id="574" w:name="_Toc1616537692"/>
      <w:bookmarkStart w:id="575" w:name="_Toc1634273984"/>
      <w:bookmarkStart w:id="576" w:name="_Toc25379"/>
      <w:bookmarkStart w:id="577" w:name="_Toc2033748884"/>
      <w:bookmarkStart w:id="578" w:name="_Toc1692760591"/>
      <w:bookmarkStart w:id="579" w:name="_Toc144974513"/>
      <w:bookmarkStart w:id="580" w:name="_Toc12348"/>
      <w:bookmarkStart w:id="581" w:name="_Toc2125125826"/>
      <w:bookmarkStart w:id="582" w:name="_Toc887511908"/>
      <w:bookmarkStart w:id="583" w:name="_Toc1780986841"/>
      <w:bookmarkStart w:id="584" w:name="_Toc30581"/>
      <w:bookmarkStart w:id="585" w:name="_Toc303890921"/>
      <w:r>
        <w:rPr>
          <w:rFonts w:ascii="黑体" w:hAnsi="黑体" w:cs="黑体" w:hint="eastAsia"/>
        </w:rPr>
        <w:t>2.3 招标文件的修改</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2.3.1 招标人可以书面形式修改招标文件，并通过“电子交易平台”通知所有已下载招标文件的投标人。如果修改通知发出的时间距投标人须知前附表第4.2.1项规定的投标截止时间不足15日，并且修改的内容影响投标文件编制的，相应延长投标截止时间。</w:t>
      </w:r>
    </w:p>
    <w:p w:rsidR="00E92CFE" w:rsidRDefault="008D2938">
      <w:pPr>
        <w:wordWrap w:val="0"/>
        <w:topLinePunct/>
        <w:adjustRightInd w:val="0"/>
        <w:snapToGrid w:val="0"/>
        <w:spacing w:line="400" w:lineRule="exact"/>
        <w:ind w:firstLineChars="200" w:firstLine="420"/>
      </w:pPr>
      <w:r>
        <w:rPr>
          <w:rFonts w:ascii="宋体" w:hAnsi="宋体" w:cs="宋体" w:hint="eastAsia"/>
        </w:rPr>
        <w:t>2.3.2 投标人应</w:t>
      </w:r>
      <w:r>
        <w:rPr>
          <w:rFonts w:ascii="宋体" w:hAnsi="宋体" w:cs="宋体" w:hint="eastAsia"/>
          <w:b/>
        </w:rPr>
        <w:t>实时关注</w:t>
      </w:r>
      <w:r>
        <w:rPr>
          <w:rFonts w:ascii="宋体" w:hAnsi="宋体" w:cs="宋体" w:hint="eastAsia"/>
        </w:rPr>
        <w:t>“电子交易平台”上发出的修改通知，因投标人自身原因未及时获知修改内容而导致的任何后果将由投标人自行</w:t>
      </w:r>
      <w:r>
        <w:t>承担。</w:t>
      </w:r>
    </w:p>
    <w:p w:rsidR="00E92CFE" w:rsidRDefault="008D2938">
      <w:pPr>
        <w:pStyle w:val="378020"/>
        <w:keepNext w:val="0"/>
        <w:keepLines w:val="0"/>
        <w:wordWrap w:val="0"/>
        <w:topLinePunct/>
        <w:adjustRightInd w:val="0"/>
        <w:snapToGrid w:val="0"/>
      </w:pPr>
      <w:bookmarkStart w:id="586" w:name="_Toc1492"/>
      <w:bookmarkStart w:id="587" w:name="_Toc2124196422"/>
      <w:bookmarkStart w:id="588" w:name="_Toc651857715"/>
      <w:bookmarkStart w:id="589" w:name="_Toc144974514"/>
      <w:bookmarkStart w:id="590" w:name="_Toc312695726"/>
      <w:bookmarkStart w:id="591" w:name="_Toc400565693"/>
      <w:bookmarkStart w:id="592" w:name="_Toc1885189581"/>
      <w:bookmarkStart w:id="593" w:name="_Toc23214"/>
      <w:bookmarkStart w:id="594" w:name="_Toc1515923892"/>
      <w:bookmarkStart w:id="595" w:name="_Toc1500811711"/>
      <w:bookmarkStart w:id="596" w:name="_Toc152045546"/>
      <w:bookmarkStart w:id="597" w:name="_Toc179632564"/>
      <w:bookmarkStart w:id="598" w:name="_Toc152042322"/>
      <w:bookmarkStart w:id="599" w:name="_Toc1471433690"/>
      <w:bookmarkStart w:id="600" w:name="_Toc2001018557"/>
      <w:bookmarkStart w:id="601" w:name="_Toc15038"/>
      <w:r>
        <w:rPr>
          <w:rFonts w:ascii="黑体" w:hAnsi="黑体" w:cs="黑体" w:hint="eastAsia"/>
        </w:rPr>
        <w:t>2.4 招标文件的异议</w:t>
      </w:r>
      <w:bookmarkEnd w:id="586"/>
      <w:bookmarkEnd w:id="587"/>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2.4.1 投标人或者其他利害关系人对招标文件（包括对招标文件澄清和修改的内容）有异议的，应当在投标人须知前附表第4.2.1项规定的投标截止时间10日前提出。招标人自收到异议之日起3日内作出答复；作出答复前，招标人将暂停招标投标活动。逾期提出的，招标人可不予受理。异议与答复应通过“电子交易平台”在“异议与答复”菜单以书面形式进行。</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本处所称异议是指投标人或者其他利害关系人认为招标文件的内容违反法律、法规、规章的强制性规定，违反公开、公平、公正和诚实信用原则，影响投标人投标而向招标人提出的质疑。</w:t>
      </w:r>
    </w:p>
    <w:p w:rsidR="00E92CFE" w:rsidRDefault="008D2938">
      <w:pPr>
        <w:wordWrap w:val="0"/>
        <w:topLinePunct/>
        <w:adjustRightInd w:val="0"/>
        <w:snapToGrid w:val="0"/>
        <w:spacing w:line="400" w:lineRule="exact"/>
        <w:ind w:firstLineChars="200" w:firstLine="420"/>
        <w:rPr>
          <w:rFonts w:ascii="宋体" w:hAnsi="宋体" w:cs="宋体"/>
          <w:szCs w:val="21"/>
          <w:highlight w:val="white"/>
        </w:rPr>
      </w:pPr>
      <w:r>
        <w:rPr>
          <w:rFonts w:ascii="宋体" w:hAnsi="宋体" w:cs="宋体" w:hint="eastAsia"/>
        </w:rPr>
        <w:t>2.4.2 招标人对异议的答复构成对招标文件澄清或者修改的，招标人将按照本章第2.2款、第2.3款规定办理。</w:t>
      </w:r>
    </w:p>
    <w:p w:rsidR="00E92CFE" w:rsidRDefault="008D2938">
      <w:pPr>
        <w:pStyle w:val="2TimesNewRoman5020"/>
        <w:keepNext w:val="0"/>
        <w:keepLines w:val="0"/>
        <w:wordWrap w:val="0"/>
        <w:topLinePunct/>
        <w:adjustRightInd w:val="0"/>
        <w:snapToGrid w:val="0"/>
        <w:spacing w:before="0"/>
        <w:rPr>
          <w:rFonts w:ascii="黑体" w:hAnsi="黑体" w:cs="黑体"/>
          <w:color w:val="000000"/>
        </w:rPr>
      </w:pPr>
      <w:bookmarkStart w:id="602" w:name="_Toc12294"/>
      <w:bookmarkStart w:id="603" w:name="_Toc1655218292"/>
      <w:r>
        <w:rPr>
          <w:rFonts w:ascii="黑体" w:hAnsi="黑体" w:cs="黑体" w:hint="eastAsia"/>
          <w:color w:val="000000"/>
        </w:rPr>
        <w:t>3.投标文件</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E92CFE" w:rsidRDefault="008D2938">
      <w:pPr>
        <w:pStyle w:val="378020"/>
        <w:keepNext w:val="0"/>
        <w:keepLines w:val="0"/>
        <w:wordWrap w:val="0"/>
        <w:topLinePunct/>
        <w:adjustRightInd w:val="0"/>
        <w:snapToGrid w:val="0"/>
        <w:rPr>
          <w:rFonts w:ascii="黑体" w:hAnsi="黑体" w:cs="黑体"/>
        </w:rPr>
      </w:pPr>
      <w:bookmarkStart w:id="604" w:name="_Toc179632565"/>
      <w:bookmarkStart w:id="605" w:name="_Toc17006"/>
      <w:bookmarkStart w:id="606" w:name="_Toc1382384437"/>
      <w:bookmarkStart w:id="607" w:name="_Toc1645755427"/>
      <w:bookmarkStart w:id="608" w:name="_Toc1300985919"/>
      <w:bookmarkStart w:id="609" w:name="_Toc18346"/>
      <w:bookmarkStart w:id="610" w:name="_Toc7469"/>
      <w:bookmarkStart w:id="611" w:name="_Toc368345262"/>
      <w:bookmarkStart w:id="612" w:name="_Toc144974515"/>
      <w:bookmarkStart w:id="613" w:name="_Toc423224015"/>
      <w:bookmarkStart w:id="614" w:name="_Toc908125312"/>
      <w:bookmarkStart w:id="615" w:name="_Toc152045547"/>
      <w:bookmarkStart w:id="616" w:name="_Toc152042323"/>
      <w:bookmarkStart w:id="617" w:name="_Toc999309018"/>
      <w:bookmarkStart w:id="618" w:name="_Toc1788154827"/>
      <w:bookmarkStart w:id="619" w:name="_Toc1602515550"/>
      <w:r>
        <w:rPr>
          <w:rFonts w:ascii="黑体" w:hAnsi="黑体" w:cs="黑体" w:hint="eastAsia"/>
          <w:color w:val="000000"/>
        </w:rPr>
        <w:t>3.1 投标文件的组成</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E92CFE" w:rsidRDefault="008D2938">
      <w:pPr>
        <w:wordWrap w:val="0"/>
        <w:topLinePunct/>
        <w:adjustRightInd w:val="0"/>
        <w:snapToGrid w:val="0"/>
        <w:spacing w:line="400" w:lineRule="exact"/>
        <w:rPr>
          <w:rFonts w:ascii="宋体" w:hAnsi="宋体" w:cs="宋体"/>
        </w:rPr>
      </w:pPr>
      <w:r>
        <w:rPr>
          <w:rFonts w:hint="eastAsia"/>
        </w:rPr>
        <w:t xml:space="preserve">　　</w:t>
      </w:r>
      <w:r>
        <w:rPr>
          <w:rFonts w:ascii="宋体" w:hAnsi="宋体" w:cs="宋体" w:hint="eastAsia"/>
        </w:rPr>
        <w:t>3.1.1 投标文件应包括下列内容：</w:t>
      </w:r>
    </w:p>
    <w:p w:rsidR="00E92CFE" w:rsidRDefault="008D2938">
      <w:pPr>
        <w:wordWrap w:val="0"/>
        <w:topLinePunct/>
        <w:adjustRightInd w:val="0"/>
        <w:snapToGrid w:val="0"/>
        <w:spacing w:line="400" w:lineRule="exact"/>
        <w:ind w:firstLineChars="171" w:firstLine="359"/>
        <w:rPr>
          <w:rFonts w:ascii="宋体" w:hAnsi="宋体" w:cs="宋体"/>
        </w:rPr>
      </w:pPr>
      <w:r>
        <w:rPr>
          <w:rFonts w:ascii="宋体" w:hAnsi="宋体" w:cs="宋体" w:hint="eastAsia"/>
        </w:rPr>
        <w:t>（1）投标函及投标函附录；</w:t>
      </w:r>
    </w:p>
    <w:p w:rsidR="00E92CFE" w:rsidRDefault="008D2938">
      <w:pPr>
        <w:wordWrap w:val="0"/>
        <w:topLinePunct/>
        <w:adjustRightInd w:val="0"/>
        <w:snapToGrid w:val="0"/>
        <w:spacing w:line="400" w:lineRule="exact"/>
        <w:ind w:firstLineChars="171" w:firstLine="359"/>
        <w:rPr>
          <w:rFonts w:ascii="宋体" w:hAnsi="宋体" w:cs="宋体"/>
        </w:rPr>
      </w:pPr>
      <w:r>
        <w:rPr>
          <w:rFonts w:ascii="宋体" w:hAnsi="宋体" w:cs="宋体" w:hint="eastAsia"/>
        </w:rPr>
        <w:t>（2）法定代表人身份证明；</w:t>
      </w:r>
    </w:p>
    <w:p w:rsidR="00E92CFE" w:rsidRDefault="008D2938">
      <w:pPr>
        <w:wordWrap w:val="0"/>
        <w:topLinePunct/>
        <w:adjustRightInd w:val="0"/>
        <w:snapToGrid w:val="0"/>
        <w:spacing w:line="400" w:lineRule="exact"/>
        <w:ind w:firstLineChars="171" w:firstLine="359"/>
        <w:rPr>
          <w:rFonts w:ascii="宋体" w:hAnsi="宋体" w:cs="宋体"/>
        </w:rPr>
      </w:pPr>
      <w:r>
        <w:rPr>
          <w:rFonts w:ascii="宋体" w:hAnsi="宋体" w:cs="宋体" w:hint="eastAsia"/>
        </w:rPr>
        <w:t>（3）联合体协议书；</w:t>
      </w:r>
    </w:p>
    <w:p w:rsidR="00E92CFE" w:rsidRDefault="008D2938">
      <w:pPr>
        <w:wordWrap w:val="0"/>
        <w:topLinePunct/>
        <w:adjustRightInd w:val="0"/>
        <w:snapToGrid w:val="0"/>
        <w:spacing w:line="400" w:lineRule="exact"/>
        <w:ind w:firstLineChars="171" w:firstLine="359"/>
        <w:rPr>
          <w:rFonts w:ascii="宋体" w:hAnsi="宋体" w:cs="宋体"/>
        </w:rPr>
      </w:pPr>
      <w:r>
        <w:rPr>
          <w:rFonts w:ascii="宋体" w:hAnsi="宋体" w:cs="宋体" w:hint="eastAsia"/>
        </w:rPr>
        <w:t>（4）投标保证金；</w:t>
      </w:r>
    </w:p>
    <w:p w:rsidR="00E92CFE" w:rsidRDefault="008D2938">
      <w:pPr>
        <w:wordWrap w:val="0"/>
        <w:topLinePunct/>
        <w:adjustRightInd w:val="0"/>
        <w:snapToGrid w:val="0"/>
        <w:spacing w:line="400" w:lineRule="exact"/>
        <w:ind w:firstLineChars="171" w:firstLine="359"/>
        <w:rPr>
          <w:rFonts w:ascii="宋体" w:hAnsi="宋体" w:cs="宋体"/>
        </w:rPr>
      </w:pPr>
      <w:r>
        <w:rPr>
          <w:rFonts w:ascii="宋体" w:hAnsi="宋体" w:cs="宋体" w:hint="eastAsia"/>
        </w:rPr>
        <w:t>（5）已标价工程量清单；</w:t>
      </w:r>
    </w:p>
    <w:p w:rsidR="00E92CFE" w:rsidRDefault="008D2938">
      <w:pPr>
        <w:wordWrap w:val="0"/>
        <w:topLinePunct/>
        <w:adjustRightInd w:val="0"/>
        <w:snapToGrid w:val="0"/>
        <w:spacing w:line="400" w:lineRule="exact"/>
        <w:ind w:firstLineChars="171" w:firstLine="359"/>
        <w:rPr>
          <w:rFonts w:ascii="宋体" w:hAnsi="宋体" w:cs="宋体"/>
        </w:rPr>
      </w:pPr>
      <w:r>
        <w:rPr>
          <w:rFonts w:ascii="宋体" w:hAnsi="宋体" w:cs="宋体" w:hint="eastAsia"/>
        </w:rPr>
        <w:t>（6）施工组织设计；</w:t>
      </w:r>
    </w:p>
    <w:p w:rsidR="00E92CFE" w:rsidRDefault="008D2938">
      <w:pPr>
        <w:wordWrap w:val="0"/>
        <w:topLinePunct/>
        <w:adjustRightInd w:val="0"/>
        <w:snapToGrid w:val="0"/>
        <w:spacing w:line="400" w:lineRule="exact"/>
        <w:ind w:firstLineChars="171" w:firstLine="359"/>
        <w:rPr>
          <w:rFonts w:ascii="宋体" w:hAnsi="宋体" w:cs="宋体"/>
        </w:rPr>
      </w:pPr>
      <w:r>
        <w:rPr>
          <w:rFonts w:ascii="宋体" w:hAnsi="宋体" w:cs="宋体" w:hint="eastAsia"/>
        </w:rPr>
        <w:lastRenderedPageBreak/>
        <w:t>（7）项目管理机构；</w:t>
      </w:r>
    </w:p>
    <w:p w:rsidR="00E92CFE" w:rsidRDefault="008D2938">
      <w:pPr>
        <w:wordWrap w:val="0"/>
        <w:topLinePunct/>
        <w:adjustRightInd w:val="0"/>
        <w:snapToGrid w:val="0"/>
        <w:spacing w:line="400" w:lineRule="exact"/>
        <w:ind w:firstLineChars="171" w:firstLine="359"/>
        <w:rPr>
          <w:rFonts w:ascii="宋体" w:hAnsi="宋体" w:cs="宋体"/>
        </w:rPr>
      </w:pPr>
      <w:r>
        <w:rPr>
          <w:rFonts w:ascii="宋体" w:hAnsi="宋体" w:cs="宋体" w:hint="eastAsia"/>
        </w:rPr>
        <w:t>（8）拟分包项目情况表；</w:t>
      </w:r>
    </w:p>
    <w:p w:rsidR="00E92CFE" w:rsidRDefault="008D2938">
      <w:pPr>
        <w:wordWrap w:val="0"/>
        <w:topLinePunct/>
        <w:adjustRightInd w:val="0"/>
        <w:snapToGrid w:val="0"/>
        <w:spacing w:line="400" w:lineRule="exact"/>
        <w:ind w:firstLineChars="171" w:firstLine="359"/>
        <w:rPr>
          <w:rFonts w:ascii="宋体" w:hAnsi="宋体" w:cs="宋体"/>
        </w:rPr>
      </w:pPr>
      <w:r>
        <w:rPr>
          <w:rFonts w:ascii="宋体" w:hAnsi="宋体" w:cs="宋体" w:hint="eastAsia"/>
        </w:rPr>
        <w:t>（9）资格审查资料；</w:t>
      </w:r>
    </w:p>
    <w:p w:rsidR="00E92CFE" w:rsidRDefault="008D2938">
      <w:pPr>
        <w:wordWrap w:val="0"/>
        <w:topLinePunct/>
        <w:adjustRightInd w:val="0"/>
        <w:snapToGrid w:val="0"/>
        <w:spacing w:line="400" w:lineRule="exact"/>
        <w:ind w:firstLineChars="171" w:firstLine="359"/>
        <w:rPr>
          <w:rFonts w:ascii="宋体" w:hAnsi="宋体" w:cs="宋体"/>
        </w:rPr>
      </w:pPr>
      <w:r>
        <w:rPr>
          <w:rFonts w:ascii="宋体" w:hAnsi="宋体" w:cs="宋体" w:hint="eastAsia"/>
        </w:rPr>
        <w:t>（10）投标人须知前附表规定的其他材料。</w:t>
      </w:r>
    </w:p>
    <w:p w:rsidR="00E92CFE" w:rsidRDefault="008D2938">
      <w:pPr>
        <w:wordWrap w:val="0"/>
        <w:topLinePunct/>
        <w:adjustRightInd w:val="0"/>
        <w:snapToGrid w:val="0"/>
        <w:spacing w:line="400" w:lineRule="exact"/>
        <w:ind w:firstLineChars="171" w:firstLine="359"/>
        <w:rPr>
          <w:rFonts w:ascii="宋体" w:hAnsi="宋体" w:cs="宋体"/>
        </w:rPr>
      </w:pPr>
      <w:r>
        <w:rPr>
          <w:rFonts w:ascii="宋体" w:hAnsi="宋体" w:cs="宋体" w:hint="eastAsia"/>
          <w:color w:val="000000"/>
        </w:rPr>
        <w:t>3.1.2 投标人须知前附表</w:t>
      </w:r>
      <w:r>
        <w:rPr>
          <w:rFonts w:ascii="宋体" w:hAnsi="宋体" w:cs="宋体" w:hint="eastAsia"/>
        </w:rPr>
        <w:t>第1.4.2项规定不接受联合体投标的，或投标人没有组成联合体的，投标文件不包括本章第3.1.1（3）目所指的联合体协议书。</w:t>
      </w:r>
    </w:p>
    <w:p w:rsidR="00E92CFE" w:rsidRDefault="008D2938">
      <w:pPr>
        <w:pStyle w:val="378020"/>
        <w:keepNext w:val="0"/>
        <w:keepLines w:val="0"/>
        <w:wordWrap w:val="0"/>
        <w:topLinePunct/>
        <w:adjustRightInd w:val="0"/>
        <w:snapToGrid w:val="0"/>
        <w:rPr>
          <w:rFonts w:ascii="黑体" w:hAnsi="黑体" w:cs="黑体"/>
        </w:rPr>
      </w:pPr>
      <w:bookmarkStart w:id="620" w:name="_Toc4026"/>
      <w:bookmarkStart w:id="621" w:name="_Toc665960398"/>
      <w:bookmarkStart w:id="622" w:name="_Toc1312038159"/>
      <w:bookmarkStart w:id="623" w:name="_Toc1321439974"/>
      <w:bookmarkStart w:id="624" w:name="_Toc144974516"/>
      <w:bookmarkStart w:id="625" w:name="_Toc179632566"/>
      <w:bookmarkStart w:id="626" w:name="_Toc25200"/>
      <w:bookmarkStart w:id="627" w:name="_Toc2143901354"/>
      <w:bookmarkStart w:id="628" w:name="_Toc1745235401"/>
      <w:bookmarkStart w:id="629" w:name="_Toc1778911145"/>
      <w:bookmarkStart w:id="630" w:name="_Toc420939779"/>
      <w:bookmarkStart w:id="631" w:name="_Toc152042324"/>
      <w:bookmarkStart w:id="632" w:name="_Toc22008"/>
      <w:bookmarkStart w:id="633" w:name="_Toc1859168505"/>
      <w:bookmarkStart w:id="634" w:name="_Toc2133260246"/>
      <w:bookmarkStart w:id="635" w:name="_Toc152045548"/>
      <w:r>
        <w:rPr>
          <w:rFonts w:ascii="黑体" w:hAnsi="黑体" w:cs="黑体" w:hint="eastAsia"/>
        </w:rPr>
        <w:t>3.2 投标报价</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3.2.1 投标人应按第五章“工程量清单”的要求填写相应表格。投标报价应包括增值税税金，除投标人须知前附表另有规定外，增值税税金按一般计税方法计算。</w:t>
      </w:r>
    </w:p>
    <w:p w:rsidR="00E92CFE" w:rsidRDefault="008D2938">
      <w:pPr>
        <w:wordWrap w:val="0"/>
        <w:topLinePunct/>
        <w:adjustRightInd w:val="0"/>
        <w:snapToGrid w:val="0"/>
        <w:spacing w:line="400" w:lineRule="exact"/>
        <w:ind w:firstLine="400"/>
        <w:rPr>
          <w:rFonts w:ascii="宋体" w:hAnsi="宋体" w:cs="宋体"/>
        </w:rPr>
      </w:pPr>
      <w:r>
        <w:rPr>
          <w:rFonts w:ascii="宋体" w:hAnsi="宋体" w:cs="宋体" w:hint="eastAsia"/>
        </w:rPr>
        <w:t xml:space="preserve">3.2.2 投标人在投标截止时间前修改投标函中的投标报价总额，应同时修改第五章“工程量清单”中的相应报价。此修改须符合本章第4.3款的有关要求。　　</w:t>
      </w:r>
    </w:p>
    <w:p w:rsidR="00E92CFE" w:rsidRDefault="008D2938">
      <w:pPr>
        <w:wordWrap w:val="0"/>
        <w:topLinePunct/>
        <w:adjustRightInd w:val="0"/>
        <w:snapToGrid w:val="0"/>
        <w:spacing w:line="400" w:lineRule="exact"/>
        <w:ind w:firstLine="400"/>
      </w:pPr>
      <w:r>
        <w:rPr>
          <w:rFonts w:ascii="宋体" w:hAnsi="宋体" w:cs="宋体" w:hint="eastAsia"/>
        </w:rPr>
        <w:t>3.2.3 招标人设有最高投标限</w:t>
      </w:r>
      <w:r>
        <w:rPr>
          <w:rFonts w:hint="eastAsia"/>
        </w:rPr>
        <w:t>价的，投标人的投标报价不得超过最高投标限价，最高投标限价在</w:t>
      </w:r>
      <w:r>
        <w:rPr>
          <w:rFonts w:ascii="宋体" w:hAnsi="宋体" w:cs="宋体" w:hint="eastAsia"/>
        </w:rPr>
        <w:t>投标人须知前附表</w:t>
      </w:r>
      <w:r>
        <w:rPr>
          <w:rFonts w:hint="eastAsia"/>
        </w:rPr>
        <w:t>中载明。</w:t>
      </w:r>
    </w:p>
    <w:p w:rsidR="00E92CFE" w:rsidRDefault="008D2938">
      <w:pPr>
        <w:pStyle w:val="378020"/>
        <w:keepNext w:val="0"/>
        <w:keepLines w:val="0"/>
        <w:wordWrap w:val="0"/>
        <w:topLinePunct/>
        <w:adjustRightInd w:val="0"/>
        <w:snapToGrid w:val="0"/>
        <w:rPr>
          <w:rFonts w:ascii="黑体" w:hAnsi="黑体" w:cs="黑体"/>
        </w:rPr>
      </w:pPr>
      <w:bookmarkStart w:id="636" w:name="_Toc1490081110"/>
      <w:bookmarkStart w:id="637" w:name="_Toc144974517"/>
      <w:bookmarkStart w:id="638" w:name="_Toc152042325"/>
      <w:bookmarkStart w:id="639" w:name="_Toc7725"/>
      <w:bookmarkStart w:id="640" w:name="_Toc373458534"/>
      <w:bookmarkStart w:id="641" w:name="_Toc460382483"/>
      <w:bookmarkStart w:id="642" w:name="_Toc152045549"/>
      <w:bookmarkStart w:id="643" w:name="_Toc13474"/>
      <w:bookmarkStart w:id="644" w:name="_Toc1158633886"/>
      <w:bookmarkStart w:id="645" w:name="_Toc730480230"/>
      <w:bookmarkStart w:id="646" w:name="_Toc1761185876"/>
      <w:bookmarkStart w:id="647" w:name="_Toc1046468526"/>
      <w:bookmarkStart w:id="648" w:name="_Toc1417610062"/>
      <w:bookmarkStart w:id="649" w:name="_Toc8076"/>
      <w:bookmarkStart w:id="650" w:name="_Toc1899158299"/>
      <w:bookmarkStart w:id="651" w:name="_Toc179632567"/>
      <w:r>
        <w:rPr>
          <w:rFonts w:ascii="黑体" w:hAnsi="黑体" w:cs="黑体" w:hint="eastAsia"/>
        </w:rPr>
        <w:t>3.3 投标有效期</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3.3.1 在投标人须知前附表规定的投标有效期内，投标人不得要求撤销或修改其投标文件。</w:t>
      </w:r>
    </w:p>
    <w:p w:rsidR="00E92CFE" w:rsidRDefault="008D2938">
      <w:pPr>
        <w:wordWrap w:val="0"/>
        <w:topLinePunct/>
        <w:adjustRightInd w:val="0"/>
        <w:snapToGrid w:val="0"/>
        <w:spacing w:line="400" w:lineRule="exact"/>
        <w:ind w:firstLineChars="200" w:firstLine="420"/>
      </w:pPr>
      <w:r>
        <w:rPr>
          <w:rFonts w:ascii="宋体" w:hAnsi="宋体" w:cs="宋体" w:hint="eastAsia"/>
          <w:color w:val="000000"/>
        </w:rPr>
        <w:t>3.3.2 出现特殊情况需要延长投标有效期的，招标人以书面形式通知所有投标人延长投标有效期。投标人同意延长的，</w:t>
      </w:r>
      <w:r>
        <w:rPr>
          <w:rFonts w:ascii="宋体" w:hAnsi="宋体" w:cs="宋体" w:hint="eastAsia"/>
        </w:rPr>
        <w:t>应相应延长其投标保证金的有效期，但不得要求或被允许修改或撤销其投标文件；投标人拒绝延长的，其投标失效，但</w:t>
      </w:r>
      <w:r>
        <w:rPr>
          <w:rFonts w:hint="eastAsia"/>
        </w:rPr>
        <w:t>投标人有权收回其投标保证金。</w:t>
      </w:r>
    </w:p>
    <w:p w:rsidR="00E92CFE" w:rsidRDefault="008D2938">
      <w:pPr>
        <w:pStyle w:val="378020"/>
        <w:keepNext w:val="0"/>
        <w:keepLines w:val="0"/>
        <w:wordWrap w:val="0"/>
        <w:topLinePunct/>
        <w:adjustRightInd w:val="0"/>
        <w:snapToGrid w:val="0"/>
      </w:pPr>
      <w:bookmarkStart w:id="652" w:name="_Toc10107281"/>
      <w:bookmarkStart w:id="653" w:name="_Toc152042326"/>
      <w:bookmarkStart w:id="654" w:name="_Toc144974518"/>
      <w:bookmarkStart w:id="655" w:name="_Toc420959455"/>
      <w:bookmarkStart w:id="656" w:name="_Toc1288117027"/>
      <w:bookmarkStart w:id="657" w:name="_Toc179632568"/>
      <w:bookmarkStart w:id="658" w:name="_Toc152045550"/>
      <w:bookmarkStart w:id="659" w:name="_Toc1875961173"/>
      <w:bookmarkStart w:id="660" w:name="_Toc4140"/>
      <w:bookmarkStart w:id="661" w:name="_Toc908312447"/>
      <w:bookmarkStart w:id="662" w:name="_Toc27211"/>
      <w:bookmarkStart w:id="663" w:name="_Toc1940437691"/>
      <w:bookmarkStart w:id="664" w:name="_Toc1023901154"/>
      <w:bookmarkStart w:id="665" w:name="_Toc38802174"/>
      <w:bookmarkStart w:id="666" w:name="_Toc531852300"/>
      <w:bookmarkStart w:id="667" w:name="_Toc29531"/>
      <w:r>
        <w:rPr>
          <w:rFonts w:ascii="黑体" w:hAnsi="黑体" w:cs="黑体" w:hint="eastAsia"/>
        </w:rPr>
        <w:t>3.4 投标保证金</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3.4.1 投标人须知前附表规定提交投标保证金的，投标人在递交投标文件的同时，应按投标人须知前附表规定的形式、金额、递交截止时间、递交方式和第八章“投标文件格式”规定的投标保证金格式递交投标保证金，并作为其投标文件的组成部分。联合体投标的，其投标保证金由牵头人递交，并应符合投标人须知前附表的规定。</w:t>
      </w:r>
    </w:p>
    <w:p w:rsidR="00E92CFE" w:rsidRDefault="008D2938">
      <w:pPr>
        <w:wordWrap w:val="0"/>
        <w:topLinePunct/>
        <w:adjustRightInd w:val="0"/>
        <w:snapToGrid w:val="0"/>
        <w:spacing w:line="400" w:lineRule="exact"/>
        <w:ind w:firstLine="400"/>
        <w:rPr>
          <w:rFonts w:ascii="宋体" w:hAnsi="宋体" w:cs="宋体"/>
          <w:color w:val="000000"/>
        </w:rPr>
      </w:pPr>
      <w:r>
        <w:rPr>
          <w:rFonts w:ascii="宋体" w:hAnsi="宋体" w:cs="宋体" w:hint="eastAsia"/>
        </w:rPr>
        <w:t>3.4.2 投标人不按本章第3.4.1项要求提交投标保</w:t>
      </w:r>
      <w:r>
        <w:rPr>
          <w:rFonts w:ascii="宋体" w:hAnsi="宋体" w:cs="宋体" w:hint="eastAsia"/>
          <w:color w:val="000000"/>
        </w:rPr>
        <w:t>证金的，评标委员会将否决其投标。</w:t>
      </w:r>
    </w:p>
    <w:p w:rsidR="00E92CFE" w:rsidRDefault="008D2938">
      <w:pPr>
        <w:wordWrap w:val="0"/>
        <w:topLinePunct/>
        <w:adjustRightInd w:val="0"/>
        <w:snapToGrid w:val="0"/>
        <w:spacing w:line="400" w:lineRule="exact"/>
        <w:ind w:firstLineChars="200" w:firstLine="420"/>
      </w:pPr>
      <w:r>
        <w:rPr>
          <w:rFonts w:ascii="宋体" w:hAnsi="宋体" w:cs="宋体" w:hint="eastAsia"/>
          <w:color w:val="000000"/>
        </w:rPr>
        <w:t>3.4.3 招标人最迟将在与中标人签订</w:t>
      </w:r>
      <w:r>
        <w:rPr>
          <w:rFonts w:ascii="宋体" w:hAnsi="宋体" w:cs="宋体" w:hint="eastAsia"/>
        </w:rPr>
        <w:t>合同后5日内，向未中标的投标人和中标人退还投标保证金。投标保证金以现金或者支</w:t>
      </w:r>
      <w:r>
        <w:rPr>
          <w:rFonts w:hint="eastAsia"/>
        </w:rPr>
        <w:t>票形式递交的，同时退还银行同期存款利息。投标保证金及利息的计息标准和退还方式见投标人须知前附表。</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3.4.4 有下列情形之一的，投标保证金将不予退还：</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（1）投标人在规定的投标有效期内撤销或修改其投标文件；</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（2）中标人在收到中标通知书后，无正当理由不与招标人订立合同，在签订合同时向招标人提出附加条件，或者不按照招标文件要求提交履约保证金；</w:t>
      </w:r>
    </w:p>
    <w:p w:rsidR="00E92CFE" w:rsidRDefault="008D2938">
      <w:pPr>
        <w:wordWrap w:val="0"/>
        <w:topLinePunct/>
        <w:adjustRightInd w:val="0"/>
        <w:snapToGrid w:val="0"/>
        <w:spacing w:line="400" w:lineRule="exact"/>
        <w:ind w:firstLineChars="200" w:firstLine="420"/>
      </w:pPr>
      <w:r>
        <w:rPr>
          <w:rFonts w:ascii="宋体" w:hAnsi="宋体" w:cs="宋体" w:hint="eastAsia"/>
        </w:rPr>
        <w:t>（3）发生投标人须知前附表规定的其他可以</w:t>
      </w:r>
      <w:r>
        <w:rPr>
          <w:rFonts w:hint="eastAsia"/>
        </w:rPr>
        <w:t>不予退还投标保证金的情形。</w:t>
      </w:r>
    </w:p>
    <w:p w:rsidR="00E92CFE" w:rsidRDefault="008D2938">
      <w:pPr>
        <w:pStyle w:val="378020"/>
        <w:keepNext w:val="0"/>
        <w:keepLines w:val="0"/>
        <w:wordWrap w:val="0"/>
        <w:topLinePunct/>
        <w:adjustRightInd w:val="0"/>
        <w:snapToGrid w:val="0"/>
      </w:pPr>
      <w:bookmarkStart w:id="668" w:name="_Toc984004838"/>
      <w:bookmarkStart w:id="669" w:name="_Toc605774250"/>
      <w:bookmarkStart w:id="670" w:name="_Toc17613"/>
      <w:bookmarkStart w:id="671" w:name="_Toc1306487839"/>
      <w:bookmarkStart w:id="672" w:name="_Toc1934"/>
      <w:bookmarkStart w:id="673" w:name="_Toc740343745"/>
      <w:bookmarkStart w:id="674" w:name="_Toc259630651"/>
      <w:bookmarkStart w:id="675" w:name="_Toc1353590125"/>
      <w:bookmarkStart w:id="676" w:name="_Toc709643055"/>
      <w:bookmarkStart w:id="677" w:name="_Toc1495120338"/>
      <w:bookmarkStart w:id="678" w:name="_Toc179632569"/>
      <w:bookmarkStart w:id="679" w:name="_Toc1184180837"/>
      <w:bookmarkStart w:id="680" w:name="_Toc7928"/>
      <w:bookmarkStart w:id="681" w:name="_Toc152042327"/>
      <w:bookmarkStart w:id="682" w:name="_Toc144974519"/>
      <w:bookmarkStart w:id="683" w:name="_Toc152045551"/>
      <w:r>
        <w:rPr>
          <w:rFonts w:ascii="黑体" w:hAnsi="黑体" w:cs="黑体" w:hint="eastAsia"/>
        </w:rPr>
        <w:t>3.5 资格审查资料（适用于已进行资格预审的）</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rsidR="00E92CFE" w:rsidRDefault="008D2938">
      <w:pPr>
        <w:wordWrap w:val="0"/>
        <w:topLinePunct/>
        <w:adjustRightInd w:val="0"/>
        <w:snapToGrid w:val="0"/>
        <w:spacing w:line="400" w:lineRule="exact"/>
        <w:ind w:firstLineChars="200" w:firstLine="420"/>
      </w:pPr>
      <w:r>
        <w:t>投标人在编制投标文件时，应按新情况更新或补充其在申请资格预审时提供的资料，以证实其</w:t>
      </w:r>
      <w:r>
        <w:lastRenderedPageBreak/>
        <w:t>各项资格条件仍能继续满足资格预审文件的要求，具备承担本标段施工的资质条件、能力和信誉</w:t>
      </w:r>
      <w:r>
        <w:rPr>
          <w:rFonts w:hint="eastAsia"/>
        </w:rPr>
        <w:t>。</w:t>
      </w:r>
    </w:p>
    <w:p w:rsidR="00E92CFE" w:rsidRDefault="008D2938">
      <w:pPr>
        <w:pStyle w:val="378020"/>
        <w:keepNext w:val="0"/>
        <w:keepLines w:val="0"/>
        <w:wordWrap w:val="0"/>
        <w:topLinePunct/>
        <w:adjustRightInd w:val="0"/>
        <w:snapToGrid w:val="0"/>
        <w:rPr>
          <w:rFonts w:ascii="黑体" w:hAnsi="黑体" w:cs="黑体"/>
        </w:rPr>
      </w:pPr>
      <w:bookmarkStart w:id="684" w:name="_Toc18671"/>
      <w:bookmarkStart w:id="685" w:name="_Toc286716619"/>
      <w:bookmarkStart w:id="686" w:name="_Toc19913"/>
      <w:bookmarkStart w:id="687" w:name="_Toc1789508700"/>
      <w:bookmarkStart w:id="688" w:name="_Toc1410025198"/>
      <w:bookmarkStart w:id="689" w:name="_Toc179632570"/>
      <w:bookmarkStart w:id="690" w:name="_Toc1094782472"/>
      <w:bookmarkStart w:id="691" w:name="_Toc437922906"/>
      <w:bookmarkStart w:id="692" w:name="_Toc812719310"/>
      <w:bookmarkStart w:id="693" w:name="_Toc152042328"/>
      <w:bookmarkStart w:id="694" w:name="_Toc1460716069"/>
      <w:bookmarkStart w:id="695" w:name="_Toc144974520"/>
      <w:bookmarkStart w:id="696" w:name="_Toc152045552"/>
      <w:bookmarkStart w:id="697" w:name="_Toc1425147040"/>
      <w:bookmarkStart w:id="698" w:name="_Toc1967271930"/>
      <w:bookmarkStart w:id="699" w:name="_Toc12663"/>
      <w:r>
        <w:rPr>
          <w:rFonts w:ascii="黑体" w:hAnsi="黑体" w:cs="黑体" w:hint="eastAsia"/>
        </w:rPr>
        <w:t>3.5 资格审查资料（适用于未进行资格预审的）</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color w:val="000000"/>
        </w:rPr>
        <w:t>3.5.1 “投标人</w:t>
      </w:r>
      <w:r>
        <w:rPr>
          <w:rFonts w:ascii="宋体" w:hAnsi="宋体" w:cs="宋体" w:hint="eastAsia"/>
        </w:rPr>
        <w:t>基本情况表”应附资料见第八章投标文件格式 “9-1 投标人基本情况表”。</w:t>
      </w:r>
    </w:p>
    <w:p w:rsidR="00E92CFE" w:rsidRDefault="008D2938">
      <w:pPr>
        <w:wordWrap w:val="0"/>
        <w:topLinePunct/>
        <w:adjustRightInd w:val="0"/>
        <w:snapToGrid w:val="0"/>
        <w:spacing w:line="400" w:lineRule="exact"/>
        <w:ind w:firstLine="400"/>
        <w:rPr>
          <w:rFonts w:ascii="宋体" w:hAnsi="宋体" w:cs="宋体"/>
        </w:rPr>
      </w:pPr>
      <w:r>
        <w:rPr>
          <w:rFonts w:ascii="宋体" w:hAnsi="宋体" w:cs="宋体" w:hint="eastAsia"/>
        </w:rPr>
        <w:t>“项目经理、技术负责人简历表”应附资料见第八章投标文件格式 “7-1 项目经理、技术负责人简历表”。</w:t>
      </w:r>
    </w:p>
    <w:p w:rsidR="00E92CFE" w:rsidRDefault="008D2938">
      <w:pPr>
        <w:wordWrap w:val="0"/>
        <w:topLinePunct/>
        <w:adjustRightInd w:val="0"/>
        <w:snapToGrid w:val="0"/>
        <w:spacing w:line="400" w:lineRule="exact"/>
        <w:ind w:firstLine="400"/>
        <w:rPr>
          <w:rFonts w:ascii="宋体" w:hAnsi="宋体" w:cs="宋体"/>
        </w:rPr>
      </w:pPr>
      <w:r>
        <w:rPr>
          <w:rFonts w:ascii="宋体" w:hAnsi="宋体" w:cs="宋体" w:hint="eastAsia"/>
        </w:rPr>
        <w:t>“其他主要人员构成表”应附资料见第八章投标文件格式 “7-2 其他主要人员构成表”。</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3.5.2 “近年财务状况表”应附资料见第八章投标文件格式 “9-5 投标人财务状况表”，具体年份要求见投标人须知前附表。</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3.5.3 “近年完成的类似项目情况表”应附资料见第八章投标文件格式 “9-7 近年完成的类似项目情况表”</w:t>
      </w:r>
      <w:hyperlink r:id="rId16" w:history="1">
        <w:r>
          <w:rPr>
            <w:rStyle w:val="afb"/>
            <w:rFonts w:ascii="宋体" w:hAnsi="宋体" w:cs="宋体" w:hint="eastAsia"/>
            <w:color w:val="auto"/>
          </w:rPr>
          <w:t>，具体年份要求见投标人须知前附表。每张表格只填写一个项目，并标明序号。</w:t>
        </w:r>
      </w:hyperlink>
    </w:p>
    <w:p w:rsidR="00E92CFE" w:rsidRDefault="008D2938">
      <w:pPr>
        <w:pStyle w:val="a0"/>
        <w:wordWrap w:val="0"/>
        <w:topLinePunct/>
        <w:adjustRightInd w:val="0"/>
        <w:snapToGrid w:val="0"/>
        <w:spacing w:after="0" w:line="400" w:lineRule="exact"/>
        <w:rPr>
          <w:rFonts w:ascii="宋体" w:hAnsi="宋体" w:cs="宋体"/>
          <w:sz w:val="21"/>
          <w:szCs w:val="21"/>
        </w:rPr>
      </w:pPr>
      <w:r>
        <w:rPr>
          <w:rFonts w:ascii="宋体" w:hAnsi="宋体" w:cs="宋体" w:hint="eastAsia"/>
          <w:sz w:val="21"/>
          <w:szCs w:val="21"/>
        </w:rPr>
        <w:t>本招标文件中“类似项目”的定义见本章附录2“表2-3 资格审查业绩要求”。</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3.5.4 “正在施工和新承接的项目情况表”应附资料见第八章投标文件格式 “9-8 正在施工和新承接的项目情况表”</w:t>
      </w:r>
      <w:r>
        <w:rPr>
          <w:rFonts w:ascii="宋体" w:hAnsi="宋体" w:cs="宋体" w:hint="eastAsia"/>
          <w:szCs w:val="21"/>
        </w:rPr>
        <w:t>。</w:t>
      </w:r>
      <w:r>
        <w:rPr>
          <w:rFonts w:ascii="宋体" w:hAnsi="宋体" w:cs="宋体" w:hint="eastAsia"/>
        </w:rPr>
        <w:t>每张表格只填写一个项目，并标明序号。</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rPr>
        <w:t xml:space="preserve">3.5.5 </w:t>
      </w:r>
      <w:r>
        <w:rPr>
          <w:rFonts w:ascii="宋体" w:hAnsi="宋体" w:cs="宋体" w:hint="eastAsia"/>
          <w:szCs w:val="21"/>
        </w:rPr>
        <w:t>“信誉情况”应附资料见第八章投标文件格式 “9-10 信誉情况表”。</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3.5.6 投标人须知前附表规定接受联合体投标的，本章第3.5.1项至第3.5.5项规定的表格和资料应包括联合体各方相关情况。</w:t>
      </w:r>
    </w:p>
    <w:p w:rsidR="00E92CFE" w:rsidRDefault="008D2938">
      <w:pPr>
        <w:pStyle w:val="378020"/>
        <w:keepNext w:val="0"/>
        <w:keepLines w:val="0"/>
        <w:wordWrap w:val="0"/>
        <w:topLinePunct/>
        <w:adjustRightInd w:val="0"/>
        <w:snapToGrid w:val="0"/>
        <w:rPr>
          <w:color w:val="000000"/>
        </w:rPr>
      </w:pPr>
      <w:bookmarkStart w:id="700" w:name="_Toc144974521"/>
      <w:bookmarkStart w:id="701" w:name="_Toc152042329"/>
      <w:bookmarkStart w:id="702" w:name="_Toc179632571"/>
      <w:bookmarkStart w:id="703" w:name="_Toc1487040656"/>
      <w:bookmarkStart w:id="704" w:name="_Toc1466433755"/>
      <w:bookmarkStart w:id="705" w:name="_Toc115996060"/>
      <w:bookmarkStart w:id="706" w:name="_Toc39174157"/>
      <w:bookmarkStart w:id="707" w:name="_Toc2092768316"/>
      <w:bookmarkStart w:id="708" w:name="_Toc459158420"/>
      <w:bookmarkStart w:id="709" w:name="_Toc12699"/>
      <w:bookmarkStart w:id="710" w:name="_Toc669928870"/>
      <w:bookmarkStart w:id="711" w:name="_Toc8013"/>
      <w:bookmarkStart w:id="712" w:name="_Toc12649"/>
      <w:bookmarkStart w:id="713" w:name="_Toc687529007"/>
      <w:bookmarkStart w:id="714" w:name="_Toc389030416"/>
      <w:bookmarkStart w:id="715" w:name="_Toc152045553"/>
      <w:r>
        <w:rPr>
          <w:rFonts w:ascii="黑体" w:hAnsi="黑体" w:cs="黑体" w:hint="eastAsia"/>
          <w:color w:val="000000"/>
        </w:rPr>
        <w:t>3.6 备选投标方案</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rsidR="00E92CFE" w:rsidRDefault="008D2938">
      <w:pPr>
        <w:wordWrap w:val="0"/>
        <w:topLinePunct/>
        <w:adjustRightInd w:val="0"/>
        <w:snapToGrid w:val="0"/>
        <w:spacing w:line="400" w:lineRule="exact"/>
        <w:ind w:firstLineChars="200" w:firstLine="420"/>
        <w:rPr>
          <w:color w:val="000000"/>
        </w:rPr>
      </w:pPr>
      <w:r>
        <w:rPr>
          <w:rFonts w:hint="eastAsia"/>
          <w:color w:val="000000"/>
        </w:rPr>
        <w:t>除</w:t>
      </w:r>
      <w:r>
        <w:rPr>
          <w:rFonts w:ascii="宋体" w:hAnsi="宋体" w:cs="宋体" w:hint="eastAsia"/>
          <w:color w:val="000000"/>
        </w:rPr>
        <w:t>投标人须知前附表</w:t>
      </w:r>
      <w:r>
        <w:rPr>
          <w:rFonts w:hint="eastAsia"/>
          <w:color w:val="000000"/>
        </w:rPr>
        <w:t>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E92CFE" w:rsidRDefault="008D2938">
      <w:pPr>
        <w:pStyle w:val="378020"/>
        <w:keepNext w:val="0"/>
        <w:keepLines w:val="0"/>
        <w:wordWrap w:val="0"/>
        <w:topLinePunct/>
        <w:adjustRightInd w:val="0"/>
        <w:snapToGrid w:val="0"/>
        <w:rPr>
          <w:rFonts w:ascii="黑体" w:hAnsi="黑体" w:cs="黑体"/>
          <w:color w:val="000000"/>
        </w:rPr>
      </w:pPr>
      <w:bookmarkStart w:id="716" w:name="_Toc2084913477"/>
      <w:bookmarkStart w:id="717" w:name="_Toc80519391"/>
      <w:bookmarkStart w:id="718" w:name="_Toc28994"/>
      <w:bookmarkStart w:id="719" w:name="_Toc144974522"/>
      <w:bookmarkStart w:id="720" w:name="_Toc189859290"/>
      <w:bookmarkStart w:id="721" w:name="_Toc1936336556"/>
      <w:bookmarkStart w:id="722" w:name="_Toc334152202"/>
      <w:bookmarkStart w:id="723" w:name="_Toc832104029"/>
      <w:bookmarkStart w:id="724" w:name="_Toc152045554"/>
      <w:bookmarkStart w:id="725" w:name="_Toc1496010034"/>
      <w:bookmarkStart w:id="726" w:name="_Toc28341"/>
      <w:bookmarkStart w:id="727" w:name="_Toc1105773801"/>
      <w:bookmarkStart w:id="728" w:name="_Toc20320"/>
      <w:bookmarkStart w:id="729" w:name="_Toc152042330"/>
      <w:bookmarkStart w:id="730" w:name="_Toc1215747481"/>
      <w:bookmarkStart w:id="731" w:name="_Toc179632572"/>
      <w:r>
        <w:rPr>
          <w:rFonts w:ascii="黑体" w:hAnsi="黑体" w:cs="黑体" w:hint="eastAsia"/>
          <w:color w:val="000000"/>
        </w:rPr>
        <w:t>3.7 投标文件的编制</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3.7.1 投标文件应按第八章“投标文件格式”进行编写，如有必要，可以增加附页，作为投标文件的组成部分。其中，投标函附录在满足招标文件实质性要求的基础上，可以提出比招标文件要求更有利于招标人的承诺。</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color w:val="000000"/>
        </w:rPr>
        <w:t>3.7.2 投标文件应当对招标</w:t>
      </w:r>
      <w:r>
        <w:rPr>
          <w:rFonts w:ascii="宋体" w:hAnsi="宋体" w:cs="宋体" w:hint="eastAsia"/>
        </w:rPr>
        <w:t>文件有关</w:t>
      </w:r>
      <w:r>
        <w:rPr>
          <w:rFonts w:ascii="宋体" w:hAnsi="宋体" w:cs="宋体" w:hint="eastAsia"/>
          <w:szCs w:val="21"/>
        </w:rPr>
        <w:t>工期、投标有效期、质量要求、技术标准和要求、招标范围等实质性内容作出响应。</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rPr>
        <w:t xml:space="preserve">3.7.3 </w:t>
      </w:r>
      <w:r>
        <w:rPr>
          <w:rFonts w:ascii="宋体" w:hAnsi="宋体" w:cs="宋体" w:hint="eastAsia"/>
          <w:szCs w:val="21"/>
          <w:highlight w:val="white"/>
        </w:rPr>
        <w:t>电子投标文件制作</w:t>
      </w:r>
    </w:p>
    <w:p w:rsidR="00E92CFE" w:rsidRDefault="008D2938">
      <w:pPr>
        <w:wordWrap w:val="0"/>
        <w:topLinePunct/>
        <w:adjustRightInd w:val="0"/>
        <w:snapToGrid w:val="0"/>
        <w:spacing w:line="400" w:lineRule="exact"/>
        <w:ind w:firstLineChars="200" w:firstLine="420"/>
        <w:rPr>
          <w:rFonts w:ascii="宋体" w:hAnsi="宋体" w:cs="宋体"/>
          <w:szCs w:val="24"/>
        </w:rPr>
      </w:pPr>
      <w:bookmarkStart w:id="732" w:name="_Hlk517767283"/>
      <w:r>
        <w:rPr>
          <w:rFonts w:ascii="宋体" w:hAnsi="宋体" w:cs="宋体" w:hint="eastAsia"/>
          <w:highlight w:val="white"/>
        </w:rPr>
        <w:t>（1）</w:t>
      </w:r>
      <w:r>
        <w:rPr>
          <w:rFonts w:ascii="宋体" w:hAnsi="宋体" w:cs="宋体" w:hint="eastAsia"/>
        </w:rPr>
        <w:t>投标文件全部采用数据电文形式，</w:t>
      </w:r>
      <w:r>
        <w:rPr>
          <w:rFonts w:ascii="宋体" w:hAnsi="宋体" w:cs="宋体" w:hint="eastAsia"/>
          <w:highlight w:val="white"/>
        </w:rPr>
        <w:t>由投标人使用“电子交易平台”提供的“电子投标文件制作软件”制作生成。</w:t>
      </w:r>
    </w:p>
    <w:bookmarkEnd w:id="732"/>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highlight w:val="white"/>
        </w:rPr>
        <w:t>（2）投标人在编制电子投标文件时应当建立分级目录，并按照标签提示导入相关内容。</w:t>
      </w:r>
    </w:p>
    <w:p w:rsidR="00E92CFE" w:rsidRDefault="008D2938">
      <w:pPr>
        <w:wordWrap w:val="0"/>
        <w:topLinePunct/>
        <w:adjustRightInd w:val="0"/>
        <w:snapToGrid w:val="0"/>
        <w:spacing w:line="400" w:lineRule="exact"/>
        <w:ind w:firstLineChars="200" w:firstLine="420"/>
        <w:rPr>
          <w:rFonts w:ascii="宋体" w:hAnsi="宋体" w:cs="宋体"/>
        </w:rPr>
      </w:pPr>
      <w:bookmarkStart w:id="733" w:name="_Hlk517767330"/>
      <w:r>
        <w:rPr>
          <w:rFonts w:ascii="宋体" w:hAnsi="宋体" w:cs="宋体" w:hint="eastAsia"/>
          <w:highlight w:val="white"/>
        </w:rPr>
        <w:t>（3）投标文件中的证明材料均为相应原件的“扫描件”，应从“电子交易平台”交易主体诚信库中选择，交易主体诚信库中没有的“扫描件”，应以附件形式直接导入，未标示“扫描件”的证明材料均应直接制作生成</w:t>
      </w:r>
      <w:r>
        <w:rPr>
          <w:rFonts w:ascii="宋体" w:hAnsi="宋体" w:cs="宋体" w:hint="eastAsia"/>
        </w:rPr>
        <w:t>。</w:t>
      </w:r>
    </w:p>
    <w:bookmarkEnd w:id="733"/>
    <w:p w:rsidR="00E92CFE" w:rsidRDefault="008D2938">
      <w:pPr>
        <w:wordWrap w:val="0"/>
        <w:topLinePunct/>
        <w:adjustRightInd w:val="0"/>
        <w:snapToGrid w:val="0"/>
        <w:spacing w:line="400" w:lineRule="exact"/>
        <w:ind w:firstLineChars="200" w:firstLine="420"/>
        <w:rPr>
          <w:highlight w:val="white"/>
        </w:rPr>
      </w:pPr>
      <w:r>
        <w:rPr>
          <w:rFonts w:ascii="宋体" w:hAnsi="宋体" w:cs="宋体" w:hint="eastAsia"/>
          <w:szCs w:val="21"/>
          <w:highlight w:val="white"/>
        </w:rPr>
        <w:t>（4）</w:t>
      </w:r>
      <w:r>
        <w:rPr>
          <w:rFonts w:ascii="宋体" w:hAnsi="宋体" w:cs="宋体" w:hint="eastAsia"/>
          <w:highlight w:val="white"/>
        </w:rPr>
        <w:t>第八章投标文件格式文件要求“盖单位章”的地方，投标人应使用CA数字证书加盖投标</w:t>
      </w:r>
      <w:r>
        <w:rPr>
          <w:rFonts w:ascii="宋体" w:hAnsi="宋体" w:cs="宋体" w:hint="eastAsia"/>
          <w:highlight w:val="white"/>
        </w:rPr>
        <w:lastRenderedPageBreak/>
        <w:t>人的单位电子印章；要求“签字”的地方，投标人应使用CA数字证书加盖法定代表人的个人电子印章或电子签名章。联合体投标的，投标文件由联合体牵头人按上述规定在要求“盖单位章”的地方加盖联合体牵头人单位电子印章；在要求“签字”的地方加盖联合体牵头人法定代表人的个人电子印章或电子签名章。招标文件有特别说明的除外</w:t>
      </w:r>
      <w:r>
        <w:rPr>
          <w:rFonts w:hint="eastAsia"/>
          <w:highlight w:val="white"/>
        </w:rPr>
        <w:t>。</w:t>
      </w:r>
    </w:p>
    <w:p w:rsidR="00E92CFE" w:rsidRDefault="008D2938">
      <w:pPr>
        <w:wordWrap w:val="0"/>
        <w:topLinePunct/>
        <w:adjustRightInd w:val="0"/>
        <w:snapToGrid w:val="0"/>
        <w:spacing w:line="400" w:lineRule="exact"/>
        <w:ind w:firstLineChars="200" w:firstLine="420"/>
        <w:rPr>
          <w:rFonts w:ascii="宋体" w:cs="宋体"/>
          <w:szCs w:val="21"/>
        </w:rPr>
      </w:pPr>
      <w:r>
        <w:rPr>
          <w:rFonts w:ascii="宋体" w:hAnsi="宋体" w:cs="宋体" w:hint="eastAsia"/>
          <w:szCs w:val="21"/>
          <w:highlight w:val="white"/>
        </w:rPr>
        <w:t>（</w:t>
      </w:r>
      <w:r>
        <w:rPr>
          <w:rFonts w:ascii="宋体" w:hAnsi="宋体" w:cs="宋体"/>
          <w:szCs w:val="21"/>
          <w:highlight w:val="white"/>
        </w:rPr>
        <w:t>5</w:t>
      </w:r>
      <w:r>
        <w:rPr>
          <w:rFonts w:ascii="宋体" w:hAnsi="宋体" w:cs="宋体" w:hint="eastAsia"/>
          <w:szCs w:val="21"/>
          <w:highlight w:val="white"/>
        </w:rPr>
        <w:t>）投标文件制作完成后，将生成一份加密的电子投标文件（后缀名为</w:t>
      </w:r>
      <w:r>
        <w:rPr>
          <w:rFonts w:ascii="宋体" w:hAnsi="宋体" w:cs="宋体"/>
          <w:szCs w:val="21"/>
          <w:highlight w:val="white"/>
        </w:rPr>
        <w:t>.HBSTF</w:t>
      </w:r>
      <w:r>
        <w:rPr>
          <w:rFonts w:ascii="宋体" w:hAnsi="宋体" w:cs="宋体" w:hint="eastAsia"/>
          <w:szCs w:val="21"/>
          <w:highlight w:val="white"/>
        </w:rPr>
        <w:t>）和一份不加密的电子投标文件（后缀名为</w:t>
      </w:r>
      <w:r>
        <w:rPr>
          <w:rFonts w:ascii="宋体" w:hAnsi="宋体" w:cs="宋体"/>
          <w:szCs w:val="21"/>
          <w:highlight w:val="white"/>
        </w:rPr>
        <w:t>.NHBSTF</w:t>
      </w:r>
      <w:r>
        <w:rPr>
          <w:rFonts w:ascii="宋体" w:hAnsi="宋体" w:cs="宋体" w:hint="eastAsia"/>
          <w:szCs w:val="21"/>
          <w:highlight w:val="white"/>
        </w:rPr>
        <w:t>）。</w:t>
      </w:r>
    </w:p>
    <w:p w:rsidR="00E92CFE" w:rsidRDefault="008D2938">
      <w:pPr>
        <w:wordWrap w:val="0"/>
        <w:topLinePunct/>
        <w:adjustRightInd w:val="0"/>
        <w:snapToGrid w:val="0"/>
        <w:spacing w:line="400" w:lineRule="exact"/>
        <w:ind w:firstLineChars="200" w:firstLine="420"/>
      </w:pPr>
      <w:r>
        <w:rPr>
          <w:rFonts w:ascii="宋体" w:hAnsi="宋体" w:cs="宋体" w:hint="eastAsia"/>
          <w:szCs w:val="21"/>
          <w:highlight w:val="white"/>
        </w:rPr>
        <w:t>（</w:t>
      </w:r>
      <w:r>
        <w:rPr>
          <w:rFonts w:ascii="宋体" w:hAnsi="宋体" w:cs="宋体"/>
          <w:szCs w:val="21"/>
          <w:highlight w:val="white"/>
        </w:rPr>
        <w:t>6</w:t>
      </w:r>
      <w:r>
        <w:rPr>
          <w:rFonts w:ascii="宋体" w:hAnsi="宋体" w:cs="宋体" w:hint="eastAsia"/>
          <w:szCs w:val="21"/>
          <w:highlight w:val="white"/>
        </w:rPr>
        <w:t>）</w:t>
      </w:r>
      <w:r>
        <w:rPr>
          <w:rFonts w:hint="eastAsia"/>
          <w:highlight w:val="white"/>
        </w:rPr>
        <w:t>投标文件制作的具体方法详见“电子投标文件制作软件”中的帮助文档</w:t>
      </w:r>
      <w:r>
        <w:rPr>
          <w:rFonts w:ascii="宋体" w:hAnsi="宋体" w:hint="eastAsia"/>
          <w:highlight w:val="white"/>
        </w:rPr>
        <w:t>。</w:t>
      </w:r>
    </w:p>
    <w:p w:rsidR="00E92CFE" w:rsidRDefault="008D2938">
      <w:pPr>
        <w:pStyle w:val="2TimesNewRoman5020"/>
        <w:keepNext w:val="0"/>
        <w:keepLines w:val="0"/>
        <w:wordWrap w:val="0"/>
        <w:topLinePunct/>
        <w:adjustRightInd w:val="0"/>
        <w:snapToGrid w:val="0"/>
        <w:spacing w:before="0"/>
        <w:rPr>
          <w:rFonts w:ascii="黑体" w:hAnsi="黑体" w:cs="黑体"/>
          <w:color w:val="000000"/>
        </w:rPr>
      </w:pPr>
      <w:bookmarkStart w:id="734" w:name="_Toc1987445652"/>
      <w:bookmarkStart w:id="735" w:name="_Toc23951"/>
      <w:bookmarkStart w:id="736" w:name="_Toc1484636195"/>
      <w:bookmarkStart w:id="737" w:name="_Toc144974523"/>
      <w:bookmarkStart w:id="738" w:name="_Toc152045555"/>
      <w:bookmarkStart w:id="739" w:name="_Toc71810944"/>
      <w:bookmarkStart w:id="740" w:name="_Toc179632573"/>
      <w:bookmarkStart w:id="741" w:name="_Toc1095732535"/>
      <w:bookmarkStart w:id="742" w:name="_Toc234936194"/>
      <w:bookmarkStart w:id="743" w:name="_Toc484626200"/>
      <w:bookmarkStart w:id="744" w:name="_Toc687692483"/>
      <w:bookmarkStart w:id="745" w:name="_Toc3845"/>
      <w:bookmarkStart w:id="746" w:name="_Toc814242284"/>
      <w:bookmarkStart w:id="747" w:name="_Toc186"/>
      <w:bookmarkStart w:id="748" w:name="_Toc152042331"/>
      <w:bookmarkStart w:id="749" w:name="_Toc1245554382"/>
      <w:r>
        <w:rPr>
          <w:rFonts w:ascii="黑体" w:hAnsi="黑体" w:cs="黑体" w:hint="eastAsia"/>
          <w:color w:val="000000"/>
        </w:rPr>
        <w:t>4.投标</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rsidR="00E92CFE" w:rsidRDefault="008D2938">
      <w:pPr>
        <w:pStyle w:val="378020"/>
        <w:keepNext w:val="0"/>
        <w:keepLines w:val="0"/>
        <w:wordWrap w:val="0"/>
        <w:topLinePunct/>
        <w:adjustRightInd w:val="0"/>
        <w:snapToGrid w:val="0"/>
      </w:pPr>
      <w:bookmarkStart w:id="750" w:name="_Toc179632574"/>
      <w:bookmarkStart w:id="751" w:name="_Toc1255332515"/>
      <w:bookmarkStart w:id="752" w:name="_Toc1938645801"/>
      <w:bookmarkStart w:id="753" w:name="_Toc815464476"/>
      <w:bookmarkStart w:id="754" w:name="_Toc586174237"/>
      <w:bookmarkStart w:id="755" w:name="_Toc30653"/>
      <w:bookmarkStart w:id="756" w:name="_Toc261863662"/>
      <w:bookmarkStart w:id="757" w:name="_Toc1245570933"/>
      <w:bookmarkStart w:id="758" w:name="_Toc152042332"/>
      <w:bookmarkStart w:id="759" w:name="_Toc144974524"/>
      <w:bookmarkStart w:id="760" w:name="_Toc13997"/>
      <w:bookmarkStart w:id="761" w:name="_Toc175342706"/>
      <w:bookmarkStart w:id="762" w:name="_Toc152045556"/>
      <w:bookmarkStart w:id="763" w:name="_Toc975731416"/>
      <w:bookmarkStart w:id="764" w:name="_Toc1986291027"/>
      <w:bookmarkStart w:id="765" w:name="_Toc28665"/>
      <w:r>
        <w:rPr>
          <w:rFonts w:ascii="黑体" w:hAnsi="黑体" w:cs="黑体" w:hint="eastAsia"/>
          <w:color w:val="000000"/>
        </w:rPr>
        <w:t>4.1 投标</w:t>
      </w:r>
      <w:r>
        <w:rPr>
          <w:rFonts w:ascii="黑体" w:hAnsi="黑体" w:cs="黑体" w:hint="eastAsia"/>
        </w:rPr>
        <w:t>文件的</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Fonts w:ascii="黑体" w:hAnsi="黑体" w:cs="黑体" w:hint="eastAsia"/>
        </w:rPr>
        <w:t>加密</w:t>
      </w:r>
      <w:bookmarkEnd w:id="765"/>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投标人应当按照本章第3.7.3项要求制作投标文件，并在投标时上传</w:t>
      </w:r>
      <w:r>
        <w:rPr>
          <w:rFonts w:ascii="宋体" w:hAnsi="宋体" w:cs="宋体" w:hint="eastAsia"/>
          <w:b/>
        </w:rPr>
        <w:t>加密的电子投标文件</w:t>
      </w:r>
      <w:r>
        <w:rPr>
          <w:rFonts w:ascii="宋体" w:hAnsi="宋体" w:cs="宋体" w:hint="eastAsia"/>
        </w:rPr>
        <w:t>，未加密的电子投标文件，招标人（“电子交易平台”）将拒收并提示。</w:t>
      </w:r>
    </w:p>
    <w:p w:rsidR="00E92CFE" w:rsidRDefault="008D2938">
      <w:pPr>
        <w:pStyle w:val="378020"/>
        <w:keepNext w:val="0"/>
        <w:keepLines w:val="0"/>
        <w:wordWrap w:val="0"/>
        <w:topLinePunct/>
        <w:adjustRightInd w:val="0"/>
        <w:snapToGrid w:val="0"/>
        <w:rPr>
          <w:rFonts w:ascii="黑体" w:hAnsi="黑体" w:cs="黑体"/>
        </w:rPr>
      </w:pPr>
      <w:bookmarkStart w:id="766" w:name="_Toc144974525"/>
      <w:bookmarkStart w:id="767" w:name="_Toc1787679856"/>
      <w:bookmarkStart w:id="768" w:name="_Toc31047"/>
      <w:bookmarkStart w:id="769" w:name="_Toc519284631"/>
      <w:bookmarkStart w:id="770" w:name="_Toc1965405246"/>
      <w:bookmarkStart w:id="771" w:name="_Toc1666493647"/>
      <w:bookmarkStart w:id="772" w:name="_Toc562397091"/>
      <w:bookmarkStart w:id="773" w:name="_Toc1857435798"/>
      <w:bookmarkStart w:id="774" w:name="_Toc1107137265"/>
      <w:bookmarkStart w:id="775" w:name="_Toc152045557"/>
      <w:bookmarkStart w:id="776" w:name="_Toc11043"/>
      <w:bookmarkStart w:id="777" w:name="_Toc1250292662"/>
      <w:bookmarkStart w:id="778" w:name="_Toc226558312"/>
      <w:bookmarkStart w:id="779" w:name="_Toc14234"/>
      <w:bookmarkStart w:id="780" w:name="_Toc152042333"/>
      <w:bookmarkStart w:id="781" w:name="_Toc179632575"/>
      <w:r>
        <w:rPr>
          <w:rFonts w:ascii="黑体" w:hAnsi="黑体" w:cs="黑体" w:hint="eastAsia"/>
        </w:rPr>
        <w:t>4.2 投标文件的递交</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4.2.1 投标人递交投标文件的截止时间（投标截止时间）：见投标人须知前附表。</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4.2.2 投标人应当在投标截止时间前，通过互联网使用CA数字证书登录“电子交易平台”，选择所投标段将</w:t>
      </w:r>
      <w:r>
        <w:rPr>
          <w:rFonts w:ascii="宋体" w:hAnsi="宋体" w:cs="宋体" w:hint="eastAsia"/>
          <w:b/>
        </w:rPr>
        <w:t>加密的电子投标文件</w:t>
      </w:r>
      <w:r>
        <w:rPr>
          <w:rFonts w:ascii="宋体" w:hAnsi="宋体" w:cs="宋体" w:hint="eastAsia"/>
        </w:rPr>
        <w:t>上传。投标人完成投标文件上传后，“电子交易平台”即时向投标人发出电子签收凭证，递交时间以电子签收凭证载明的传输完成时间为准。投标人应充分考虑上传文件时的不可预见因素，投标文件未在投标截止时间前完成上传的，视为逾期送达，招标人（“电子交易平台”）将拒收。</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4.2.3 除投标人须知前附表另有规定外，投标人所递交的投标文件不予退还。</w:t>
      </w:r>
    </w:p>
    <w:p w:rsidR="00E92CFE" w:rsidRDefault="008D2938">
      <w:pPr>
        <w:pStyle w:val="378020"/>
        <w:keepNext w:val="0"/>
        <w:keepLines w:val="0"/>
        <w:wordWrap w:val="0"/>
        <w:topLinePunct/>
        <w:adjustRightInd w:val="0"/>
        <w:snapToGrid w:val="0"/>
        <w:rPr>
          <w:rFonts w:ascii="黑体" w:hAnsi="黑体" w:cs="黑体"/>
        </w:rPr>
      </w:pPr>
      <w:bookmarkStart w:id="782" w:name="_Toc123877308"/>
      <w:bookmarkStart w:id="783" w:name="_Toc152042334"/>
      <w:bookmarkStart w:id="784" w:name="_Toc30060"/>
      <w:bookmarkStart w:id="785" w:name="_Toc144974526"/>
      <w:bookmarkStart w:id="786" w:name="_Toc2883140"/>
      <w:bookmarkStart w:id="787" w:name="_Toc182696347"/>
      <w:bookmarkStart w:id="788" w:name="_Toc1448625382"/>
      <w:bookmarkStart w:id="789" w:name="_Toc1082093346"/>
      <w:bookmarkStart w:id="790" w:name="_Toc152045558"/>
      <w:bookmarkStart w:id="791" w:name="_Toc1474012974"/>
      <w:bookmarkStart w:id="792" w:name="_Toc179632576"/>
      <w:bookmarkStart w:id="793" w:name="_Toc1306060107"/>
      <w:bookmarkStart w:id="794" w:name="_Toc28047"/>
      <w:bookmarkStart w:id="795" w:name="_Toc22546"/>
      <w:bookmarkStart w:id="796" w:name="_Toc1746855049"/>
      <w:bookmarkStart w:id="797" w:name="_Toc1841516630"/>
      <w:r>
        <w:rPr>
          <w:rFonts w:ascii="黑体" w:hAnsi="黑体" w:cs="黑体" w:hint="eastAsia"/>
        </w:rPr>
        <w:t>4.3 投标文件的修改与撤回</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4.3.1 在本章第4.2.1项规定的投标截止时间前，投标人可以修改或撤回已递交的投标文件。</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4.3.2 投标人撤回投标文件的，在“电子交易平台”直接进行撤回操作。</w:t>
      </w:r>
    </w:p>
    <w:p w:rsidR="00E92CFE" w:rsidRDefault="008D2938">
      <w:pPr>
        <w:wordWrap w:val="0"/>
        <w:topLinePunct/>
        <w:adjustRightInd w:val="0"/>
        <w:snapToGrid w:val="0"/>
        <w:spacing w:line="400" w:lineRule="exact"/>
        <w:ind w:firstLineChars="200" w:firstLine="420"/>
      </w:pPr>
      <w:r>
        <w:rPr>
          <w:rFonts w:ascii="宋体" w:hAnsi="宋体" w:cs="宋体" w:hint="eastAsia"/>
        </w:rPr>
        <w:t>4.3.3 投标人修改投标文件的，应当先按本章第4.3.2项的规定撤回投标文件，再使用 “电子投标文件制作软件”制作成完整的投标文件，并按照本章第3条、第4条规定进行编制和递交</w:t>
      </w:r>
      <w:r>
        <w:rPr>
          <w:rFonts w:hint="eastAsia"/>
        </w:rPr>
        <w:t>。</w:t>
      </w:r>
    </w:p>
    <w:p w:rsidR="00E92CFE" w:rsidRDefault="008D2938">
      <w:pPr>
        <w:pStyle w:val="2TimesNewRoman5020"/>
        <w:keepNext w:val="0"/>
        <w:keepLines w:val="0"/>
        <w:wordWrap w:val="0"/>
        <w:topLinePunct/>
        <w:adjustRightInd w:val="0"/>
        <w:snapToGrid w:val="0"/>
        <w:spacing w:before="0"/>
        <w:rPr>
          <w:rFonts w:ascii="黑体" w:hAnsi="黑体" w:cs="黑体"/>
        </w:rPr>
      </w:pPr>
      <w:bookmarkStart w:id="798" w:name="_Toc179632577"/>
      <w:bookmarkStart w:id="799" w:name="_Toc1607410885"/>
      <w:bookmarkStart w:id="800" w:name="_Toc152042335"/>
      <w:bookmarkStart w:id="801" w:name="_Toc26286"/>
      <w:bookmarkStart w:id="802" w:name="_Toc1148690516"/>
      <w:bookmarkStart w:id="803" w:name="_Toc195092755"/>
      <w:bookmarkStart w:id="804" w:name="_Toc27582"/>
      <w:bookmarkStart w:id="805" w:name="_Toc1249936084"/>
      <w:bookmarkStart w:id="806" w:name="_Toc144974527"/>
      <w:bookmarkStart w:id="807" w:name="_Toc1066562689"/>
      <w:bookmarkStart w:id="808" w:name="_Toc29407"/>
      <w:bookmarkStart w:id="809" w:name="_Toc1472451746"/>
      <w:bookmarkStart w:id="810" w:name="_Toc152045559"/>
      <w:bookmarkStart w:id="811" w:name="_Toc334138618"/>
      <w:bookmarkStart w:id="812" w:name="_Toc609361280"/>
      <w:bookmarkStart w:id="813" w:name="_Toc2014708139"/>
      <w:r>
        <w:rPr>
          <w:rFonts w:ascii="黑体" w:hAnsi="黑体" w:cs="黑体" w:hint="eastAsia"/>
        </w:rPr>
        <w:t>5.开标</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rsidR="00E92CFE" w:rsidRDefault="008D2938">
      <w:pPr>
        <w:pStyle w:val="378020"/>
        <w:keepNext w:val="0"/>
        <w:keepLines w:val="0"/>
        <w:wordWrap w:val="0"/>
        <w:topLinePunct/>
        <w:adjustRightInd w:val="0"/>
        <w:snapToGrid w:val="0"/>
        <w:outlineLvl w:val="9"/>
        <w:rPr>
          <w:rFonts w:ascii="黑体" w:hAnsi="黑体" w:cs="黑体"/>
        </w:rPr>
      </w:pPr>
      <w:bookmarkStart w:id="814" w:name="_Toc404392439"/>
      <w:bookmarkStart w:id="815" w:name="_Toc24140"/>
      <w:bookmarkStart w:id="816" w:name="_Toc580430173"/>
      <w:bookmarkStart w:id="817" w:name="_Toc1736012123"/>
      <w:bookmarkStart w:id="818" w:name="_Toc653211815"/>
      <w:bookmarkStart w:id="819" w:name="_Toc9369"/>
      <w:bookmarkStart w:id="820" w:name="_Toc1588708879"/>
      <w:bookmarkStart w:id="821" w:name="_Toc28600"/>
      <w:bookmarkStart w:id="822" w:name="_Toc1538816742"/>
      <w:bookmarkStart w:id="823" w:name="_Toc1734978561"/>
      <w:bookmarkStart w:id="824" w:name="_Toc1442040019"/>
      <w:bookmarkStart w:id="825" w:name="_Toc518261099"/>
      <w:r>
        <w:rPr>
          <w:rFonts w:ascii="黑体" w:hAnsi="黑体" w:cs="黑体" w:hint="eastAsia"/>
        </w:rPr>
        <w:t>5.1 开标时间和地点</w:t>
      </w:r>
      <w:bookmarkEnd w:id="814"/>
      <w:bookmarkEnd w:id="815"/>
      <w:bookmarkEnd w:id="816"/>
      <w:bookmarkEnd w:id="817"/>
      <w:bookmarkEnd w:id="818"/>
      <w:bookmarkEnd w:id="819"/>
      <w:bookmarkEnd w:id="820"/>
      <w:bookmarkEnd w:id="821"/>
      <w:bookmarkEnd w:id="822"/>
      <w:bookmarkEnd w:id="823"/>
      <w:bookmarkEnd w:id="824"/>
      <w:bookmarkEnd w:id="825"/>
    </w:p>
    <w:p w:rsidR="00E92CFE" w:rsidRDefault="008D2938">
      <w:pPr>
        <w:wordWrap w:val="0"/>
        <w:topLinePunct/>
        <w:adjustRightInd w:val="0"/>
        <w:snapToGrid w:val="0"/>
        <w:spacing w:line="400" w:lineRule="exact"/>
        <w:ind w:firstLineChars="200" w:firstLine="420"/>
        <w:rPr>
          <w:rFonts w:ascii="宋体" w:hAnsi="宋体" w:cs="宋体"/>
        </w:rPr>
      </w:pPr>
      <w:bookmarkStart w:id="826" w:name="_Hlk517768189"/>
      <w:bookmarkStart w:id="827" w:name="_Toc666266007"/>
      <w:bookmarkStart w:id="828" w:name="_Toc27177"/>
      <w:bookmarkStart w:id="829" w:name="_Toc152045561"/>
      <w:bookmarkStart w:id="830" w:name="_Toc152042337"/>
      <w:bookmarkStart w:id="831" w:name="_Toc1797633628"/>
      <w:bookmarkStart w:id="832" w:name="_Toc603620588"/>
      <w:bookmarkStart w:id="833" w:name="_Toc134138874"/>
      <w:bookmarkStart w:id="834" w:name="_Toc1706246525"/>
      <w:bookmarkStart w:id="835" w:name="_Toc179632579"/>
      <w:bookmarkStart w:id="836" w:name="_Toc144974529"/>
      <w:bookmarkStart w:id="837" w:name="_Toc3009"/>
      <w:bookmarkStart w:id="838" w:name="_Toc1047694578"/>
      <w:bookmarkStart w:id="839" w:name="_Toc254323867"/>
      <w:bookmarkStart w:id="840" w:name="_Toc2060270775"/>
      <w:bookmarkStart w:id="841" w:name="_Toc548452352"/>
      <w:r>
        <w:rPr>
          <w:rFonts w:ascii="宋体" w:hAnsi="宋体" w:cs="宋体" w:hint="eastAsia"/>
        </w:rPr>
        <w:t xml:space="preserve">5.1.1 </w:t>
      </w:r>
      <w:r>
        <w:rPr>
          <w:rFonts w:ascii="宋体" w:hAnsi="宋体" w:cs="宋体" w:hint="eastAsia"/>
          <w:szCs w:val="21"/>
        </w:rPr>
        <w:t>招标人在本章第4.2.1项规定的投标截止时间（开标时间）</w:t>
      </w:r>
      <w:r>
        <w:rPr>
          <w:rFonts w:ascii="宋体" w:hAnsi="宋体" w:cs="宋体" w:hint="eastAsia"/>
          <w:bCs/>
          <w:iCs/>
        </w:rPr>
        <w:t>在</w:t>
      </w:r>
      <w:r>
        <w:rPr>
          <w:rFonts w:ascii="宋体" w:hAnsi="宋体" w:cs="宋体" w:hint="eastAsia"/>
        </w:rPr>
        <w:t>“电子交易平台”</w:t>
      </w:r>
      <w:r>
        <w:rPr>
          <w:rFonts w:ascii="宋体" w:hAnsi="宋体" w:cs="宋体" w:hint="eastAsia"/>
          <w:bCs/>
          <w:iCs/>
        </w:rPr>
        <w:t>上</w:t>
      </w:r>
      <w:r>
        <w:rPr>
          <w:rFonts w:ascii="宋体" w:hAnsi="宋体" w:cs="宋体" w:hint="eastAsia"/>
        </w:rPr>
        <w:t>公开进行开标，</w:t>
      </w:r>
      <w:r>
        <w:rPr>
          <w:rFonts w:ascii="宋体" w:hAnsi="宋体" w:cs="宋体" w:hint="eastAsia"/>
          <w:bCs/>
          <w:iCs/>
        </w:rPr>
        <w:t>所有投标人均</w:t>
      </w:r>
      <w:r>
        <w:rPr>
          <w:rFonts w:ascii="宋体" w:hAnsi="宋体" w:cs="宋体" w:hint="eastAsia"/>
          <w:b/>
          <w:bCs/>
          <w:iCs/>
        </w:rPr>
        <w:t>应当准时在线参加开标</w:t>
      </w:r>
      <w:r>
        <w:rPr>
          <w:rFonts w:ascii="宋体" w:hAnsi="宋体" w:cs="宋体" w:hint="eastAsia"/>
        </w:rPr>
        <w:t>。</w:t>
      </w:r>
      <w:bookmarkStart w:id="842" w:name="_Hlk517768225"/>
      <w:bookmarkEnd w:id="826"/>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rPr>
        <w:t>5.1.2 招标人通过互联网在投标人须知前附表规定的地点组织开标，并在投标截止时间30分钟前，使用CA数字证书登录“电子交易平台”，进入“开标大厅”选择相应标段做在线开标的准备工作。</w:t>
      </w:r>
      <w:bookmarkEnd w:id="842"/>
    </w:p>
    <w:p w:rsidR="00E92CFE" w:rsidRDefault="008D2938">
      <w:pPr>
        <w:wordWrap w:val="0"/>
        <w:topLinePunct/>
        <w:adjustRightInd w:val="0"/>
        <w:snapToGrid w:val="0"/>
        <w:spacing w:line="400" w:lineRule="exact"/>
        <w:ind w:firstLineChars="200" w:firstLine="420"/>
        <w:rPr>
          <w:rFonts w:ascii="宋体" w:cs="宋体"/>
          <w:strike/>
          <w:szCs w:val="21"/>
        </w:rPr>
      </w:pPr>
      <w:bookmarkStart w:id="843" w:name="_Hlk517768241"/>
      <w:r>
        <w:rPr>
          <w:rFonts w:ascii="宋体" w:hAnsi="宋体" w:cs="宋体" w:hint="eastAsia"/>
        </w:rPr>
        <w:t>5.1.3 投标人应当在能够保证设施设备可靠、互联网畅通的</w:t>
      </w:r>
      <w:r>
        <w:rPr>
          <w:rFonts w:ascii="宋体" w:hAnsi="宋体" w:cs="宋体" w:hint="eastAsia"/>
          <w:b/>
        </w:rPr>
        <w:t>任意地点</w:t>
      </w:r>
      <w:r>
        <w:rPr>
          <w:rFonts w:ascii="宋体" w:hAnsi="宋体" w:cs="宋体" w:hint="eastAsia"/>
        </w:rPr>
        <w:t>，通过互联网在线参加开标</w:t>
      </w:r>
      <w:r>
        <w:rPr>
          <w:rFonts w:ascii="宋体" w:hAnsi="宋体" w:cs="宋体" w:hint="eastAsia"/>
          <w:szCs w:val="21"/>
        </w:rPr>
        <w:t>。在</w:t>
      </w:r>
      <w:r>
        <w:rPr>
          <w:rFonts w:ascii="宋体" w:hAnsi="宋体" w:cs="宋体" w:hint="eastAsia"/>
        </w:rPr>
        <w:t>投标截止时间前，</w:t>
      </w:r>
      <w:r>
        <w:rPr>
          <w:rFonts w:ascii="宋体" w:hAnsi="宋体" w:cs="宋体" w:hint="eastAsia"/>
          <w:b/>
        </w:rPr>
        <w:t>使用加</w:t>
      </w:r>
      <w:r>
        <w:rPr>
          <w:rFonts w:ascii="宋体" w:hAnsi="宋体" w:hint="eastAsia"/>
          <w:b/>
        </w:rPr>
        <w:t>密其投标文件的</w:t>
      </w:r>
      <w:r>
        <w:rPr>
          <w:rFonts w:ascii="宋体" w:hAnsi="宋体"/>
          <w:b/>
        </w:rPr>
        <w:t>CA</w:t>
      </w:r>
      <w:r>
        <w:rPr>
          <w:rFonts w:ascii="宋体" w:hAnsi="宋体" w:hint="eastAsia"/>
          <w:b/>
        </w:rPr>
        <w:t>数字证书</w:t>
      </w:r>
      <w:r>
        <w:rPr>
          <w:rFonts w:ascii="宋体" w:hAnsi="宋体" w:hint="eastAsia"/>
        </w:rPr>
        <w:t>登录“电子交易平台”，进入“开标大厅”选择所投标段进行签</w:t>
      </w:r>
      <w:r>
        <w:rPr>
          <w:rFonts w:hint="eastAsia"/>
        </w:rPr>
        <w:t>到，并实时在线关注招标人的操作情况。</w:t>
      </w:r>
      <w:bookmarkEnd w:id="843"/>
    </w:p>
    <w:p w:rsidR="00E92CFE" w:rsidRDefault="008D2938">
      <w:pPr>
        <w:pStyle w:val="378020"/>
        <w:keepNext w:val="0"/>
        <w:keepLines w:val="0"/>
        <w:wordWrap w:val="0"/>
        <w:topLinePunct/>
        <w:adjustRightInd w:val="0"/>
        <w:snapToGrid w:val="0"/>
      </w:pPr>
      <w:bookmarkStart w:id="844" w:name="_Toc31082"/>
      <w:r>
        <w:rPr>
          <w:rFonts w:ascii="黑体" w:hAnsi="黑体" w:cs="黑体" w:hint="eastAsia"/>
        </w:rPr>
        <w:lastRenderedPageBreak/>
        <w:t>5.2 开标程序</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4"/>
    </w:p>
    <w:p w:rsidR="00E92CFE" w:rsidRDefault="008D2938">
      <w:pPr>
        <w:wordWrap w:val="0"/>
        <w:topLinePunct/>
        <w:adjustRightInd w:val="0"/>
        <w:snapToGrid w:val="0"/>
        <w:spacing w:line="400" w:lineRule="exact"/>
        <w:ind w:firstLineChars="200" w:firstLine="420"/>
        <w:rPr>
          <w:rFonts w:ascii="宋体" w:hAnsi="宋体" w:cs="宋体"/>
          <w:szCs w:val="21"/>
        </w:rPr>
      </w:pPr>
      <w:bookmarkStart w:id="845" w:name="_Hlk517768283"/>
      <w:r>
        <w:rPr>
          <w:rFonts w:ascii="宋体" w:hAnsi="宋体" w:cs="宋体" w:hint="eastAsia"/>
        </w:rPr>
        <w:t>5.2.1 主持人按下列程序在“电子交易平台”的“开标大厅”进行在线开标：</w:t>
      </w:r>
    </w:p>
    <w:bookmarkEnd w:id="845"/>
    <w:p w:rsidR="00E92CFE" w:rsidRDefault="008D2938">
      <w:pPr>
        <w:wordWrap w:val="0"/>
        <w:topLinePunct/>
        <w:adjustRightInd w:val="0"/>
        <w:snapToGrid w:val="0"/>
        <w:spacing w:line="400" w:lineRule="exact"/>
        <w:ind w:firstLineChars="171" w:firstLine="359"/>
        <w:rPr>
          <w:rFonts w:ascii="宋体" w:hAnsi="宋体" w:cs="宋体"/>
        </w:rPr>
      </w:pPr>
      <w:r>
        <w:rPr>
          <w:rFonts w:ascii="宋体" w:hAnsi="宋体" w:cs="宋体" w:hint="eastAsia"/>
        </w:rPr>
        <w:t>（1）宣布开标纪律；</w:t>
      </w:r>
    </w:p>
    <w:p w:rsidR="00E92CFE" w:rsidRDefault="008D2938">
      <w:pPr>
        <w:wordWrap w:val="0"/>
        <w:topLinePunct/>
        <w:adjustRightInd w:val="0"/>
        <w:snapToGrid w:val="0"/>
        <w:spacing w:line="400" w:lineRule="exact"/>
        <w:ind w:firstLineChars="171" w:firstLine="359"/>
        <w:rPr>
          <w:rFonts w:ascii="宋体" w:hAnsi="宋体" w:cs="宋体"/>
        </w:rPr>
      </w:pPr>
      <w:r>
        <w:rPr>
          <w:rFonts w:ascii="宋体" w:hAnsi="宋体" w:cs="宋体" w:hint="eastAsia"/>
        </w:rPr>
        <w:t>（2）公布主持人、招标人代表、监标人等有关人员姓名；</w:t>
      </w:r>
    </w:p>
    <w:p w:rsidR="00E92CFE" w:rsidRDefault="008D2938">
      <w:pPr>
        <w:wordWrap w:val="0"/>
        <w:topLinePunct/>
        <w:adjustRightInd w:val="0"/>
        <w:snapToGrid w:val="0"/>
        <w:spacing w:line="400" w:lineRule="exact"/>
        <w:ind w:firstLineChars="171" w:firstLine="359"/>
        <w:rPr>
          <w:rFonts w:ascii="宋体" w:hAnsi="宋体" w:cs="宋体"/>
        </w:rPr>
      </w:pPr>
      <w:r>
        <w:rPr>
          <w:rFonts w:ascii="宋体" w:hAnsi="宋体" w:cs="宋体" w:hint="eastAsia"/>
        </w:rPr>
        <w:t>（3）公布在投标截止时间前投标文件的的递交情况；</w:t>
      </w:r>
    </w:p>
    <w:p w:rsidR="00E92CFE" w:rsidRDefault="008D2938">
      <w:pPr>
        <w:wordWrap w:val="0"/>
        <w:topLinePunct/>
        <w:adjustRightInd w:val="0"/>
        <w:snapToGrid w:val="0"/>
        <w:spacing w:line="400" w:lineRule="exact"/>
        <w:ind w:firstLineChars="171" w:firstLine="359"/>
        <w:rPr>
          <w:rFonts w:ascii="宋体" w:hAnsi="宋体" w:cs="宋体"/>
        </w:rPr>
      </w:pPr>
      <w:r>
        <w:rPr>
          <w:rFonts w:ascii="宋体" w:hAnsi="宋体" w:cs="宋体" w:hint="eastAsia"/>
        </w:rPr>
        <w:t>（4）公布投标保证金递交情况；</w:t>
      </w:r>
    </w:p>
    <w:p w:rsidR="00E92CFE" w:rsidRDefault="008D2938">
      <w:pPr>
        <w:wordWrap w:val="0"/>
        <w:topLinePunct/>
        <w:adjustRightInd w:val="0"/>
        <w:snapToGrid w:val="0"/>
        <w:spacing w:line="400" w:lineRule="exact"/>
        <w:ind w:firstLineChars="171" w:firstLine="359"/>
        <w:rPr>
          <w:rFonts w:ascii="宋体" w:hAnsi="宋体" w:cs="宋体"/>
          <w:szCs w:val="21"/>
        </w:rPr>
      </w:pPr>
      <w:r>
        <w:rPr>
          <w:rFonts w:ascii="宋体" w:hAnsi="宋体" w:cs="宋体" w:hint="eastAsia"/>
        </w:rPr>
        <w:t>（5）投标人须知前附表规定抽取评标时所需有关系数的，招标人在“</w:t>
      </w:r>
      <w:r>
        <w:rPr>
          <w:rFonts w:ascii="宋体" w:hAnsi="宋体" w:cs="宋体" w:hint="eastAsia"/>
          <w:szCs w:val="21"/>
        </w:rPr>
        <w:t>开标大厅”随机抽取（如需）；</w:t>
      </w:r>
    </w:p>
    <w:p w:rsidR="00E92CFE" w:rsidRDefault="008D2938">
      <w:pPr>
        <w:wordWrap w:val="0"/>
        <w:topLinePunct/>
        <w:adjustRightInd w:val="0"/>
        <w:snapToGrid w:val="0"/>
        <w:spacing w:line="400" w:lineRule="exact"/>
        <w:ind w:firstLineChars="171" w:firstLine="359"/>
        <w:rPr>
          <w:rFonts w:ascii="宋体" w:hAnsi="宋体" w:cs="宋体"/>
        </w:rPr>
      </w:pPr>
      <w:r>
        <w:rPr>
          <w:rFonts w:ascii="宋体" w:hAnsi="宋体" w:cs="宋体" w:hint="eastAsia"/>
        </w:rPr>
        <w:t>（6）投标人根据提示在投标人须知前附表规定的时间内解密投标文件；</w:t>
      </w:r>
    </w:p>
    <w:p w:rsidR="00E92CFE" w:rsidRDefault="008D2938">
      <w:pPr>
        <w:wordWrap w:val="0"/>
        <w:topLinePunct/>
        <w:adjustRightInd w:val="0"/>
        <w:snapToGrid w:val="0"/>
        <w:spacing w:line="400" w:lineRule="exact"/>
        <w:ind w:firstLineChars="171" w:firstLine="359"/>
        <w:rPr>
          <w:rFonts w:ascii="宋体" w:hAnsi="宋体" w:cs="宋体"/>
        </w:rPr>
      </w:pPr>
      <w:r>
        <w:rPr>
          <w:rFonts w:ascii="宋体" w:hAnsi="宋体" w:cs="宋体" w:hint="eastAsia"/>
        </w:rPr>
        <w:t>（7）读取已解密的投标文件内容；</w:t>
      </w:r>
    </w:p>
    <w:p w:rsidR="00E92CFE" w:rsidRDefault="008D2938">
      <w:pPr>
        <w:wordWrap w:val="0"/>
        <w:topLinePunct/>
        <w:adjustRightInd w:val="0"/>
        <w:snapToGrid w:val="0"/>
        <w:spacing w:line="400" w:lineRule="exact"/>
        <w:ind w:firstLineChars="171" w:firstLine="359"/>
        <w:rPr>
          <w:rFonts w:ascii="宋体" w:hAnsi="宋体" w:cs="宋体"/>
        </w:rPr>
      </w:pPr>
      <w:r>
        <w:rPr>
          <w:rFonts w:ascii="宋体" w:hAnsi="宋体" w:cs="宋体" w:hint="eastAsia"/>
        </w:rPr>
        <w:t>（8）公布投标人名称、标段名称、投标保证金的递交情况、投标报价、质量目标、工期、项目经理姓名及其他内容，并生成开标记录；</w:t>
      </w:r>
    </w:p>
    <w:p w:rsidR="00E92CFE" w:rsidRDefault="008D2938">
      <w:pPr>
        <w:wordWrap w:val="0"/>
        <w:topLinePunct/>
        <w:adjustRightInd w:val="0"/>
        <w:snapToGrid w:val="0"/>
        <w:spacing w:line="400" w:lineRule="exact"/>
        <w:ind w:firstLineChars="171" w:firstLine="359"/>
      </w:pPr>
      <w:r>
        <w:rPr>
          <w:rFonts w:ascii="宋体" w:hAnsi="宋体" w:cs="宋体" w:hint="eastAsia"/>
        </w:rPr>
        <w:t>（9）开标结束</w:t>
      </w:r>
      <w:r>
        <w:rPr>
          <w:rFonts w:hint="eastAsia"/>
        </w:rPr>
        <w:t>。</w:t>
      </w:r>
    </w:p>
    <w:p w:rsidR="00E92CFE" w:rsidRDefault="008D2938">
      <w:pPr>
        <w:wordWrap w:val="0"/>
        <w:topLinePunct/>
        <w:adjustRightInd w:val="0"/>
        <w:snapToGrid w:val="0"/>
        <w:spacing w:line="400" w:lineRule="exact"/>
        <w:ind w:firstLine="402"/>
        <w:rPr>
          <w:rFonts w:ascii="宋体" w:cs="宋体"/>
          <w:szCs w:val="21"/>
        </w:rPr>
      </w:pPr>
      <w:bookmarkStart w:id="846" w:name="_Hlk517768844"/>
      <w:r>
        <w:rPr>
          <w:rFonts w:ascii="宋体" w:hAnsi="宋体" w:cs="宋体" w:hint="eastAsia"/>
        </w:rPr>
        <w:t xml:space="preserve">5.2.2 </w:t>
      </w:r>
      <w:r>
        <w:rPr>
          <w:rFonts w:ascii="宋体" w:hAnsi="宋体" w:cs="宋体" w:hint="eastAsia"/>
          <w:bCs/>
          <w:iCs/>
        </w:rPr>
        <w:t>在本章第</w:t>
      </w:r>
      <w:r>
        <w:rPr>
          <w:rFonts w:ascii="宋体" w:hAnsi="宋体" w:cs="宋体" w:hint="eastAsia"/>
        </w:rPr>
        <w:t>5.2.1（6）目规定的</w:t>
      </w:r>
      <w:r>
        <w:rPr>
          <w:rFonts w:ascii="宋体" w:hAnsi="宋体" w:cs="宋体" w:hint="eastAsia"/>
          <w:szCs w:val="21"/>
        </w:rPr>
        <w:t>时间内</w:t>
      </w:r>
      <w:r>
        <w:rPr>
          <w:rFonts w:ascii="宋体" w:hAnsi="宋体" w:cs="宋体" w:hint="eastAsia"/>
          <w:bCs/>
          <w:iCs/>
        </w:rPr>
        <w:t>，非因“电子交易平台”原因造成投标文件未解密的，视为投标人撤回投标文件。已解密的投标文件少于3个的，招标失败；已解密的投标文件不少于3个，开标继续进</w:t>
      </w:r>
      <w:r>
        <w:rPr>
          <w:rFonts w:hint="eastAsia"/>
          <w:bCs/>
          <w:iCs/>
        </w:rPr>
        <w:t>行。</w:t>
      </w:r>
    </w:p>
    <w:p w:rsidR="00E92CFE" w:rsidRDefault="008D2938">
      <w:pPr>
        <w:pStyle w:val="378020"/>
        <w:keepNext w:val="0"/>
        <w:keepLines w:val="0"/>
        <w:wordWrap w:val="0"/>
        <w:topLinePunct/>
        <w:adjustRightInd w:val="0"/>
        <w:snapToGrid w:val="0"/>
        <w:rPr>
          <w:rFonts w:ascii="黑体" w:hAnsi="黑体" w:cs="黑体"/>
        </w:rPr>
      </w:pPr>
      <w:bookmarkStart w:id="847" w:name="_Toc31779"/>
      <w:bookmarkStart w:id="848" w:name="_Toc901073030"/>
      <w:bookmarkEnd w:id="846"/>
      <w:r>
        <w:rPr>
          <w:rFonts w:ascii="黑体" w:hAnsi="黑体" w:cs="黑体" w:hint="eastAsia"/>
        </w:rPr>
        <w:t>5.3 开标异议</w:t>
      </w:r>
      <w:bookmarkEnd w:id="847"/>
      <w:bookmarkEnd w:id="848"/>
    </w:p>
    <w:p w:rsidR="00E92CFE" w:rsidRDefault="008D2938">
      <w:pPr>
        <w:wordWrap w:val="0"/>
        <w:topLinePunct/>
        <w:adjustRightInd w:val="0"/>
        <w:snapToGrid w:val="0"/>
        <w:spacing w:line="400" w:lineRule="exact"/>
        <w:ind w:firstLineChars="200" w:firstLine="420"/>
        <w:rPr>
          <w:rFonts w:ascii="宋体" w:hAnsi="宋体" w:cs="宋体"/>
        </w:rPr>
      </w:pPr>
      <w:bookmarkStart w:id="849" w:name="_Toc534189773"/>
      <w:bookmarkStart w:id="850" w:name="_Toc515570329"/>
      <w:bookmarkStart w:id="851" w:name="_Hlk517768997"/>
      <w:r>
        <w:rPr>
          <w:rFonts w:ascii="宋体" w:hAnsi="宋体" w:cs="宋体" w:hint="eastAsia"/>
        </w:rPr>
        <w:t>5.3.1 投标人对开标有异议的，应当在开标过程中提出；招标人当场对异议作出答复，并记入开标记录。异议与答复应通过 “开标大厅”在“异议与答复”菜单以书面形式进行。</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本处所称异议是指投标人在开标过程中对投标文件提交、投标截止时间、开标程序、开标记录以及投标人和招标人或者投标人相互之间存在利益冲突的情形等提出的质疑。</w:t>
      </w:r>
    </w:p>
    <w:p w:rsidR="00E92CFE" w:rsidRDefault="008D2938">
      <w:pPr>
        <w:wordWrap w:val="0"/>
        <w:topLinePunct/>
        <w:adjustRightInd w:val="0"/>
        <w:snapToGrid w:val="0"/>
        <w:spacing w:line="400" w:lineRule="exact"/>
        <w:ind w:firstLineChars="200" w:firstLine="420"/>
      </w:pPr>
      <w:r>
        <w:rPr>
          <w:rFonts w:ascii="宋体" w:hAnsi="宋体" w:cs="宋体" w:hint="eastAsia"/>
        </w:rPr>
        <w:t>5.3.2 投标人异议</w:t>
      </w:r>
      <w:r>
        <w:t>成立的，招标人</w:t>
      </w:r>
      <w:r>
        <w:rPr>
          <w:rFonts w:hint="eastAsia"/>
        </w:rPr>
        <w:t>将</w:t>
      </w:r>
      <w:r>
        <w:t>及时采取纠正措施，或者提交评标委员会评审确认；投标人异议不成立的，招标人</w:t>
      </w:r>
      <w:r>
        <w:rPr>
          <w:rFonts w:hint="eastAsia"/>
        </w:rPr>
        <w:t>将</w:t>
      </w:r>
      <w:r>
        <w:t>当场给予解释说明。</w:t>
      </w:r>
    </w:p>
    <w:p w:rsidR="00E92CFE" w:rsidRDefault="008D2938">
      <w:pPr>
        <w:pStyle w:val="378020"/>
        <w:keepNext w:val="0"/>
        <w:keepLines w:val="0"/>
        <w:wordWrap w:val="0"/>
        <w:topLinePunct/>
        <w:adjustRightInd w:val="0"/>
        <w:snapToGrid w:val="0"/>
        <w:outlineLvl w:val="3"/>
        <w:rPr>
          <w:rFonts w:ascii="黑体"/>
        </w:rPr>
      </w:pPr>
      <w:bookmarkStart w:id="852" w:name="_Toc12923"/>
      <w:r>
        <w:rPr>
          <w:rFonts w:ascii="黑体" w:hAnsi="黑体"/>
        </w:rPr>
        <w:t>5.4</w:t>
      </w:r>
      <w:r>
        <w:rPr>
          <w:rFonts w:ascii="黑体" w:hAnsi="黑体" w:hint="eastAsia"/>
        </w:rPr>
        <w:t xml:space="preserve"> 特殊情况的处置</w:t>
      </w:r>
      <w:bookmarkEnd w:id="849"/>
      <w:bookmarkEnd w:id="850"/>
      <w:bookmarkEnd w:id="852"/>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5.4.1 因“电子交易平台”系统故障导致无法投标的，交易中心及时通知招标人，招标人视情况决定是否顺延投标截止时间。</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5.4.2 因“电子交易平台”系统故障导致无法正常开标的，招标人将暂停开标，待系统恢复正常后继续开标。</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5.4.3 “电子交易平台”系统故障是指下列情形：</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（1）系统服务器发生故障，无法访问或无法使用系统；</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（2）系统的软件或数据库出现错误，不能进行正常操作；</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（3）系统发现有安全漏洞，有潜在的泄密危险；</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（4）出现断电、断网事故；</w:t>
      </w:r>
    </w:p>
    <w:p w:rsidR="00E92CFE" w:rsidRDefault="008D2938">
      <w:pPr>
        <w:wordWrap w:val="0"/>
        <w:topLinePunct/>
        <w:adjustRightInd w:val="0"/>
        <w:snapToGrid w:val="0"/>
        <w:spacing w:line="400" w:lineRule="exact"/>
        <w:ind w:firstLineChars="200" w:firstLine="420"/>
      </w:pPr>
      <w:r>
        <w:rPr>
          <w:rFonts w:ascii="宋体" w:hAnsi="宋体" w:cs="宋体" w:hint="eastAsia"/>
        </w:rPr>
        <w:t>（5）其他无法保证招投标过程正常进行的情形</w:t>
      </w:r>
      <w:r>
        <w:rPr>
          <w:rFonts w:hint="eastAsia"/>
        </w:rPr>
        <w:t>。</w:t>
      </w:r>
      <w:bookmarkEnd w:id="851"/>
    </w:p>
    <w:p w:rsidR="00E92CFE" w:rsidRDefault="008D2938">
      <w:pPr>
        <w:pStyle w:val="2TimesNewRoman5020"/>
        <w:keepNext w:val="0"/>
        <w:keepLines w:val="0"/>
        <w:wordWrap w:val="0"/>
        <w:topLinePunct/>
        <w:adjustRightInd w:val="0"/>
        <w:snapToGrid w:val="0"/>
        <w:spacing w:before="0"/>
        <w:rPr>
          <w:rFonts w:ascii="黑体" w:hAnsi="黑体" w:cs="黑体"/>
        </w:rPr>
      </w:pPr>
      <w:bookmarkStart w:id="853" w:name="_Toc308267743"/>
      <w:bookmarkStart w:id="854" w:name="_Toc1238647900"/>
      <w:bookmarkStart w:id="855" w:name="_Toc189317631"/>
      <w:bookmarkStart w:id="856" w:name="_Toc844067014"/>
      <w:bookmarkStart w:id="857" w:name="_Toc10157"/>
      <w:bookmarkStart w:id="858" w:name="_Toc462485995"/>
      <w:bookmarkStart w:id="859" w:name="_Toc152042338"/>
      <w:bookmarkStart w:id="860" w:name="_Toc26030"/>
      <w:bookmarkStart w:id="861" w:name="_Toc454885858"/>
      <w:bookmarkStart w:id="862" w:name="_Toc179632580"/>
      <w:bookmarkStart w:id="863" w:name="_Toc14872"/>
      <w:bookmarkStart w:id="864" w:name="_Toc747852669"/>
      <w:bookmarkStart w:id="865" w:name="_Toc152045562"/>
      <w:bookmarkStart w:id="866" w:name="_Toc1607655256"/>
      <w:bookmarkStart w:id="867" w:name="_Toc144974530"/>
      <w:bookmarkStart w:id="868" w:name="_Toc1137304125"/>
      <w:r>
        <w:rPr>
          <w:rFonts w:ascii="黑体" w:hAnsi="黑体" w:cs="黑体" w:hint="eastAsia"/>
        </w:rPr>
        <w:lastRenderedPageBreak/>
        <w:t>6.评标</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rsidR="00E92CFE" w:rsidRDefault="008D2938">
      <w:pPr>
        <w:pStyle w:val="378020"/>
        <w:keepNext w:val="0"/>
        <w:keepLines w:val="0"/>
        <w:wordWrap w:val="0"/>
        <w:topLinePunct/>
        <w:adjustRightInd w:val="0"/>
        <w:snapToGrid w:val="0"/>
        <w:rPr>
          <w:rFonts w:ascii="黑体" w:hAnsi="黑体" w:cs="黑体"/>
        </w:rPr>
      </w:pPr>
      <w:bookmarkStart w:id="869" w:name="_Toc1661331469"/>
      <w:bookmarkStart w:id="870" w:name="_Toc450679771"/>
      <w:bookmarkStart w:id="871" w:name="_Toc1350918953"/>
      <w:bookmarkStart w:id="872" w:name="_Toc152042339"/>
      <w:bookmarkStart w:id="873" w:name="_Toc773205322"/>
      <w:bookmarkStart w:id="874" w:name="_Toc152045563"/>
      <w:bookmarkStart w:id="875" w:name="_Toc697914531"/>
      <w:bookmarkStart w:id="876" w:name="_Toc2699"/>
      <w:bookmarkStart w:id="877" w:name="_Toc1640763500"/>
      <w:bookmarkStart w:id="878" w:name="_Toc144974531"/>
      <w:bookmarkStart w:id="879" w:name="_Toc12483"/>
      <w:bookmarkStart w:id="880" w:name="_Toc1666009711"/>
      <w:bookmarkStart w:id="881" w:name="_Toc1566245114"/>
      <w:bookmarkStart w:id="882" w:name="_Toc496476609"/>
      <w:bookmarkStart w:id="883" w:name="_Toc22059"/>
      <w:bookmarkStart w:id="884" w:name="_Toc179632581"/>
      <w:r>
        <w:rPr>
          <w:rFonts w:ascii="黑体" w:hAnsi="黑体" w:cs="黑体" w:hint="eastAsia"/>
        </w:rPr>
        <w:t>6.1 评标委员会</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6.1.1 评标由招标人依法组建的评标委员会负责。评标委员会由招标人或其委托的招标代理机构熟悉相关业务的代表，以及有关技术、经济等方面的专家组成。评标委员会成员人数及组成见投标人须知前附表。</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6.1.2 评标委员会成员有下列情形之一的，应当回避：</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（1）招标人或投标人的主要负责人的近亲属；</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（2）项目主管部门或者行政监督部门的人员；</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（3）与投标人有经济利益关系，可能影响对投标公正评审的；</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color w:val="000000"/>
        </w:rPr>
        <w:t>（4</w:t>
      </w:r>
      <w:r>
        <w:rPr>
          <w:rFonts w:ascii="宋体" w:hAnsi="宋体" w:cs="宋体" w:hint="eastAsia"/>
        </w:rPr>
        <w:t>）曾因在招标、评标以及其他与招标投标有关活动中从事违法行为而受过行政处罚或刑事处罚的。</w:t>
      </w:r>
    </w:p>
    <w:p w:rsidR="00E92CFE" w:rsidRDefault="008D2938">
      <w:pPr>
        <w:wordWrap w:val="0"/>
        <w:topLinePunct/>
        <w:adjustRightInd w:val="0"/>
        <w:snapToGrid w:val="0"/>
        <w:spacing w:line="400" w:lineRule="exact"/>
        <w:ind w:firstLineChars="200" w:firstLine="420"/>
        <w:rPr>
          <w:rFonts w:ascii="Times New Roman" w:hAnsi="Times New Roman"/>
        </w:rPr>
      </w:pPr>
      <w:r>
        <w:rPr>
          <w:rFonts w:ascii="宋体" w:hAnsi="宋体" w:cs="宋体" w:hint="eastAsia"/>
        </w:rPr>
        <w:t>（5）与投标人有其他利害关系</w:t>
      </w:r>
      <w:r>
        <w:rPr>
          <w:rFonts w:ascii="Times New Roman" w:hAnsi="Times New Roman" w:hint="eastAsia"/>
        </w:rPr>
        <w:t>。</w:t>
      </w:r>
    </w:p>
    <w:p w:rsidR="00E92CFE" w:rsidRDefault="008D2938">
      <w:pPr>
        <w:pStyle w:val="378020"/>
        <w:keepNext w:val="0"/>
        <w:keepLines w:val="0"/>
        <w:tabs>
          <w:tab w:val="left" w:pos="2620"/>
        </w:tabs>
        <w:wordWrap w:val="0"/>
        <w:topLinePunct/>
        <w:adjustRightInd w:val="0"/>
        <w:snapToGrid w:val="0"/>
      </w:pPr>
      <w:bookmarkStart w:id="885" w:name="_Toc1298752489"/>
      <w:bookmarkStart w:id="886" w:name="_Toc962354383"/>
      <w:bookmarkStart w:id="887" w:name="_Toc279344707"/>
      <w:bookmarkStart w:id="888" w:name="_Toc15341"/>
      <w:bookmarkStart w:id="889" w:name="_Toc1830135154"/>
      <w:bookmarkStart w:id="890" w:name="_Toc179632582"/>
      <w:bookmarkStart w:id="891" w:name="_Toc30662"/>
      <w:bookmarkStart w:id="892" w:name="_Toc152042340"/>
      <w:bookmarkStart w:id="893" w:name="_Toc144974532"/>
      <w:bookmarkStart w:id="894" w:name="_Toc888914494"/>
      <w:bookmarkStart w:id="895" w:name="_Toc1930558648"/>
      <w:bookmarkStart w:id="896" w:name="_Toc320514156"/>
      <w:bookmarkStart w:id="897" w:name="_Toc1501057955"/>
      <w:bookmarkStart w:id="898" w:name="_Toc464"/>
      <w:bookmarkStart w:id="899" w:name="_Toc555286483"/>
      <w:bookmarkStart w:id="900" w:name="_Toc152045564"/>
      <w:r>
        <w:rPr>
          <w:rFonts w:ascii="黑体" w:hAnsi="黑体" w:cs="黑体" w:hint="eastAsia"/>
        </w:rPr>
        <w:t>6.2 评标原则</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tab/>
      </w:r>
    </w:p>
    <w:p w:rsidR="00E92CFE" w:rsidRDefault="008D2938">
      <w:pPr>
        <w:wordWrap w:val="0"/>
        <w:topLinePunct/>
        <w:adjustRightInd w:val="0"/>
        <w:snapToGrid w:val="0"/>
        <w:spacing w:line="400" w:lineRule="exact"/>
        <w:ind w:firstLineChars="200" w:firstLine="420"/>
      </w:pPr>
      <w:r>
        <w:rPr>
          <w:rFonts w:hint="eastAsia"/>
        </w:rPr>
        <w:t>评标活动遵循公平、公正、科学和择优的原则。</w:t>
      </w:r>
    </w:p>
    <w:p w:rsidR="00E92CFE" w:rsidRDefault="008D2938">
      <w:pPr>
        <w:pStyle w:val="378020"/>
        <w:keepNext w:val="0"/>
        <w:keepLines w:val="0"/>
        <w:wordWrap w:val="0"/>
        <w:topLinePunct/>
        <w:adjustRightInd w:val="0"/>
        <w:snapToGrid w:val="0"/>
      </w:pPr>
      <w:bookmarkStart w:id="901" w:name="_Toc612232100"/>
      <w:bookmarkStart w:id="902" w:name="_Toc2005147302"/>
      <w:bookmarkStart w:id="903" w:name="_Toc152042341"/>
      <w:bookmarkStart w:id="904" w:name="_Toc152045565"/>
      <w:bookmarkStart w:id="905" w:name="_Toc408741354"/>
      <w:bookmarkStart w:id="906" w:name="_Toc2085626503"/>
      <w:bookmarkStart w:id="907" w:name="_Toc144974533"/>
      <w:bookmarkStart w:id="908" w:name="_Toc1794204542"/>
      <w:bookmarkStart w:id="909" w:name="_Toc1467066220"/>
      <w:bookmarkStart w:id="910" w:name="_Toc179632583"/>
      <w:bookmarkStart w:id="911" w:name="_Toc140285567"/>
      <w:bookmarkStart w:id="912" w:name="_Toc1178844609"/>
      <w:bookmarkStart w:id="913" w:name="_Toc4150"/>
      <w:bookmarkStart w:id="914" w:name="_Toc1306027116"/>
      <w:bookmarkStart w:id="915" w:name="_Toc17890"/>
      <w:bookmarkStart w:id="916" w:name="_Toc23115"/>
      <w:r>
        <w:rPr>
          <w:rFonts w:ascii="黑体" w:hAnsi="黑体" w:cs="黑体" w:hint="eastAsia"/>
        </w:rPr>
        <w:t>6.3 评标</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rsidR="00E92CFE" w:rsidRDefault="008D2938">
      <w:pPr>
        <w:wordWrap w:val="0"/>
        <w:topLinePunct/>
        <w:adjustRightInd w:val="0"/>
        <w:snapToGrid w:val="0"/>
        <w:spacing w:line="400" w:lineRule="exact"/>
        <w:ind w:firstLineChars="200" w:firstLine="420"/>
      </w:pPr>
      <w:r>
        <w:rPr>
          <w:rFonts w:ascii="Times New Roman" w:hAnsi="Times New Roman" w:hint="eastAsia"/>
        </w:rPr>
        <w:t>第三章</w:t>
      </w:r>
      <w:r>
        <w:rPr>
          <w:rFonts w:ascii="宋体" w:hAnsi="宋体" w:cs="宋体" w:hint="eastAsia"/>
        </w:rPr>
        <w:t>“评标办法前附表</w:t>
      </w:r>
      <w:r>
        <w:rPr>
          <w:rFonts w:ascii="宋体" w:cs="宋体" w:hint="eastAsia"/>
        </w:rPr>
        <w:t>”</w:t>
      </w:r>
      <w:r>
        <w:rPr>
          <w:rFonts w:ascii="Times New Roman" w:hAnsi="Times New Roman" w:hint="eastAsia"/>
        </w:rPr>
        <w:t>已集中载明评审标准和否决情形。</w:t>
      </w:r>
      <w:r>
        <w:rPr>
          <w:rFonts w:hint="eastAsia"/>
        </w:rPr>
        <w:t>评标委员会按照第三章“评标办法”规定的方法、评审因素、标准和程序对投标文件进行评审。第三章“评标办法”没有规定的方法、评审因素和标准，不作为评标依据。</w:t>
      </w:r>
    </w:p>
    <w:p w:rsidR="00E92CFE" w:rsidRDefault="008D2938">
      <w:pPr>
        <w:pStyle w:val="2TimesNewRoman5020"/>
        <w:keepNext w:val="0"/>
        <w:keepLines w:val="0"/>
        <w:wordWrap w:val="0"/>
        <w:topLinePunct/>
        <w:adjustRightInd w:val="0"/>
        <w:snapToGrid w:val="0"/>
        <w:spacing w:before="0"/>
        <w:rPr>
          <w:rFonts w:ascii="黑体" w:hAnsi="黑体" w:cs="黑体"/>
        </w:rPr>
      </w:pPr>
      <w:bookmarkStart w:id="917" w:name="_Toc19698"/>
      <w:bookmarkStart w:id="918" w:name="_Toc567618171"/>
      <w:bookmarkStart w:id="919" w:name="_Toc880793450"/>
      <w:bookmarkStart w:id="920" w:name="_Toc1993283915"/>
      <w:bookmarkStart w:id="921" w:name="_Toc2068636835"/>
      <w:bookmarkStart w:id="922" w:name="_Toc179632584"/>
      <w:bookmarkStart w:id="923" w:name="_Toc15117"/>
      <w:bookmarkStart w:id="924" w:name="_Toc1681151455"/>
      <w:bookmarkStart w:id="925" w:name="_Toc152042342"/>
      <w:bookmarkStart w:id="926" w:name="_Toc1564620122"/>
      <w:bookmarkStart w:id="927" w:name="_Toc31449"/>
      <w:bookmarkStart w:id="928" w:name="_Toc144974534"/>
      <w:bookmarkStart w:id="929" w:name="_Toc152045566"/>
      <w:bookmarkStart w:id="930" w:name="_Toc1694032113"/>
      <w:bookmarkStart w:id="931" w:name="_Toc2051020538"/>
      <w:bookmarkStart w:id="932" w:name="_Toc1469266584"/>
      <w:r>
        <w:rPr>
          <w:rFonts w:ascii="黑体" w:hAnsi="黑体" w:cs="黑体" w:hint="eastAsia"/>
        </w:rPr>
        <w:t>7.合同授予</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rsidR="00E92CFE" w:rsidRDefault="008D2938">
      <w:pPr>
        <w:pStyle w:val="378020"/>
        <w:keepNext w:val="0"/>
        <w:keepLines w:val="0"/>
        <w:wordWrap w:val="0"/>
        <w:topLinePunct/>
        <w:adjustRightInd w:val="0"/>
        <w:snapToGrid w:val="0"/>
        <w:rPr>
          <w:rFonts w:ascii="黑体" w:hAnsi="黑体" w:cs="黑体"/>
        </w:rPr>
      </w:pPr>
      <w:bookmarkStart w:id="933" w:name="_Toc30041358"/>
      <w:bookmarkStart w:id="934" w:name="_Toc185253344"/>
      <w:bookmarkStart w:id="935" w:name="_Toc1907063205"/>
      <w:bookmarkStart w:id="936" w:name="_Toc374169249"/>
      <w:bookmarkStart w:id="937" w:name="_Toc25307"/>
      <w:bookmarkStart w:id="938" w:name="_Toc1305291741"/>
      <w:bookmarkStart w:id="939" w:name="_Toc817761449"/>
      <w:bookmarkStart w:id="940" w:name="_Toc1925725135"/>
      <w:bookmarkStart w:id="941" w:name="_Toc772454449"/>
      <w:bookmarkStart w:id="942" w:name="_Toc9186"/>
      <w:bookmarkStart w:id="943" w:name="_Toc11972"/>
      <w:bookmarkStart w:id="944" w:name="_Toc819619888"/>
      <w:r>
        <w:rPr>
          <w:rFonts w:ascii="黑体" w:hAnsi="黑体" w:cs="黑体" w:hint="eastAsia"/>
        </w:rPr>
        <w:t>7.1 评标结果公示</w:t>
      </w:r>
      <w:bookmarkEnd w:id="933"/>
      <w:bookmarkEnd w:id="934"/>
      <w:bookmarkEnd w:id="935"/>
      <w:bookmarkEnd w:id="936"/>
      <w:bookmarkEnd w:id="937"/>
      <w:bookmarkEnd w:id="938"/>
      <w:bookmarkEnd w:id="939"/>
      <w:bookmarkEnd w:id="940"/>
      <w:bookmarkEnd w:id="941"/>
      <w:bookmarkEnd w:id="942"/>
      <w:bookmarkEnd w:id="943"/>
      <w:bookmarkEnd w:id="944"/>
    </w:p>
    <w:p w:rsidR="00E92CFE" w:rsidRDefault="008D2938">
      <w:pPr>
        <w:wordWrap w:val="0"/>
        <w:topLinePunct/>
        <w:adjustRightInd w:val="0"/>
        <w:snapToGrid w:val="0"/>
        <w:spacing w:line="400" w:lineRule="exact"/>
        <w:ind w:firstLineChars="200" w:firstLine="420"/>
        <w:jc w:val="left"/>
        <w:rPr>
          <w:rFonts w:ascii="宋体" w:hAnsi="宋体" w:cs="宋体"/>
        </w:rPr>
      </w:pPr>
      <w:r>
        <w:rPr>
          <w:rFonts w:ascii="宋体" w:hAnsi="宋体" w:cs="宋体" w:hint="eastAsia"/>
        </w:rPr>
        <w:t>招标人在收到评标报告之日起3日内，按照投标人须知前附表规定的媒介公示中标候选人，公示期不少于3日。</w:t>
      </w:r>
    </w:p>
    <w:p w:rsidR="00E92CFE" w:rsidRDefault="008D2938">
      <w:pPr>
        <w:wordWrap w:val="0"/>
        <w:topLinePunct/>
        <w:adjustRightInd w:val="0"/>
        <w:snapToGrid w:val="0"/>
        <w:spacing w:line="400" w:lineRule="exact"/>
        <w:ind w:firstLineChars="200" w:firstLine="420"/>
        <w:jc w:val="left"/>
      </w:pPr>
      <w:r>
        <w:rPr>
          <w:rFonts w:hint="eastAsia"/>
        </w:rPr>
        <w:t>公示信息包括但不限于：招标项目名称，标段名称，中标候选人名称及排序、投标报价、工期，评分或者经评审的投标报价情况，项目负责人姓名及其相关证书名称和编号，中标候选人在投标文件中填报的企业和项目负责人的工程业绩，异议受理部门及联系方式等。</w:t>
      </w:r>
    </w:p>
    <w:p w:rsidR="00E92CFE" w:rsidRDefault="008D2938">
      <w:pPr>
        <w:pStyle w:val="378020"/>
        <w:keepNext w:val="0"/>
        <w:keepLines w:val="0"/>
        <w:wordWrap w:val="0"/>
        <w:topLinePunct/>
        <w:adjustRightInd w:val="0"/>
        <w:snapToGrid w:val="0"/>
      </w:pPr>
      <w:bookmarkStart w:id="945" w:name="_Toc20391"/>
      <w:bookmarkStart w:id="946" w:name="_Toc227588027"/>
      <w:r>
        <w:rPr>
          <w:rFonts w:ascii="黑体" w:hAnsi="黑体" w:cs="黑体" w:hint="eastAsia"/>
        </w:rPr>
        <w:t>7.2 评标结果异议</w:t>
      </w:r>
      <w:bookmarkEnd w:id="945"/>
      <w:bookmarkEnd w:id="946"/>
    </w:p>
    <w:p w:rsidR="00E92CFE" w:rsidRDefault="008D2938">
      <w:pPr>
        <w:wordWrap w:val="0"/>
        <w:topLinePunct/>
        <w:adjustRightInd w:val="0"/>
        <w:snapToGrid w:val="0"/>
        <w:spacing w:line="400" w:lineRule="exact"/>
        <w:ind w:firstLineChars="200" w:firstLine="420"/>
      </w:pPr>
      <w:r>
        <w:rPr>
          <w:rFonts w:ascii="宋体" w:hAnsi="宋体" w:cs="宋体" w:hint="eastAsia"/>
          <w:kern w:val="0"/>
          <w:szCs w:val="21"/>
        </w:rPr>
        <w:t>投标人或其他利害关系人对评标结果有异议的，应在评标结果公示期间提出。</w:t>
      </w:r>
      <w:r>
        <w:rPr>
          <w:rFonts w:ascii="宋体" w:hAnsi="宋体" w:cs="宋体" w:hint="eastAsia"/>
        </w:rPr>
        <w:t>招标人自收到异议之日起3日内作出答复；作出答复前，暂停招标投标活动。异议与答复应当通过“电子交易平台”在“异议与答复”菜单以书面形式进行</w:t>
      </w:r>
      <w:r>
        <w:rPr>
          <w:rFonts w:hint="eastAsia"/>
        </w:rPr>
        <w:t>。</w:t>
      </w:r>
    </w:p>
    <w:p w:rsidR="00E92CFE" w:rsidRDefault="008D2938">
      <w:pPr>
        <w:pStyle w:val="378020"/>
        <w:keepNext w:val="0"/>
        <w:keepLines w:val="0"/>
        <w:wordWrap w:val="0"/>
        <w:topLinePunct/>
        <w:adjustRightInd w:val="0"/>
        <w:snapToGrid w:val="0"/>
      </w:pPr>
      <w:bookmarkStart w:id="947" w:name="_Toc7082"/>
      <w:bookmarkStart w:id="948" w:name="_Toc24290"/>
      <w:r>
        <w:rPr>
          <w:rFonts w:ascii="黑体" w:hAnsi="黑体" w:cs="黑体" w:hint="eastAsia"/>
        </w:rPr>
        <w:t>7.3 中标候选人履约能力</w:t>
      </w:r>
      <w:r>
        <w:rPr>
          <w:rFonts w:hint="eastAsia"/>
        </w:rPr>
        <w:t>审查</w:t>
      </w:r>
      <w:bookmarkEnd w:id="947"/>
      <w:bookmarkEnd w:id="948"/>
    </w:p>
    <w:p w:rsidR="00E92CFE" w:rsidRDefault="008D2938">
      <w:pPr>
        <w:wordWrap w:val="0"/>
        <w:topLinePunct/>
        <w:adjustRightInd w:val="0"/>
        <w:snapToGrid w:val="0"/>
        <w:spacing w:line="400" w:lineRule="exact"/>
        <w:ind w:firstLineChars="200" w:firstLine="420"/>
        <w:rPr>
          <w:rFonts w:ascii="宋体" w:hAnsi="宋体"/>
          <w:szCs w:val="21"/>
        </w:rPr>
      </w:pPr>
      <w:r>
        <w:rPr>
          <w:rFonts w:ascii="宋体" w:hAnsi="宋体" w:hint="eastAsia"/>
        </w:rPr>
        <w:t>中标候选人的经营、财务状况发生较大变化或者存在违法行为，招标人认为可能影响其履约能力的，将在发出中标通知书前报行政监督部门后，召集原评标委员会按照招标文件规定的标准和方法审查确认。</w:t>
      </w:r>
    </w:p>
    <w:p w:rsidR="00E92CFE" w:rsidRDefault="008D2938">
      <w:pPr>
        <w:pStyle w:val="378020"/>
        <w:keepNext w:val="0"/>
        <w:keepLines w:val="0"/>
        <w:wordWrap w:val="0"/>
        <w:topLinePunct/>
        <w:adjustRightInd w:val="0"/>
        <w:snapToGrid w:val="0"/>
      </w:pPr>
      <w:bookmarkStart w:id="949" w:name="_Toc152045567"/>
      <w:bookmarkStart w:id="950" w:name="_Toc1917656639"/>
      <w:bookmarkStart w:id="951" w:name="_Toc676543324"/>
      <w:bookmarkStart w:id="952" w:name="_Toc1469731807"/>
      <w:bookmarkStart w:id="953" w:name="_Toc1082427356"/>
      <w:bookmarkStart w:id="954" w:name="_Toc19237"/>
      <w:bookmarkStart w:id="955" w:name="_Toc973988394"/>
      <w:bookmarkStart w:id="956" w:name="_Toc152042343"/>
      <w:bookmarkStart w:id="957" w:name="_Toc15843"/>
      <w:bookmarkStart w:id="958" w:name="_Toc338349069"/>
      <w:bookmarkStart w:id="959" w:name="_Toc144974535"/>
      <w:bookmarkStart w:id="960" w:name="_Toc179632585"/>
      <w:bookmarkStart w:id="961" w:name="_Toc11011"/>
      <w:bookmarkStart w:id="962" w:name="_Toc407210713"/>
      <w:bookmarkStart w:id="963" w:name="_Toc307153504"/>
      <w:bookmarkStart w:id="964" w:name="_Toc549746194"/>
      <w:r>
        <w:rPr>
          <w:rFonts w:ascii="黑体" w:hAnsi="黑体" w:cs="黑体" w:hint="eastAsia"/>
        </w:rPr>
        <w:t>7.4 定标方式</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rsidR="00E92CFE" w:rsidRDefault="008D2938">
      <w:pPr>
        <w:wordWrap w:val="0"/>
        <w:topLinePunct/>
        <w:adjustRightInd w:val="0"/>
        <w:snapToGrid w:val="0"/>
        <w:spacing w:line="400" w:lineRule="exact"/>
        <w:ind w:firstLineChars="200" w:firstLine="420"/>
      </w:pPr>
      <w:r>
        <w:rPr>
          <w:rFonts w:hint="eastAsia"/>
        </w:rPr>
        <w:lastRenderedPageBreak/>
        <w:t>除</w:t>
      </w:r>
      <w:r>
        <w:rPr>
          <w:rFonts w:ascii="宋体" w:hAnsi="宋体" w:cs="宋体" w:hint="eastAsia"/>
        </w:rPr>
        <w:t>投标人须知前附表</w:t>
      </w:r>
      <w:r>
        <w:rPr>
          <w:rFonts w:hint="eastAsia"/>
        </w:rPr>
        <w:t>规定评标委员会直接确定中标人外，招标人依据评标委员会推荐的中标候选人确定中标人，评标委员会推荐中标候选人的人数见</w:t>
      </w:r>
      <w:r>
        <w:rPr>
          <w:rFonts w:ascii="宋体" w:hAnsi="宋体" w:cs="宋体" w:hint="eastAsia"/>
        </w:rPr>
        <w:t>投标人须知前附表</w:t>
      </w:r>
      <w:r>
        <w:rPr>
          <w:rFonts w:hint="eastAsia"/>
        </w:rPr>
        <w:t>。</w:t>
      </w:r>
    </w:p>
    <w:p w:rsidR="00E92CFE" w:rsidRDefault="008D2938">
      <w:pPr>
        <w:pStyle w:val="378020"/>
        <w:keepNext w:val="0"/>
        <w:keepLines w:val="0"/>
        <w:wordWrap w:val="0"/>
        <w:topLinePunct/>
        <w:adjustRightInd w:val="0"/>
        <w:snapToGrid w:val="0"/>
      </w:pPr>
      <w:bookmarkStart w:id="965" w:name="_Toc317731393"/>
      <w:bookmarkStart w:id="966" w:name="_Toc28162"/>
      <w:bookmarkStart w:id="967" w:name="_Toc917553267"/>
      <w:bookmarkStart w:id="968" w:name="_Toc7672442"/>
      <w:bookmarkStart w:id="969" w:name="_Toc26619"/>
      <w:bookmarkStart w:id="970" w:name="_Toc1804909480"/>
      <w:bookmarkStart w:id="971" w:name="_Toc10209"/>
      <w:bookmarkStart w:id="972" w:name="_Toc1811990372"/>
      <w:bookmarkStart w:id="973" w:name="_Toc304551786"/>
      <w:bookmarkStart w:id="974" w:name="_Toc1412141586"/>
      <w:bookmarkStart w:id="975" w:name="_Toc774345786"/>
      <w:bookmarkStart w:id="976" w:name="_Toc1884705384"/>
      <w:r>
        <w:rPr>
          <w:rFonts w:ascii="黑体" w:hAnsi="黑体" w:cs="黑体" w:hint="eastAsia"/>
        </w:rPr>
        <w:t>7.5 中标通知</w:t>
      </w:r>
      <w:bookmarkEnd w:id="965"/>
      <w:bookmarkEnd w:id="966"/>
      <w:bookmarkEnd w:id="967"/>
      <w:bookmarkEnd w:id="968"/>
      <w:bookmarkEnd w:id="969"/>
      <w:bookmarkEnd w:id="970"/>
      <w:bookmarkEnd w:id="971"/>
      <w:bookmarkEnd w:id="972"/>
      <w:bookmarkEnd w:id="973"/>
      <w:bookmarkEnd w:id="974"/>
      <w:bookmarkEnd w:id="975"/>
      <w:bookmarkEnd w:id="976"/>
    </w:p>
    <w:p w:rsidR="00E92CFE" w:rsidRDefault="008D2938">
      <w:pPr>
        <w:wordWrap w:val="0"/>
        <w:topLinePunct/>
        <w:adjustRightInd w:val="0"/>
        <w:snapToGrid w:val="0"/>
        <w:spacing w:line="400" w:lineRule="exact"/>
        <w:ind w:firstLineChars="200" w:firstLine="420"/>
        <w:rPr>
          <w:rFonts w:ascii="宋体" w:hAnsi="宋体" w:cs="宋体"/>
        </w:rPr>
      </w:pPr>
      <w:bookmarkStart w:id="977" w:name="_Toc179632587"/>
      <w:bookmarkStart w:id="978" w:name="_Toc144974537"/>
      <w:bookmarkStart w:id="979" w:name="_Toc152045569"/>
      <w:bookmarkStart w:id="980" w:name="_Toc152042345"/>
      <w:bookmarkStart w:id="981" w:name="_Toc16922"/>
      <w:bookmarkStart w:id="982" w:name="_Toc1528573947"/>
      <w:bookmarkStart w:id="983" w:name="_Toc26696"/>
      <w:bookmarkStart w:id="984" w:name="_Toc683874294"/>
      <w:bookmarkStart w:id="985" w:name="_Toc1433307697"/>
      <w:bookmarkStart w:id="986" w:name="_Toc1396149062"/>
      <w:bookmarkStart w:id="987" w:name="_Toc638236170"/>
      <w:bookmarkStart w:id="988" w:name="_Toc1949259862"/>
      <w:bookmarkStart w:id="989" w:name="_Toc1011466286"/>
      <w:bookmarkStart w:id="990" w:name="_Toc146617904"/>
      <w:bookmarkStart w:id="991" w:name="_Toc1068022546"/>
      <w:r>
        <w:rPr>
          <w:rFonts w:ascii="宋体" w:hAnsi="宋体" w:cs="宋体" w:hint="eastAsia"/>
        </w:rPr>
        <w:t>在本章第3.3款规定的投标有效期内，招标人通过“电子交易平台”以书面形式向中标人发出中标通知书，同时将中标结果通知未中标的投标人。</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中标通知书发出的同时，招标人将在投标人须知前附表第7.1款规定的媒介发布中标结果公告。</w:t>
      </w:r>
    </w:p>
    <w:p w:rsidR="00E92CFE" w:rsidRDefault="008D2938">
      <w:pPr>
        <w:pStyle w:val="378020"/>
        <w:keepNext w:val="0"/>
        <w:keepLines w:val="0"/>
        <w:wordWrap w:val="0"/>
        <w:topLinePunct/>
        <w:adjustRightInd w:val="0"/>
        <w:snapToGrid w:val="0"/>
      </w:pPr>
      <w:bookmarkStart w:id="992" w:name="_Toc3480"/>
      <w:r>
        <w:rPr>
          <w:rFonts w:ascii="黑体" w:hAnsi="黑体" w:cs="黑体" w:hint="eastAsia"/>
        </w:rPr>
        <w:t>7.6 履约</w:t>
      </w:r>
      <w:bookmarkEnd w:id="977"/>
      <w:bookmarkEnd w:id="978"/>
      <w:bookmarkEnd w:id="979"/>
      <w:bookmarkEnd w:id="980"/>
      <w:r>
        <w:rPr>
          <w:rFonts w:ascii="黑体" w:hAnsi="黑体" w:cs="黑体" w:hint="eastAsia"/>
        </w:rPr>
        <w:t>保证金</w:t>
      </w:r>
      <w:bookmarkEnd w:id="981"/>
      <w:bookmarkEnd w:id="982"/>
      <w:bookmarkEnd w:id="983"/>
      <w:bookmarkEnd w:id="984"/>
      <w:bookmarkEnd w:id="985"/>
      <w:bookmarkEnd w:id="986"/>
      <w:bookmarkEnd w:id="987"/>
      <w:bookmarkEnd w:id="988"/>
      <w:bookmarkEnd w:id="989"/>
      <w:bookmarkEnd w:id="990"/>
      <w:bookmarkEnd w:id="991"/>
      <w:bookmarkEnd w:id="992"/>
    </w:p>
    <w:p w:rsidR="00E92CFE" w:rsidRDefault="008D2938">
      <w:pPr>
        <w:wordWrap w:val="0"/>
        <w:topLinePunct/>
        <w:adjustRightInd w:val="0"/>
        <w:snapToGrid w:val="0"/>
        <w:spacing w:line="400" w:lineRule="exact"/>
        <w:ind w:firstLine="400"/>
        <w:rPr>
          <w:rFonts w:ascii="宋体" w:hAnsi="宋体" w:cs="宋体"/>
        </w:rPr>
      </w:pPr>
      <w:r>
        <w:rPr>
          <w:rFonts w:ascii="宋体" w:hAnsi="宋体" w:cs="宋体" w:hint="eastAsia"/>
        </w:rPr>
        <w:t>7.6.1 投标人须知前附表规定提交履约保证金的，在签订合同前，中标人应按投标人须知前附表规定的金额、担保形式和招标文件第四章“合同条款及格式”规定的履约保证金格式向招标人提交履约保证金。联合体中标的，其履约保证金以联合体各方或者联合体中牵头人的名义提交。</w:t>
      </w:r>
    </w:p>
    <w:p w:rsidR="00E92CFE" w:rsidRDefault="008D2938">
      <w:pPr>
        <w:wordWrap w:val="0"/>
        <w:topLinePunct/>
        <w:adjustRightInd w:val="0"/>
        <w:snapToGrid w:val="0"/>
        <w:spacing w:line="400" w:lineRule="exact"/>
        <w:ind w:firstLine="400"/>
      </w:pPr>
      <w:r>
        <w:rPr>
          <w:rFonts w:ascii="宋体" w:hAnsi="宋体" w:cs="宋体" w:hint="eastAsia"/>
        </w:rPr>
        <w:t>7.6.2 中标人不能按本章第7.6.1项要求提交履约保证金的，视为放弃中标，其投标保证金不予退还，给招标人造成的损失超过投标保证</w:t>
      </w:r>
      <w:r>
        <w:rPr>
          <w:rFonts w:hint="eastAsia"/>
        </w:rPr>
        <w:t>金数额的，中标人还应当对超过部分予以赔偿。</w:t>
      </w:r>
    </w:p>
    <w:p w:rsidR="00E92CFE" w:rsidRDefault="008D2938">
      <w:pPr>
        <w:pStyle w:val="378020"/>
        <w:keepNext w:val="0"/>
        <w:keepLines w:val="0"/>
        <w:wordWrap w:val="0"/>
        <w:topLinePunct/>
        <w:adjustRightInd w:val="0"/>
        <w:snapToGrid w:val="0"/>
      </w:pPr>
      <w:bookmarkStart w:id="993" w:name="_Toc1452816012"/>
      <w:bookmarkStart w:id="994" w:name="_Toc152042346"/>
      <w:bookmarkStart w:id="995" w:name="_Toc15979"/>
      <w:bookmarkStart w:id="996" w:name="_Toc28748"/>
      <w:bookmarkStart w:id="997" w:name="_Toc664905310"/>
      <w:bookmarkStart w:id="998" w:name="_Toc1040068204"/>
      <w:bookmarkStart w:id="999" w:name="_Toc1951049445"/>
      <w:bookmarkStart w:id="1000" w:name="_Toc1752105311"/>
      <w:bookmarkStart w:id="1001" w:name="_Toc1907201520"/>
      <w:bookmarkStart w:id="1002" w:name="_Toc31951"/>
      <w:bookmarkStart w:id="1003" w:name="_Toc562341912"/>
      <w:bookmarkStart w:id="1004" w:name="_Toc152045570"/>
      <w:bookmarkStart w:id="1005" w:name="_Toc144974538"/>
      <w:bookmarkStart w:id="1006" w:name="_Toc1678304829"/>
      <w:bookmarkStart w:id="1007" w:name="_Toc9106071"/>
      <w:bookmarkStart w:id="1008" w:name="_Toc179632588"/>
      <w:r>
        <w:rPr>
          <w:rFonts w:ascii="黑体" w:hAnsi="黑体" w:cs="黑体" w:hint="eastAsia"/>
        </w:rPr>
        <w:t>7.7 签订合同</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7.7.1 招标人和中标人应当自中标通知书发出之日起30天内，根据招标文件和中标人的投标文件订立书面合同。中标人无正当理由拒签合同的，在签订合同时向招标人提出附加条件，或不按照招标文件要求提交履约保证金的，招标人取消其中标资格，其投标保证金不予退还；给招标人造成的损失超过投标保证金数额的，中标人还应当对超过部分予以赔偿。</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7.7.2 发出中标通知书后，招标人无正当理由拒签合同的，或者在签订合同时向中标人提出附加条件的，招标人向中标人退还投标保证金；给中标人造成损失的，还应当赔偿损失。</w:t>
      </w:r>
    </w:p>
    <w:p w:rsidR="00E92CFE" w:rsidRDefault="008D2938">
      <w:pPr>
        <w:wordWrap w:val="0"/>
        <w:topLinePunct/>
        <w:adjustRightInd w:val="0"/>
        <w:snapToGrid w:val="0"/>
        <w:spacing w:line="400" w:lineRule="exact"/>
        <w:ind w:firstLineChars="200" w:firstLine="420"/>
        <w:rPr>
          <w:rFonts w:ascii="宋体" w:cs="宋体"/>
          <w:szCs w:val="21"/>
        </w:rPr>
      </w:pPr>
      <w:bookmarkStart w:id="1009" w:name="_Hlk517769035"/>
      <w:r>
        <w:rPr>
          <w:rFonts w:ascii="宋体" w:hAnsi="宋体" w:cs="宋体" w:hint="eastAsia"/>
          <w:szCs w:val="21"/>
        </w:rPr>
        <w:t>7.7.3 中标人应当在合同签订后15日内，登录“电子交易平台”</w:t>
      </w:r>
      <w:r>
        <w:rPr>
          <w:rFonts w:ascii="宋体" w:hAnsi="宋体" w:cs="宋体" w:hint="eastAsia"/>
          <w:szCs w:val="21"/>
          <w:shd w:val="clear" w:color="auto" w:fill="FFFFFF"/>
        </w:rPr>
        <w:t>提交电子合同文件归档</w:t>
      </w:r>
      <w:r>
        <w:rPr>
          <w:rFonts w:hint="eastAsia"/>
          <w:szCs w:val="21"/>
          <w:shd w:val="clear" w:color="auto" w:fill="FFFFFF"/>
        </w:rPr>
        <w:t>。</w:t>
      </w:r>
      <w:bookmarkEnd w:id="1009"/>
    </w:p>
    <w:p w:rsidR="00E92CFE" w:rsidRDefault="008D2938">
      <w:pPr>
        <w:pStyle w:val="2TimesNewRoman5020"/>
        <w:keepNext w:val="0"/>
        <w:keepLines w:val="0"/>
        <w:wordWrap w:val="0"/>
        <w:topLinePunct/>
        <w:adjustRightInd w:val="0"/>
        <w:snapToGrid w:val="0"/>
        <w:spacing w:before="0"/>
        <w:rPr>
          <w:rFonts w:ascii="黑体" w:hAnsi="黑体" w:cs="黑体"/>
        </w:rPr>
      </w:pPr>
      <w:bookmarkStart w:id="1010" w:name="_Toc1452661551"/>
      <w:bookmarkStart w:id="1011" w:name="_Toc727775801"/>
      <w:bookmarkStart w:id="1012" w:name="_Toc152042347"/>
      <w:bookmarkStart w:id="1013" w:name="_Toc1418611709"/>
      <w:bookmarkStart w:id="1014" w:name="_Toc152045571"/>
      <w:bookmarkStart w:id="1015" w:name="_Toc9246575"/>
      <w:bookmarkStart w:id="1016" w:name="_Toc144974539"/>
      <w:bookmarkStart w:id="1017" w:name="_Toc1825678579"/>
      <w:bookmarkStart w:id="1018" w:name="_Toc24991"/>
      <w:bookmarkStart w:id="1019" w:name="_Toc1963486820"/>
      <w:bookmarkStart w:id="1020" w:name="_Toc4594"/>
      <w:bookmarkStart w:id="1021" w:name="_Toc179632589"/>
      <w:bookmarkStart w:id="1022" w:name="_Toc867173488"/>
      <w:bookmarkStart w:id="1023" w:name="_Toc105566998"/>
      <w:bookmarkStart w:id="1024" w:name="_Toc1006981460"/>
      <w:bookmarkStart w:id="1025" w:name="_Toc20441"/>
      <w:r>
        <w:rPr>
          <w:rFonts w:ascii="黑体" w:hAnsi="黑体" w:cs="黑体" w:hint="eastAsia"/>
          <w:color w:val="000000"/>
        </w:rPr>
        <w:t>8.重新招标</w:t>
      </w:r>
      <w:r>
        <w:rPr>
          <w:rFonts w:ascii="黑体" w:hAnsi="黑体" w:cs="黑体" w:hint="eastAsia"/>
        </w:rPr>
        <w:t>和不再招标</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Pr>
          <w:rFonts w:ascii="黑体" w:hAnsi="黑体" w:cs="黑体" w:hint="eastAsia"/>
        </w:rPr>
        <w:t>和终止招标</w:t>
      </w:r>
      <w:bookmarkEnd w:id="1025"/>
    </w:p>
    <w:p w:rsidR="00E92CFE" w:rsidRDefault="008D2938">
      <w:pPr>
        <w:pStyle w:val="378020"/>
        <w:keepNext w:val="0"/>
        <w:keepLines w:val="0"/>
        <w:wordWrap w:val="0"/>
        <w:topLinePunct/>
        <w:adjustRightInd w:val="0"/>
        <w:snapToGrid w:val="0"/>
        <w:rPr>
          <w:rFonts w:ascii="黑体" w:hAnsi="黑体" w:cs="黑体"/>
        </w:rPr>
      </w:pPr>
      <w:bookmarkStart w:id="1026" w:name="_Toc4259"/>
      <w:bookmarkStart w:id="1027" w:name="_Toc2005786409"/>
      <w:bookmarkStart w:id="1028" w:name="_Toc241978872"/>
      <w:bookmarkStart w:id="1029" w:name="_Toc152042348"/>
      <w:bookmarkStart w:id="1030" w:name="_Toc179632590"/>
      <w:bookmarkStart w:id="1031" w:name="_Toc680292000"/>
      <w:bookmarkStart w:id="1032" w:name="_Toc1059175950"/>
      <w:bookmarkStart w:id="1033" w:name="_Toc1538681228"/>
      <w:bookmarkStart w:id="1034" w:name="_Toc1677426684"/>
      <w:bookmarkStart w:id="1035" w:name="_Toc23138"/>
      <w:bookmarkStart w:id="1036" w:name="_Toc144974540"/>
      <w:bookmarkStart w:id="1037" w:name="_Toc152045572"/>
      <w:bookmarkStart w:id="1038" w:name="_Toc27064"/>
      <w:bookmarkStart w:id="1039" w:name="_Toc1113814374"/>
      <w:bookmarkStart w:id="1040" w:name="_Toc1419084295"/>
      <w:bookmarkStart w:id="1041" w:name="_Toc1027576560"/>
      <w:r>
        <w:rPr>
          <w:rFonts w:ascii="黑体" w:hAnsi="黑体" w:cs="黑体" w:hint="eastAsia"/>
        </w:rPr>
        <w:t>8.1 重新招标</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有下列情形之一的，招标人将重新招标：</w:t>
      </w:r>
    </w:p>
    <w:p w:rsidR="00E92CFE" w:rsidRDefault="008D2938">
      <w:pPr>
        <w:wordWrap w:val="0"/>
        <w:topLinePunct/>
        <w:adjustRightInd w:val="0"/>
        <w:snapToGrid w:val="0"/>
        <w:spacing w:line="400" w:lineRule="exact"/>
        <w:ind w:firstLineChars="171" w:firstLine="359"/>
        <w:rPr>
          <w:rFonts w:ascii="宋体" w:hAnsi="宋体" w:cs="宋体"/>
        </w:rPr>
      </w:pPr>
      <w:r>
        <w:rPr>
          <w:rFonts w:ascii="宋体" w:hAnsi="宋体" w:cs="宋体" w:hint="eastAsia"/>
        </w:rPr>
        <w:t>（1）投标截止时间止，投标人少于3个的；</w:t>
      </w:r>
    </w:p>
    <w:p w:rsidR="00E92CFE" w:rsidRDefault="008D2938">
      <w:pPr>
        <w:wordWrap w:val="0"/>
        <w:topLinePunct/>
        <w:adjustRightInd w:val="0"/>
        <w:snapToGrid w:val="0"/>
        <w:spacing w:line="400" w:lineRule="exact"/>
        <w:ind w:firstLineChars="171" w:firstLine="359"/>
        <w:rPr>
          <w:rFonts w:ascii="宋体" w:hAnsi="宋体" w:cs="宋体"/>
        </w:rPr>
      </w:pPr>
      <w:r>
        <w:rPr>
          <w:rFonts w:ascii="宋体" w:hAnsi="宋体" w:cs="宋体" w:hint="eastAsia"/>
        </w:rPr>
        <w:t>（2）经评标委员会评审后否决所有投标的。</w:t>
      </w:r>
    </w:p>
    <w:p w:rsidR="00E92CFE" w:rsidRDefault="008D2938">
      <w:pPr>
        <w:pStyle w:val="378020"/>
        <w:keepNext w:val="0"/>
        <w:keepLines w:val="0"/>
        <w:wordWrap w:val="0"/>
        <w:topLinePunct/>
        <w:adjustRightInd w:val="0"/>
        <w:snapToGrid w:val="0"/>
      </w:pPr>
      <w:bookmarkStart w:id="1042" w:name="_Toc144974541"/>
      <w:bookmarkStart w:id="1043" w:name="_Toc35812594"/>
      <w:bookmarkStart w:id="1044" w:name="_Toc7502772"/>
      <w:bookmarkStart w:id="1045" w:name="_Toc1022231725"/>
      <w:bookmarkStart w:id="1046" w:name="_Toc2051763363"/>
      <w:bookmarkStart w:id="1047" w:name="_Toc791742855"/>
      <w:bookmarkStart w:id="1048" w:name="_Toc152045573"/>
      <w:bookmarkStart w:id="1049" w:name="_Toc179632591"/>
      <w:bookmarkStart w:id="1050" w:name="_Toc21447"/>
      <w:bookmarkStart w:id="1051" w:name="_Toc152042349"/>
      <w:bookmarkStart w:id="1052" w:name="_Toc3238"/>
      <w:bookmarkStart w:id="1053" w:name="_Toc1720975798"/>
      <w:bookmarkStart w:id="1054" w:name="_Toc469360927"/>
      <w:bookmarkStart w:id="1055" w:name="_Toc3517"/>
      <w:bookmarkStart w:id="1056" w:name="_Toc263948281"/>
      <w:bookmarkStart w:id="1057" w:name="_Toc1055574597"/>
      <w:r>
        <w:rPr>
          <w:rFonts w:ascii="黑体" w:hAnsi="黑体" w:cs="黑体" w:hint="eastAsia"/>
        </w:rPr>
        <w:t>8.2 不再招标</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重新招标后投标人仍少于3个或者所有投标被否决的，属于必须审批或核准的工程建设项目，经原审批或核准部门批准后不再进行招标。</w:t>
      </w:r>
    </w:p>
    <w:p w:rsidR="00E92CFE" w:rsidRDefault="008D2938">
      <w:pPr>
        <w:pStyle w:val="378020"/>
        <w:keepNext w:val="0"/>
        <w:keepLines w:val="0"/>
        <w:wordWrap w:val="0"/>
        <w:topLinePunct/>
        <w:adjustRightInd w:val="0"/>
        <w:snapToGrid w:val="0"/>
      </w:pPr>
      <w:bookmarkStart w:id="1058" w:name="_Toc403382423"/>
      <w:bookmarkStart w:id="1059" w:name="_Toc534189788"/>
      <w:bookmarkStart w:id="1060" w:name="_Toc1896"/>
      <w:r>
        <w:rPr>
          <w:rFonts w:ascii="黑体" w:hAnsi="黑体" w:cs="黑体" w:hint="eastAsia"/>
        </w:rPr>
        <w:t>8.3 终止招标</w:t>
      </w:r>
      <w:bookmarkEnd w:id="1058"/>
      <w:bookmarkEnd w:id="1059"/>
      <w:bookmarkEnd w:id="1060"/>
    </w:p>
    <w:p w:rsidR="00E92CFE" w:rsidRDefault="008D2938">
      <w:pPr>
        <w:wordWrap w:val="0"/>
        <w:topLinePunct/>
        <w:adjustRightInd w:val="0"/>
        <w:snapToGrid w:val="0"/>
        <w:spacing w:line="400" w:lineRule="exact"/>
        <w:ind w:firstLineChars="200" w:firstLine="420"/>
        <w:rPr>
          <w:rFonts w:ascii="宋体" w:cs="宋体"/>
          <w:szCs w:val="21"/>
        </w:rPr>
      </w:pPr>
      <w:bookmarkStart w:id="1061" w:name="_Hlk517769082"/>
      <w:r>
        <w:rPr>
          <w:rFonts w:hint="eastAsia"/>
        </w:rPr>
        <w:t>因不可抗力等原因，招标人终止招标的，将通过“电子交易平台”发布终止招标公告，或以书面形式通知被邀请的或已经获取招标文件的潜在投标人。已收取投标保证金的，招标人退还所收取的投标保证金及银行同期存款利息。</w:t>
      </w:r>
      <w:bookmarkEnd w:id="1061"/>
    </w:p>
    <w:p w:rsidR="00E92CFE" w:rsidRDefault="008D2938">
      <w:pPr>
        <w:pStyle w:val="2TimesNewRoman5020"/>
        <w:keepNext w:val="0"/>
        <w:keepLines w:val="0"/>
        <w:wordWrap w:val="0"/>
        <w:topLinePunct/>
        <w:adjustRightInd w:val="0"/>
        <w:snapToGrid w:val="0"/>
        <w:spacing w:before="0"/>
        <w:rPr>
          <w:rFonts w:ascii="黑体" w:hAnsi="黑体" w:cs="黑体"/>
        </w:rPr>
      </w:pPr>
      <w:bookmarkStart w:id="1062" w:name="_Toc179632592"/>
      <w:bookmarkStart w:id="1063" w:name="_Toc1538833760"/>
      <w:bookmarkStart w:id="1064" w:name="_Toc1181139076"/>
      <w:bookmarkStart w:id="1065" w:name="_Toc2002288994"/>
      <w:bookmarkStart w:id="1066" w:name="_Toc18282"/>
      <w:bookmarkStart w:id="1067" w:name="_Toc144974542"/>
      <w:bookmarkStart w:id="1068" w:name="_Toc1033147729"/>
      <w:bookmarkStart w:id="1069" w:name="_Toc30831"/>
      <w:bookmarkStart w:id="1070" w:name="_Toc660127532"/>
      <w:bookmarkStart w:id="1071" w:name="_Toc966311958"/>
      <w:bookmarkStart w:id="1072" w:name="_Toc152045574"/>
      <w:bookmarkStart w:id="1073" w:name="_Toc1148735256"/>
      <w:bookmarkStart w:id="1074" w:name="_Toc152042350"/>
      <w:bookmarkStart w:id="1075" w:name="_Toc1013879445"/>
      <w:bookmarkStart w:id="1076" w:name="_Toc365910533"/>
      <w:bookmarkStart w:id="1077" w:name="_Toc3312"/>
      <w:r>
        <w:rPr>
          <w:rFonts w:ascii="黑体" w:hAnsi="黑体" w:cs="黑体" w:hint="eastAsia"/>
        </w:rPr>
        <w:t>9.纪律和监督</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rsidR="00E92CFE" w:rsidRDefault="008D2938">
      <w:pPr>
        <w:pStyle w:val="378020"/>
        <w:keepNext w:val="0"/>
        <w:keepLines w:val="0"/>
        <w:wordWrap w:val="0"/>
        <w:topLinePunct/>
        <w:adjustRightInd w:val="0"/>
        <w:snapToGrid w:val="0"/>
        <w:rPr>
          <w:color w:val="000000"/>
        </w:rPr>
      </w:pPr>
      <w:bookmarkStart w:id="1078" w:name="_Toc95873139"/>
      <w:bookmarkStart w:id="1079" w:name="_Toc1927711644"/>
      <w:bookmarkStart w:id="1080" w:name="_Toc152045575"/>
      <w:bookmarkStart w:id="1081" w:name="_Toc179632593"/>
      <w:bookmarkStart w:id="1082" w:name="_Toc1343"/>
      <w:bookmarkStart w:id="1083" w:name="_Toc135717287"/>
      <w:bookmarkStart w:id="1084" w:name="_Toc11944392"/>
      <w:bookmarkStart w:id="1085" w:name="_Toc152042351"/>
      <w:bookmarkStart w:id="1086" w:name="_Toc1164790600"/>
      <w:bookmarkStart w:id="1087" w:name="_Toc5210"/>
      <w:bookmarkStart w:id="1088" w:name="_Toc1225983711"/>
      <w:bookmarkStart w:id="1089" w:name="_Toc20738"/>
      <w:bookmarkStart w:id="1090" w:name="_Toc1373445025"/>
      <w:bookmarkStart w:id="1091" w:name="_Toc2033882125"/>
      <w:bookmarkStart w:id="1092" w:name="_Toc144974543"/>
      <w:bookmarkStart w:id="1093" w:name="_Toc375213250"/>
      <w:r>
        <w:rPr>
          <w:rFonts w:ascii="黑体" w:hAnsi="黑体" w:cs="黑体" w:hint="eastAsia"/>
        </w:rPr>
        <w:lastRenderedPageBreak/>
        <w:t>9.1 对招标人的纪律要求</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rsidR="00E92CFE" w:rsidRDefault="008D2938">
      <w:pPr>
        <w:wordWrap w:val="0"/>
        <w:topLinePunct/>
        <w:adjustRightInd w:val="0"/>
        <w:snapToGrid w:val="0"/>
        <w:spacing w:line="400" w:lineRule="exact"/>
        <w:ind w:firstLineChars="200" w:firstLine="420"/>
        <w:rPr>
          <w:color w:val="000000"/>
        </w:rPr>
      </w:pPr>
      <w:r>
        <w:rPr>
          <w:rFonts w:hint="eastAsia"/>
          <w:color w:val="000000"/>
        </w:rPr>
        <w:t>招标人不得泄漏招标投标活动中应当保密的情况和资料，不得与投标人串通损害国家利益、社会公共利益或者他人合法权益。</w:t>
      </w:r>
    </w:p>
    <w:p w:rsidR="00E92CFE" w:rsidRDefault="008D2938">
      <w:pPr>
        <w:pStyle w:val="378020"/>
        <w:keepNext w:val="0"/>
        <w:keepLines w:val="0"/>
        <w:wordWrap w:val="0"/>
        <w:topLinePunct/>
        <w:adjustRightInd w:val="0"/>
        <w:snapToGrid w:val="0"/>
        <w:rPr>
          <w:color w:val="000000"/>
        </w:rPr>
      </w:pPr>
      <w:bookmarkStart w:id="1094" w:name="_Toc179632594"/>
      <w:bookmarkStart w:id="1095" w:name="_Toc1689095321"/>
      <w:bookmarkStart w:id="1096" w:name="_Toc190996335"/>
      <w:bookmarkStart w:id="1097" w:name="_Toc6388"/>
      <w:bookmarkStart w:id="1098" w:name="_Toc318116147"/>
      <w:bookmarkStart w:id="1099" w:name="_Toc1034208220"/>
      <w:bookmarkStart w:id="1100" w:name="_Toc2003084525"/>
      <w:bookmarkStart w:id="1101" w:name="_Toc152045576"/>
      <w:bookmarkStart w:id="1102" w:name="_Toc1797011472"/>
      <w:bookmarkStart w:id="1103" w:name="_Toc144974544"/>
      <w:bookmarkStart w:id="1104" w:name="_Toc152042352"/>
      <w:bookmarkStart w:id="1105" w:name="_Toc1229665761"/>
      <w:bookmarkStart w:id="1106" w:name="_Toc1834951036"/>
      <w:bookmarkStart w:id="1107" w:name="_Toc659220218"/>
      <w:bookmarkStart w:id="1108" w:name="_Toc2505"/>
      <w:bookmarkStart w:id="1109" w:name="_Toc26241"/>
      <w:r>
        <w:rPr>
          <w:rFonts w:ascii="黑体" w:hAnsi="黑体" w:cs="黑体" w:hint="eastAsia"/>
        </w:rPr>
        <w:t>9.2 对投标人的纪律要求</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rsidR="00E92CFE" w:rsidRDefault="008D2938">
      <w:pPr>
        <w:wordWrap w:val="0"/>
        <w:topLinePunct/>
        <w:adjustRightInd w:val="0"/>
        <w:snapToGrid w:val="0"/>
        <w:spacing w:line="400" w:lineRule="exact"/>
        <w:ind w:firstLineChars="200" w:firstLine="420"/>
      </w:pPr>
      <w:r>
        <w:rPr>
          <w:rFonts w:hint="eastAsia"/>
          <w:color w:val="000000"/>
        </w:rPr>
        <w:t>投标人不得相互串通投标或者与招标人串通投标，不得向招标人或者评标委员会成员行贿谋取中标，不得以他人名义</w:t>
      </w:r>
      <w:r>
        <w:rPr>
          <w:rFonts w:hint="eastAsia"/>
        </w:rPr>
        <w:t>投标或者以其他方式弄虚作假骗取中标；投标人不得以任何方式干扰、影响评标工作。</w:t>
      </w:r>
    </w:p>
    <w:p w:rsidR="00E92CFE" w:rsidRDefault="008D2938">
      <w:pPr>
        <w:pStyle w:val="378020"/>
        <w:keepNext w:val="0"/>
        <w:keepLines w:val="0"/>
        <w:wordWrap w:val="0"/>
        <w:topLinePunct/>
        <w:adjustRightInd w:val="0"/>
        <w:snapToGrid w:val="0"/>
      </w:pPr>
      <w:bookmarkStart w:id="1110" w:name="_Toc1636240829"/>
      <w:bookmarkStart w:id="1111" w:name="_Toc28652"/>
      <w:bookmarkStart w:id="1112" w:name="_Toc699301689"/>
      <w:bookmarkStart w:id="1113" w:name="_Toc1129875505"/>
      <w:bookmarkStart w:id="1114" w:name="_Toc1484118429"/>
      <w:bookmarkStart w:id="1115" w:name="_Toc152045577"/>
      <w:bookmarkStart w:id="1116" w:name="_Toc19301"/>
      <w:bookmarkStart w:id="1117" w:name="_Toc542334353"/>
      <w:bookmarkStart w:id="1118" w:name="_Toc352097836"/>
      <w:bookmarkStart w:id="1119" w:name="_Toc1180152817"/>
      <w:bookmarkStart w:id="1120" w:name="_Toc19663"/>
      <w:bookmarkStart w:id="1121" w:name="_Toc152042353"/>
      <w:bookmarkStart w:id="1122" w:name="_Toc144974545"/>
      <w:bookmarkStart w:id="1123" w:name="_Toc520696084"/>
      <w:bookmarkStart w:id="1124" w:name="_Toc1607893676"/>
      <w:bookmarkStart w:id="1125" w:name="_Toc179632595"/>
      <w:r>
        <w:rPr>
          <w:rFonts w:ascii="黑体" w:hAnsi="黑体" w:cs="黑体" w:hint="eastAsia"/>
        </w:rPr>
        <w:t>9.3 对评标委员会成员的</w:t>
      </w:r>
      <w:r>
        <w:rPr>
          <w:rFonts w:hint="eastAsia"/>
        </w:rPr>
        <w:t>纪律要求</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rsidR="00E92CFE" w:rsidRDefault="008D2938">
      <w:pPr>
        <w:wordWrap w:val="0"/>
        <w:topLinePunct/>
        <w:adjustRightInd w:val="0"/>
        <w:snapToGrid w:val="0"/>
        <w:spacing w:line="400" w:lineRule="exact"/>
        <w:ind w:firstLineChars="200" w:firstLine="420"/>
      </w:pPr>
      <w:r>
        <w:rPr>
          <w:rFonts w:hint="eastAsia"/>
        </w:rPr>
        <w:t>评标委员会成员不得与任何投标人或者与招标结果有利害关系的人进行私下接触，不得收受投标人、中介人、其他利害关系人的财物或者其他好处，不得向他人透漏对投标文件的评审和比较、中标候选人的推荐情况以及评标有关的其他情况。在评标活动中，评标委员会成员不得应当回避而不回避，不得擅离职守，影响评标程序正常进行，不得向招标人征询其确定中标人的意向，不得接受任何单位或者个人明示或者暗示提出的倾向或者排斥特定投标人的要求，不得对依法应当否决的投标不提出否决意见，不得暗示或者诱导投标人作出澄清、说明或者接受投标人主动提出的澄清、说明；不得使用第三章“评标办法”没有规定的评审因素和标准进行评标。</w:t>
      </w:r>
    </w:p>
    <w:p w:rsidR="00E92CFE" w:rsidRDefault="008D2938">
      <w:pPr>
        <w:pStyle w:val="378020"/>
        <w:keepNext w:val="0"/>
        <w:keepLines w:val="0"/>
        <w:wordWrap w:val="0"/>
        <w:topLinePunct/>
        <w:adjustRightInd w:val="0"/>
        <w:snapToGrid w:val="0"/>
      </w:pPr>
      <w:bookmarkStart w:id="1126" w:name="_Toc1245309991"/>
      <w:bookmarkStart w:id="1127" w:name="_Toc1766519023"/>
      <w:bookmarkStart w:id="1128" w:name="_Toc1480987051"/>
      <w:bookmarkStart w:id="1129" w:name="_Toc22574"/>
      <w:bookmarkStart w:id="1130" w:name="_Toc2096857869"/>
      <w:bookmarkStart w:id="1131" w:name="_Toc220550679"/>
      <w:bookmarkStart w:id="1132" w:name="_Toc1014836619"/>
      <w:bookmarkStart w:id="1133" w:name="_Toc1591883173"/>
      <w:bookmarkStart w:id="1134" w:name="_Toc152042354"/>
      <w:bookmarkStart w:id="1135" w:name="_Toc179632596"/>
      <w:bookmarkStart w:id="1136" w:name="_Toc152045578"/>
      <w:bookmarkStart w:id="1137" w:name="_Toc967821316"/>
      <w:bookmarkStart w:id="1138" w:name="_Toc4610"/>
      <w:bookmarkStart w:id="1139" w:name="_Toc1964"/>
      <w:bookmarkStart w:id="1140" w:name="_Toc441708859"/>
      <w:bookmarkStart w:id="1141" w:name="_Toc144974546"/>
      <w:r>
        <w:rPr>
          <w:rFonts w:ascii="黑体" w:hAnsi="黑体" w:cs="黑体" w:hint="eastAsia"/>
        </w:rPr>
        <w:t>9.4 对与评标活动有关的工作人员的纪律要求</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rsidR="00E92CFE" w:rsidRDefault="008D2938">
      <w:pPr>
        <w:wordWrap w:val="0"/>
        <w:topLinePunct/>
        <w:adjustRightInd w:val="0"/>
        <w:snapToGrid w:val="0"/>
        <w:spacing w:line="400" w:lineRule="exact"/>
        <w:ind w:firstLineChars="200" w:firstLine="420"/>
        <w:rPr>
          <w:color w:val="000000"/>
        </w:rPr>
      </w:pPr>
      <w:bookmarkStart w:id="1142" w:name="_Toc152042355"/>
      <w:r>
        <w:rPr>
          <w:rFonts w:hint="eastAsia"/>
          <w:color w:val="000000"/>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142"/>
    </w:p>
    <w:p w:rsidR="00E92CFE" w:rsidRDefault="008D2938">
      <w:pPr>
        <w:pStyle w:val="378020"/>
        <w:keepNext w:val="0"/>
        <w:keepLines w:val="0"/>
        <w:wordWrap w:val="0"/>
        <w:topLinePunct/>
        <w:adjustRightInd w:val="0"/>
        <w:snapToGrid w:val="0"/>
        <w:rPr>
          <w:color w:val="000000"/>
        </w:rPr>
      </w:pPr>
      <w:bookmarkStart w:id="1143" w:name="_Toc179632597"/>
      <w:bookmarkStart w:id="1144" w:name="_Toc12708"/>
      <w:bookmarkStart w:id="1145" w:name="_Toc152042356"/>
      <w:bookmarkStart w:id="1146" w:name="_Toc2124"/>
      <w:bookmarkStart w:id="1147" w:name="_Toc152045579"/>
      <w:bookmarkStart w:id="1148" w:name="_Toc1909512880"/>
      <w:bookmarkStart w:id="1149" w:name="_Toc8998"/>
      <w:bookmarkStart w:id="1150" w:name="_Toc675622535"/>
      <w:bookmarkStart w:id="1151" w:name="_Toc543293360"/>
      <w:bookmarkStart w:id="1152" w:name="_Toc327736495"/>
      <w:bookmarkStart w:id="1153" w:name="_Toc2031947667"/>
      <w:bookmarkStart w:id="1154" w:name="_Toc1026247869"/>
      <w:bookmarkStart w:id="1155" w:name="_Toc874170224"/>
      <w:bookmarkStart w:id="1156" w:name="_Toc783199923"/>
      <w:bookmarkStart w:id="1157" w:name="_Toc389927091"/>
      <w:r>
        <w:rPr>
          <w:rFonts w:ascii="黑体" w:hAnsi="黑体" w:cs="黑体" w:hint="eastAsia"/>
        </w:rPr>
        <w:t>9.5 投诉</w:t>
      </w:r>
      <w:bookmarkEnd w:id="1141"/>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color w:val="000000"/>
        </w:rPr>
        <w:t>9.5.1 投标人或者其他利害关系人认为招标投标活动不符合法律、行政法规规定的，可以自知道或者应当知道之日起10日内向有关行政监督部门投诉。投诉应当有明确的请求和必要的证明材</w:t>
      </w:r>
      <w:r>
        <w:rPr>
          <w:rFonts w:ascii="宋体" w:hAnsi="宋体" w:cs="宋体" w:hint="eastAsia"/>
        </w:rPr>
        <w:t>料。有关行政监督部门的联系方式见投标人须知前附表</w:t>
      </w:r>
      <w:r>
        <w:rPr>
          <w:rFonts w:ascii="宋体" w:hAnsi="宋体" w:hint="eastAsia"/>
        </w:rPr>
        <w:t>。</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9.5.2 投标人或者其他利害关系人对招标文件、开标和评标结果提出投诉的，应当按本章第2.4款、第5.3款和第7.2款的规定先向招标人提出异议。异议答复期间</w:t>
      </w:r>
      <w:bookmarkStart w:id="1158" w:name="_Toc247513994"/>
      <w:bookmarkStart w:id="1159" w:name="_Toc352691517"/>
      <w:bookmarkStart w:id="1160" w:name="_Toc300834993"/>
      <w:bookmarkStart w:id="1161" w:name="_Toc361508630"/>
      <w:bookmarkStart w:id="1162" w:name="_Toc247527595"/>
      <w:bookmarkStart w:id="1163" w:name="_Toc384308255"/>
      <w:bookmarkStart w:id="1164" w:name="_Toc12776"/>
      <w:bookmarkStart w:id="1165" w:name="_Toc369531561"/>
      <w:r>
        <w:rPr>
          <w:rFonts w:ascii="宋体" w:hAnsi="宋体" w:cs="宋体" w:hint="eastAsia"/>
        </w:rPr>
        <w:t>不计算在第9.5.</w:t>
      </w:r>
      <w:bookmarkEnd w:id="1158"/>
      <w:bookmarkEnd w:id="1159"/>
      <w:bookmarkEnd w:id="1160"/>
      <w:bookmarkEnd w:id="1161"/>
      <w:bookmarkEnd w:id="1162"/>
      <w:bookmarkEnd w:id="1163"/>
      <w:bookmarkEnd w:id="1164"/>
      <w:bookmarkEnd w:id="1165"/>
      <w:r>
        <w:rPr>
          <w:rFonts w:ascii="宋体" w:hAnsi="宋体" w:cs="宋体" w:hint="eastAsia"/>
        </w:rPr>
        <w:t>1项规定的投诉时效期限内。</w:t>
      </w:r>
    </w:p>
    <w:p w:rsidR="00E92CFE" w:rsidRDefault="008D2938">
      <w:pPr>
        <w:wordWrap w:val="0"/>
        <w:topLinePunct/>
        <w:adjustRightInd w:val="0"/>
        <w:snapToGrid w:val="0"/>
        <w:spacing w:line="400" w:lineRule="exact"/>
        <w:ind w:firstLineChars="200" w:firstLine="420"/>
        <w:rPr>
          <w:szCs w:val="21"/>
        </w:rPr>
      </w:pPr>
      <w:r>
        <w:rPr>
          <w:rFonts w:ascii="宋体" w:hAnsi="宋体" w:cs="宋体" w:hint="eastAsia"/>
        </w:rPr>
        <w:t xml:space="preserve">9.5.3 </w:t>
      </w:r>
      <w:r>
        <w:rPr>
          <w:rFonts w:ascii="宋体" w:hAnsi="宋体" w:cs="宋体" w:hint="eastAsia"/>
          <w:szCs w:val="21"/>
        </w:rPr>
        <w:t>投标人和其他利害关系人的投诉应按照《工程建设项目招标投标活动投诉处理办法》或《湖北省公共资源招标投标投诉处理办法》的规定进行。</w:t>
      </w:r>
    </w:p>
    <w:p w:rsidR="00E92CFE" w:rsidRDefault="008D2938">
      <w:pPr>
        <w:pStyle w:val="2TimesNewRoman5020"/>
        <w:keepNext w:val="0"/>
        <w:keepLines w:val="0"/>
        <w:wordWrap w:val="0"/>
        <w:topLinePunct/>
        <w:adjustRightInd w:val="0"/>
        <w:snapToGrid w:val="0"/>
        <w:spacing w:before="0"/>
      </w:pPr>
      <w:bookmarkStart w:id="1166" w:name="_Toc591967296"/>
      <w:bookmarkStart w:id="1167" w:name="_Toc2105606921"/>
      <w:bookmarkStart w:id="1168" w:name="_Toc1869757338"/>
      <w:bookmarkStart w:id="1169" w:name="_Toc152045580"/>
      <w:bookmarkStart w:id="1170" w:name="_Toc333496506"/>
      <w:bookmarkStart w:id="1171" w:name="_Toc16833"/>
      <w:bookmarkStart w:id="1172" w:name="_Toc1167562312"/>
      <w:bookmarkStart w:id="1173" w:name="_Toc874185799"/>
      <w:bookmarkStart w:id="1174" w:name="_Toc17201"/>
      <w:bookmarkStart w:id="1175" w:name="_Toc144974547"/>
      <w:bookmarkStart w:id="1176" w:name="_Toc179632598"/>
      <w:bookmarkStart w:id="1177" w:name="_Toc19076"/>
      <w:bookmarkStart w:id="1178" w:name="_Toc874644395"/>
      <w:bookmarkStart w:id="1179" w:name="_Toc1766267017"/>
      <w:bookmarkStart w:id="1180" w:name="_Toc74931418"/>
      <w:bookmarkStart w:id="1181" w:name="_Toc152042357"/>
      <w:r>
        <w:t>10.</w:t>
      </w:r>
      <w:r>
        <w:rPr>
          <w:rFonts w:hint="eastAsia"/>
        </w:rPr>
        <w:t>需要补充的其他内容</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rsidR="00E92CFE" w:rsidRDefault="008D2938">
      <w:pPr>
        <w:pStyle w:val="378020"/>
        <w:keepNext w:val="0"/>
        <w:keepLines w:val="0"/>
        <w:wordWrap w:val="0"/>
        <w:topLinePunct/>
        <w:adjustRightInd w:val="0"/>
        <w:snapToGrid w:val="0"/>
      </w:pPr>
      <w:bookmarkStart w:id="1182" w:name="_Toc56456425"/>
      <w:bookmarkStart w:id="1183" w:name="_Toc21623"/>
      <w:bookmarkStart w:id="1184" w:name="_Toc4185"/>
      <w:bookmarkStart w:id="1185" w:name="_Toc426495265"/>
      <w:r>
        <w:rPr>
          <w:rFonts w:ascii="黑体" w:hAnsi="黑体" w:cs="黑体" w:hint="eastAsia"/>
        </w:rPr>
        <w:t>10.1 多标段</w:t>
      </w:r>
      <w:r>
        <w:t>投标</w:t>
      </w:r>
      <w:bookmarkEnd w:id="1182"/>
      <w:bookmarkEnd w:id="1183"/>
      <w:bookmarkEnd w:id="1184"/>
      <w:bookmarkEnd w:id="1185"/>
    </w:p>
    <w:p w:rsidR="00E92CFE" w:rsidRDefault="008D2938">
      <w:pPr>
        <w:wordWrap w:val="0"/>
        <w:topLinePunct/>
        <w:adjustRightInd w:val="0"/>
        <w:snapToGrid w:val="0"/>
        <w:spacing w:line="400" w:lineRule="exact"/>
        <w:ind w:firstLineChars="200" w:firstLine="420"/>
        <w:rPr>
          <w:color w:val="FF0000"/>
          <w:szCs w:val="21"/>
        </w:rPr>
      </w:pPr>
      <w:r>
        <w:rPr>
          <w:szCs w:val="21"/>
        </w:rPr>
        <w:t>见</w:t>
      </w:r>
      <w:r>
        <w:rPr>
          <w:rFonts w:hint="eastAsia"/>
          <w:szCs w:val="21"/>
        </w:rPr>
        <w:t>投标人须知前附表</w:t>
      </w:r>
      <w:r>
        <w:rPr>
          <w:szCs w:val="21"/>
        </w:rPr>
        <w:t>。</w:t>
      </w:r>
    </w:p>
    <w:p w:rsidR="00E92CFE" w:rsidRDefault="008D2938">
      <w:pPr>
        <w:pStyle w:val="378020"/>
        <w:keepNext w:val="0"/>
        <w:keepLines w:val="0"/>
        <w:wordWrap w:val="0"/>
        <w:topLinePunct/>
        <w:adjustRightInd w:val="0"/>
        <w:snapToGrid w:val="0"/>
      </w:pPr>
      <w:bookmarkStart w:id="1186" w:name="_Toc31623"/>
      <w:bookmarkStart w:id="1187" w:name="_Toc517172359"/>
      <w:bookmarkStart w:id="1188" w:name="_Toc990"/>
      <w:r>
        <w:rPr>
          <w:rFonts w:ascii="黑体" w:hAnsi="黑体" w:cs="黑体" w:hint="eastAsia"/>
        </w:rPr>
        <w:t>10.2</w:t>
      </w:r>
      <w:bookmarkEnd w:id="1186"/>
      <w:bookmarkEnd w:id="1187"/>
      <w:r>
        <w:rPr>
          <w:rFonts w:ascii="黑体" w:hAnsi="黑体" w:cs="黑体" w:hint="eastAsia"/>
          <w:color w:val="FF0000"/>
        </w:rPr>
        <w:t xml:space="preserve"> </w:t>
      </w:r>
      <w:r>
        <w:rPr>
          <w:rFonts w:hint="eastAsia"/>
        </w:rPr>
        <w:t>其他内容</w:t>
      </w:r>
      <w:bookmarkEnd w:id="1188"/>
    </w:p>
    <w:p w:rsidR="00E92CFE" w:rsidRDefault="008D2938">
      <w:pPr>
        <w:wordWrap w:val="0"/>
        <w:topLinePunct/>
        <w:adjustRightInd w:val="0"/>
        <w:snapToGrid w:val="0"/>
        <w:spacing w:line="400" w:lineRule="exact"/>
        <w:ind w:firstLineChars="200" w:firstLine="420"/>
        <w:rPr>
          <w:color w:val="000000"/>
        </w:rPr>
      </w:pPr>
      <w:r>
        <w:rPr>
          <w:rFonts w:hint="eastAsia"/>
        </w:rPr>
        <w:t>见</w:t>
      </w:r>
      <w:r>
        <w:rPr>
          <w:rFonts w:ascii="宋体" w:hAnsi="宋体" w:cs="宋体" w:hint="eastAsia"/>
        </w:rPr>
        <w:t>投标人须知前附表</w:t>
      </w:r>
      <w:r>
        <w:rPr>
          <w:rFonts w:hint="eastAsia"/>
        </w:rPr>
        <w:t>。</w:t>
      </w:r>
      <w:r>
        <w:rPr>
          <w:color w:val="000000"/>
        </w:rPr>
        <w:br w:type="page"/>
      </w:r>
    </w:p>
    <w:p w:rsidR="00E92CFE" w:rsidRDefault="008D2938">
      <w:pPr>
        <w:pStyle w:val="378020"/>
        <w:outlineLvl w:val="1"/>
        <w:rPr>
          <w:rFonts w:ascii="黑体" w:hAnsi="黑体"/>
        </w:rPr>
      </w:pPr>
      <w:bookmarkStart w:id="1189" w:name="_Toc956391798"/>
      <w:bookmarkStart w:id="1190" w:name="_Toc632561019"/>
      <w:bookmarkStart w:id="1191" w:name="_Toc1535921759"/>
      <w:bookmarkStart w:id="1192" w:name="_Toc23254"/>
      <w:bookmarkStart w:id="1193" w:name="_Toc1624"/>
      <w:bookmarkStart w:id="1194" w:name="_Toc25262234"/>
      <w:bookmarkStart w:id="1195" w:name="_Toc2061067388"/>
      <w:bookmarkStart w:id="1196" w:name="_Toc212103982"/>
      <w:bookmarkStart w:id="1197" w:name="_Toc1981682642"/>
      <w:bookmarkStart w:id="1198" w:name="_Toc1362810442"/>
      <w:bookmarkStart w:id="1199" w:name="_Toc144974548"/>
      <w:bookmarkStart w:id="1200" w:name="_Toc15420"/>
      <w:bookmarkStart w:id="1201" w:name="_Toc1548846124"/>
      <w:bookmarkStart w:id="1202" w:name="_Toc152045581"/>
      <w:bookmarkStart w:id="1203" w:name="_Toc1764594622"/>
      <w:bookmarkStart w:id="1204" w:name="_Toc152042358"/>
      <w:bookmarkStart w:id="1205" w:name="_Toc786083063"/>
      <w:bookmarkStart w:id="1206" w:name="_Toc655032827"/>
      <w:bookmarkStart w:id="1207" w:name="_Toc486831315"/>
      <w:bookmarkStart w:id="1208" w:name="_Toc179632599"/>
      <w:bookmarkStart w:id="1209" w:name="_Toc175932533"/>
      <w:bookmarkStart w:id="1210" w:name="_Toc1298908650"/>
      <w:bookmarkStart w:id="1211" w:name="_Toc18343"/>
      <w:r>
        <w:rPr>
          <w:rFonts w:ascii="黑体" w:hAnsi="黑体" w:hint="eastAsia"/>
        </w:rPr>
        <w:lastRenderedPageBreak/>
        <w:t>附录</w:t>
      </w:r>
      <w:r>
        <w:rPr>
          <w:rFonts w:ascii="黑体" w:hAnsi="黑体"/>
        </w:rPr>
        <w:t>1</w:t>
      </w:r>
      <w:r>
        <w:rPr>
          <w:rFonts w:ascii="黑体" w:hAnsi="黑体" w:hint="eastAsia"/>
        </w:rPr>
        <w:t>：本标段分阶段工期要求</w:t>
      </w:r>
      <w:bookmarkStart w:id="1212" w:name="_Toc276714900"/>
      <w:bookmarkStart w:id="1213" w:name="_Toc195508533"/>
      <w:bookmarkEnd w:id="1189"/>
      <w:bookmarkEnd w:id="1190"/>
      <w:bookmarkEnd w:id="1191"/>
      <w:bookmarkEnd w:id="1192"/>
      <w:bookmarkEnd w:id="1193"/>
      <w:bookmarkEnd w:id="1194"/>
      <w:bookmarkEnd w:id="1195"/>
      <w:bookmarkEnd w:id="1196"/>
    </w:p>
    <w:p w:rsidR="00E92CFE" w:rsidRDefault="00E92CFE">
      <w:pPr>
        <w:spacing w:line="360" w:lineRule="auto"/>
        <w:jc w:val="center"/>
        <w:rPr>
          <w:rFonts w:ascii="黑体" w:eastAsia="黑体" w:hAnsi="黑体"/>
          <w:b/>
          <w:sz w:val="28"/>
          <w:szCs w:val="28"/>
        </w:rPr>
      </w:pPr>
    </w:p>
    <w:p w:rsidR="00E92CFE" w:rsidRDefault="008D2938">
      <w:pPr>
        <w:spacing w:line="360" w:lineRule="auto"/>
        <w:jc w:val="center"/>
        <w:rPr>
          <w:rFonts w:ascii="黑体" w:eastAsia="黑体" w:hAnsi="黑体" w:cs="Simum"/>
          <w:sz w:val="28"/>
          <w:szCs w:val="28"/>
        </w:rPr>
      </w:pPr>
      <w:r>
        <w:rPr>
          <w:rFonts w:ascii="黑体" w:eastAsia="黑体" w:hAnsi="黑体" w:hint="eastAsia"/>
          <w:bCs/>
          <w:sz w:val="28"/>
          <w:szCs w:val="28"/>
        </w:rPr>
        <w:t>本</w:t>
      </w:r>
      <w:r>
        <w:rPr>
          <w:rFonts w:ascii="黑体" w:eastAsia="黑体" w:hAnsi="黑体" w:cs="Simum" w:hint="eastAsia"/>
          <w:bCs/>
          <w:sz w:val="28"/>
          <w:szCs w:val="28"/>
        </w:rPr>
        <w:t>标段</w:t>
      </w:r>
      <w:r>
        <w:rPr>
          <w:rFonts w:ascii="黑体" w:eastAsia="黑体" w:hAnsi="黑体" w:cs="Simum" w:hint="eastAsia"/>
          <w:sz w:val="28"/>
          <w:szCs w:val="28"/>
        </w:rPr>
        <w:t>分阶段工期要求</w:t>
      </w:r>
      <w:bookmarkEnd w:id="1212"/>
      <w:bookmarkEnd w:id="1213"/>
    </w:p>
    <w:p w:rsidR="00E92CFE" w:rsidRDefault="00E92CFE">
      <w:pPr>
        <w:jc w:val="center"/>
        <w:rPr>
          <w:rFonts w:ascii="楷体_GB2312" w:eastAsia="楷体_GB2312" w:hAnsi="楷体_GB2312" w:cs="楷体_GB2312"/>
        </w:rPr>
      </w:pP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2123"/>
        <w:gridCol w:w="1548"/>
        <w:gridCol w:w="1358"/>
        <w:gridCol w:w="1358"/>
        <w:gridCol w:w="1358"/>
      </w:tblGrid>
      <w:tr w:rsidR="00E92CFE">
        <w:trPr>
          <w:cantSplit/>
          <w:trHeight w:hRule="exact" w:val="850"/>
          <w:tblHeader/>
          <w:jc w:val="center"/>
        </w:trPr>
        <w:tc>
          <w:tcPr>
            <w:tcW w:w="1088" w:type="dxa"/>
            <w:tcBorders>
              <w:tl2br w:val="nil"/>
              <w:tr2bl w:val="nil"/>
            </w:tcBorders>
            <w:vAlign w:val="center"/>
          </w:tcPr>
          <w:p w:rsidR="00E92CFE" w:rsidRDefault="008D2938">
            <w:pPr>
              <w:wordWrap w:val="0"/>
              <w:topLinePunct/>
              <w:adjustRightInd w:val="0"/>
              <w:snapToGrid w:val="0"/>
              <w:spacing w:line="360" w:lineRule="exact"/>
              <w:jc w:val="center"/>
              <w:rPr>
                <w:rFonts w:ascii="宋体" w:hAnsi="宋体"/>
                <w:szCs w:val="21"/>
              </w:rPr>
            </w:pPr>
            <w:r>
              <w:rPr>
                <w:rFonts w:ascii="宋体" w:hAnsi="宋体" w:hint="eastAsia"/>
                <w:szCs w:val="21"/>
              </w:rPr>
              <w:t>序号</w:t>
            </w:r>
          </w:p>
        </w:tc>
        <w:tc>
          <w:tcPr>
            <w:tcW w:w="2123" w:type="dxa"/>
            <w:tcBorders>
              <w:tl2br w:val="nil"/>
              <w:tr2bl w:val="nil"/>
            </w:tcBorders>
            <w:vAlign w:val="center"/>
          </w:tcPr>
          <w:p w:rsidR="00E92CFE" w:rsidRDefault="008D2938">
            <w:pPr>
              <w:wordWrap w:val="0"/>
              <w:topLinePunct/>
              <w:adjustRightInd w:val="0"/>
              <w:snapToGrid w:val="0"/>
              <w:spacing w:line="360" w:lineRule="exact"/>
              <w:jc w:val="center"/>
              <w:rPr>
                <w:rFonts w:ascii="宋体" w:hAnsi="宋体"/>
                <w:szCs w:val="21"/>
              </w:rPr>
            </w:pPr>
            <w:r>
              <w:rPr>
                <w:rFonts w:ascii="宋体" w:hAnsi="宋体" w:hint="eastAsia"/>
                <w:szCs w:val="21"/>
              </w:rPr>
              <w:t>项目</w:t>
            </w:r>
          </w:p>
        </w:tc>
        <w:tc>
          <w:tcPr>
            <w:tcW w:w="1548" w:type="dxa"/>
            <w:tcBorders>
              <w:tl2br w:val="nil"/>
              <w:tr2bl w:val="nil"/>
            </w:tcBorders>
            <w:vAlign w:val="center"/>
          </w:tcPr>
          <w:p w:rsidR="00E92CFE" w:rsidRDefault="008D2938">
            <w:pPr>
              <w:wordWrap w:val="0"/>
              <w:topLinePunct/>
              <w:adjustRightInd w:val="0"/>
              <w:snapToGrid w:val="0"/>
              <w:spacing w:line="360" w:lineRule="exact"/>
              <w:jc w:val="center"/>
              <w:rPr>
                <w:rFonts w:ascii="宋体" w:hAnsi="宋体"/>
                <w:szCs w:val="21"/>
              </w:rPr>
            </w:pPr>
            <w:r>
              <w:rPr>
                <w:rFonts w:ascii="宋体" w:hAnsi="宋体" w:hint="eastAsia"/>
                <w:szCs w:val="21"/>
              </w:rPr>
              <w:t>计划工期</w:t>
            </w:r>
          </w:p>
          <w:p w:rsidR="00E92CFE" w:rsidRDefault="008D2938">
            <w:pPr>
              <w:wordWrap w:val="0"/>
              <w:topLinePunct/>
              <w:adjustRightInd w:val="0"/>
              <w:snapToGrid w:val="0"/>
              <w:spacing w:line="360" w:lineRule="exact"/>
              <w:jc w:val="center"/>
              <w:rPr>
                <w:rFonts w:ascii="宋体" w:hAnsi="宋体"/>
                <w:szCs w:val="21"/>
              </w:rPr>
            </w:pPr>
            <w:r>
              <w:rPr>
                <w:rFonts w:ascii="宋体" w:hAnsi="宋体" w:hint="eastAsia"/>
                <w:szCs w:val="21"/>
              </w:rPr>
              <w:t>（日历天）</w:t>
            </w:r>
          </w:p>
        </w:tc>
        <w:tc>
          <w:tcPr>
            <w:tcW w:w="1358" w:type="dxa"/>
            <w:tcBorders>
              <w:tl2br w:val="nil"/>
              <w:tr2bl w:val="nil"/>
            </w:tcBorders>
            <w:vAlign w:val="center"/>
          </w:tcPr>
          <w:p w:rsidR="00E92CFE" w:rsidRDefault="008D2938">
            <w:pPr>
              <w:wordWrap w:val="0"/>
              <w:topLinePunct/>
              <w:adjustRightInd w:val="0"/>
              <w:snapToGrid w:val="0"/>
              <w:spacing w:line="360" w:lineRule="exact"/>
              <w:jc w:val="center"/>
              <w:rPr>
                <w:rFonts w:ascii="宋体" w:hAnsi="宋体"/>
                <w:szCs w:val="21"/>
              </w:rPr>
            </w:pPr>
            <w:r>
              <w:rPr>
                <w:rFonts w:ascii="宋体" w:hAnsi="宋体" w:hint="eastAsia"/>
                <w:szCs w:val="21"/>
              </w:rPr>
              <w:t>计划开工</w:t>
            </w:r>
          </w:p>
          <w:p w:rsidR="00E92CFE" w:rsidRDefault="008D2938">
            <w:pPr>
              <w:wordWrap w:val="0"/>
              <w:topLinePunct/>
              <w:adjustRightInd w:val="0"/>
              <w:snapToGrid w:val="0"/>
              <w:spacing w:line="360" w:lineRule="exact"/>
              <w:jc w:val="center"/>
              <w:rPr>
                <w:rFonts w:ascii="宋体" w:hAnsi="宋体"/>
                <w:szCs w:val="21"/>
              </w:rPr>
            </w:pPr>
            <w:r>
              <w:rPr>
                <w:rFonts w:ascii="宋体" w:hAnsi="宋体" w:hint="eastAsia"/>
                <w:szCs w:val="21"/>
              </w:rPr>
              <w:t>日期</w:t>
            </w:r>
          </w:p>
        </w:tc>
        <w:tc>
          <w:tcPr>
            <w:tcW w:w="1358" w:type="dxa"/>
            <w:tcBorders>
              <w:tl2br w:val="nil"/>
              <w:tr2bl w:val="nil"/>
            </w:tcBorders>
            <w:vAlign w:val="center"/>
          </w:tcPr>
          <w:p w:rsidR="00E92CFE" w:rsidRDefault="008D2938">
            <w:pPr>
              <w:wordWrap w:val="0"/>
              <w:topLinePunct/>
              <w:adjustRightInd w:val="0"/>
              <w:snapToGrid w:val="0"/>
              <w:spacing w:line="360" w:lineRule="exact"/>
              <w:jc w:val="center"/>
              <w:rPr>
                <w:rFonts w:ascii="宋体" w:hAnsi="宋体"/>
                <w:szCs w:val="21"/>
              </w:rPr>
            </w:pPr>
            <w:r>
              <w:rPr>
                <w:rFonts w:ascii="宋体" w:hAnsi="宋体" w:hint="eastAsia"/>
                <w:szCs w:val="21"/>
              </w:rPr>
              <w:t>计划竣工</w:t>
            </w:r>
          </w:p>
          <w:p w:rsidR="00E92CFE" w:rsidRDefault="008D2938">
            <w:pPr>
              <w:wordWrap w:val="0"/>
              <w:topLinePunct/>
              <w:adjustRightInd w:val="0"/>
              <w:snapToGrid w:val="0"/>
              <w:spacing w:line="360" w:lineRule="exact"/>
              <w:jc w:val="center"/>
              <w:rPr>
                <w:rFonts w:ascii="宋体" w:hAnsi="宋体"/>
                <w:szCs w:val="21"/>
              </w:rPr>
            </w:pPr>
            <w:r>
              <w:rPr>
                <w:rFonts w:ascii="宋体" w:hAnsi="宋体" w:hint="eastAsia"/>
                <w:szCs w:val="21"/>
              </w:rPr>
              <w:t>日期</w:t>
            </w:r>
          </w:p>
        </w:tc>
        <w:tc>
          <w:tcPr>
            <w:tcW w:w="1358" w:type="dxa"/>
            <w:tcBorders>
              <w:tl2br w:val="nil"/>
              <w:tr2bl w:val="nil"/>
            </w:tcBorders>
            <w:vAlign w:val="center"/>
          </w:tcPr>
          <w:p w:rsidR="00E92CFE" w:rsidRDefault="008D2938">
            <w:pPr>
              <w:wordWrap w:val="0"/>
              <w:topLinePunct/>
              <w:adjustRightInd w:val="0"/>
              <w:snapToGrid w:val="0"/>
              <w:spacing w:line="360" w:lineRule="exact"/>
              <w:jc w:val="center"/>
              <w:rPr>
                <w:rFonts w:ascii="宋体" w:hAnsi="宋体"/>
                <w:szCs w:val="21"/>
              </w:rPr>
            </w:pPr>
            <w:r>
              <w:rPr>
                <w:rFonts w:ascii="宋体" w:hAnsi="宋体" w:hint="eastAsia"/>
                <w:szCs w:val="21"/>
              </w:rPr>
              <w:t>备注</w:t>
            </w:r>
          </w:p>
        </w:tc>
      </w:tr>
      <w:tr w:rsidR="00E92CFE">
        <w:trPr>
          <w:trHeight w:val="454"/>
          <w:jc w:val="center"/>
        </w:trPr>
        <w:tc>
          <w:tcPr>
            <w:tcW w:w="1088" w:type="dxa"/>
            <w:tcBorders>
              <w:tl2br w:val="nil"/>
              <w:tr2bl w:val="nil"/>
            </w:tcBorders>
            <w:vAlign w:val="center"/>
          </w:tcPr>
          <w:p w:rsidR="00E92CFE" w:rsidRDefault="008D2938">
            <w:pPr>
              <w:wordWrap w:val="0"/>
              <w:topLinePunct/>
              <w:adjustRightInd w:val="0"/>
              <w:snapToGrid w:val="0"/>
              <w:spacing w:line="360" w:lineRule="exact"/>
              <w:jc w:val="center"/>
              <w:rPr>
                <w:rFonts w:ascii="宋体" w:hAnsi="宋体"/>
                <w:spacing w:val="-2"/>
                <w:szCs w:val="21"/>
              </w:rPr>
            </w:pPr>
            <w:r>
              <w:rPr>
                <w:rFonts w:ascii="宋体" w:hAnsi="宋体" w:hint="eastAsia"/>
                <w:spacing w:val="-2"/>
                <w:szCs w:val="21"/>
              </w:rPr>
              <w:t>一</w:t>
            </w:r>
          </w:p>
        </w:tc>
        <w:tc>
          <w:tcPr>
            <w:tcW w:w="2123" w:type="dxa"/>
            <w:tcBorders>
              <w:tl2br w:val="nil"/>
              <w:tr2bl w:val="nil"/>
            </w:tcBorders>
            <w:vAlign w:val="center"/>
          </w:tcPr>
          <w:p w:rsidR="00E92CFE" w:rsidRDefault="008D2938">
            <w:pPr>
              <w:wordWrap w:val="0"/>
              <w:topLinePunct/>
              <w:adjustRightInd w:val="0"/>
              <w:snapToGrid w:val="0"/>
              <w:spacing w:line="360" w:lineRule="exact"/>
              <w:rPr>
                <w:rFonts w:ascii="宋体" w:hAnsi="宋体"/>
                <w:spacing w:val="-2"/>
                <w:szCs w:val="21"/>
              </w:rPr>
            </w:pPr>
            <w:r>
              <w:rPr>
                <w:rFonts w:ascii="宋体" w:hAnsi="宋体" w:hint="eastAsia"/>
                <w:spacing w:val="-2"/>
                <w:szCs w:val="21"/>
              </w:rPr>
              <w:t>总工期</w:t>
            </w:r>
          </w:p>
        </w:tc>
        <w:tc>
          <w:tcPr>
            <w:tcW w:w="154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c>
          <w:tcPr>
            <w:tcW w:w="135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c>
          <w:tcPr>
            <w:tcW w:w="135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c>
          <w:tcPr>
            <w:tcW w:w="135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r>
      <w:tr w:rsidR="00E92CFE">
        <w:trPr>
          <w:trHeight w:val="454"/>
          <w:jc w:val="center"/>
        </w:trPr>
        <w:tc>
          <w:tcPr>
            <w:tcW w:w="1088" w:type="dxa"/>
            <w:tcBorders>
              <w:tl2br w:val="nil"/>
              <w:tr2bl w:val="nil"/>
            </w:tcBorders>
            <w:vAlign w:val="center"/>
          </w:tcPr>
          <w:p w:rsidR="00E92CFE" w:rsidRDefault="008D2938">
            <w:pPr>
              <w:wordWrap w:val="0"/>
              <w:topLinePunct/>
              <w:adjustRightInd w:val="0"/>
              <w:snapToGrid w:val="0"/>
              <w:spacing w:line="360" w:lineRule="exact"/>
              <w:jc w:val="center"/>
              <w:rPr>
                <w:rFonts w:ascii="宋体" w:hAnsi="宋体"/>
                <w:spacing w:val="-2"/>
                <w:szCs w:val="21"/>
              </w:rPr>
            </w:pPr>
            <w:r>
              <w:rPr>
                <w:rFonts w:ascii="宋体" w:hAnsi="宋体" w:hint="eastAsia"/>
                <w:spacing w:val="-2"/>
                <w:szCs w:val="21"/>
              </w:rPr>
              <w:t>二</w:t>
            </w:r>
          </w:p>
        </w:tc>
        <w:tc>
          <w:tcPr>
            <w:tcW w:w="2123" w:type="dxa"/>
            <w:tcBorders>
              <w:tl2br w:val="nil"/>
              <w:tr2bl w:val="nil"/>
            </w:tcBorders>
            <w:vAlign w:val="center"/>
          </w:tcPr>
          <w:p w:rsidR="00E92CFE" w:rsidRDefault="008D2938">
            <w:pPr>
              <w:wordWrap w:val="0"/>
              <w:topLinePunct/>
              <w:adjustRightInd w:val="0"/>
              <w:snapToGrid w:val="0"/>
              <w:spacing w:line="360" w:lineRule="exact"/>
              <w:rPr>
                <w:rFonts w:ascii="宋体" w:hAnsi="宋体"/>
                <w:spacing w:val="-2"/>
                <w:szCs w:val="21"/>
              </w:rPr>
            </w:pPr>
            <w:r>
              <w:rPr>
                <w:rFonts w:ascii="宋体" w:hAnsi="宋体" w:hint="eastAsia"/>
                <w:spacing w:val="-2"/>
                <w:szCs w:val="21"/>
              </w:rPr>
              <w:t>各阶段工期</w:t>
            </w:r>
          </w:p>
        </w:tc>
        <w:tc>
          <w:tcPr>
            <w:tcW w:w="154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c>
          <w:tcPr>
            <w:tcW w:w="135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c>
          <w:tcPr>
            <w:tcW w:w="135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c>
          <w:tcPr>
            <w:tcW w:w="135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r>
      <w:tr w:rsidR="00E92CFE">
        <w:trPr>
          <w:trHeight w:val="454"/>
          <w:jc w:val="center"/>
        </w:trPr>
        <w:tc>
          <w:tcPr>
            <w:tcW w:w="1088" w:type="dxa"/>
            <w:tcBorders>
              <w:tl2br w:val="nil"/>
              <w:tr2bl w:val="nil"/>
            </w:tcBorders>
            <w:vAlign w:val="center"/>
          </w:tcPr>
          <w:p w:rsidR="00E92CFE" w:rsidRDefault="008D2938">
            <w:pPr>
              <w:wordWrap w:val="0"/>
              <w:topLinePunct/>
              <w:adjustRightInd w:val="0"/>
              <w:snapToGrid w:val="0"/>
              <w:spacing w:line="360" w:lineRule="exact"/>
              <w:jc w:val="center"/>
              <w:rPr>
                <w:rFonts w:ascii="宋体" w:hAnsi="宋体"/>
                <w:spacing w:val="-2"/>
                <w:szCs w:val="21"/>
              </w:rPr>
            </w:pPr>
            <w:r>
              <w:rPr>
                <w:rFonts w:ascii="宋体" w:hAnsi="宋体"/>
                <w:spacing w:val="-2"/>
                <w:szCs w:val="21"/>
              </w:rPr>
              <w:t>1</w:t>
            </w:r>
          </w:p>
        </w:tc>
        <w:tc>
          <w:tcPr>
            <w:tcW w:w="2123" w:type="dxa"/>
            <w:tcBorders>
              <w:tl2br w:val="nil"/>
              <w:tr2bl w:val="nil"/>
            </w:tcBorders>
            <w:vAlign w:val="center"/>
          </w:tcPr>
          <w:p w:rsidR="00E92CFE" w:rsidRDefault="008D2938">
            <w:pPr>
              <w:wordWrap w:val="0"/>
              <w:topLinePunct/>
              <w:adjustRightInd w:val="0"/>
              <w:snapToGrid w:val="0"/>
              <w:spacing w:line="360" w:lineRule="exact"/>
              <w:rPr>
                <w:rFonts w:ascii="宋体" w:hAnsi="宋体"/>
                <w:spacing w:val="-2"/>
                <w:szCs w:val="21"/>
              </w:rPr>
            </w:pPr>
            <w:r>
              <w:rPr>
                <w:rFonts w:ascii="宋体" w:hAnsi="宋体" w:hint="eastAsia"/>
                <w:spacing w:val="-2"/>
                <w:szCs w:val="21"/>
              </w:rPr>
              <w:t>如：施工准备</w:t>
            </w:r>
          </w:p>
        </w:tc>
        <w:tc>
          <w:tcPr>
            <w:tcW w:w="154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c>
          <w:tcPr>
            <w:tcW w:w="135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c>
          <w:tcPr>
            <w:tcW w:w="135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c>
          <w:tcPr>
            <w:tcW w:w="135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r>
      <w:tr w:rsidR="00E92CFE">
        <w:trPr>
          <w:trHeight w:val="454"/>
          <w:jc w:val="center"/>
        </w:trPr>
        <w:tc>
          <w:tcPr>
            <w:tcW w:w="1088" w:type="dxa"/>
            <w:tcBorders>
              <w:tl2br w:val="nil"/>
              <w:tr2bl w:val="nil"/>
            </w:tcBorders>
            <w:vAlign w:val="center"/>
          </w:tcPr>
          <w:p w:rsidR="00E92CFE" w:rsidRDefault="008D2938">
            <w:pPr>
              <w:wordWrap w:val="0"/>
              <w:topLinePunct/>
              <w:adjustRightInd w:val="0"/>
              <w:snapToGrid w:val="0"/>
              <w:spacing w:line="360" w:lineRule="exact"/>
              <w:jc w:val="center"/>
              <w:rPr>
                <w:rFonts w:ascii="宋体" w:hAnsi="宋体"/>
                <w:spacing w:val="-2"/>
                <w:szCs w:val="21"/>
              </w:rPr>
            </w:pPr>
            <w:r>
              <w:rPr>
                <w:rFonts w:ascii="宋体" w:hAnsi="宋体"/>
                <w:spacing w:val="-2"/>
                <w:szCs w:val="21"/>
              </w:rPr>
              <w:t>2</w:t>
            </w:r>
          </w:p>
        </w:tc>
        <w:tc>
          <w:tcPr>
            <w:tcW w:w="2123" w:type="dxa"/>
            <w:tcBorders>
              <w:tl2br w:val="nil"/>
              <w:tr2bl w:val="nil"/>
            </w:tcBorders>
            <w:vAlign w:val="center"/>
          </w:tcPr>
          <w:p w:rsidR="00E92CFE" w:rsidRDefault="008D2938">
            <w:pPr>
              <w:wordWrap w:val="0"/>
              <w:topLinePunct/>
              <w:adjustRightInd w:val="0"/>
              <w:snapToGrid w:val="0"/>
              <w:spacing w:line="360" w:lineRule="exact"/>
              <w:rPr>
                <w:rFonts w:ascii="宋体" w:hAnsi="宋体"/>
                <w:spacing w:val="-2"/>
                <w:szCs w:val="21"/>
              </w:rPr>
            </w:pPr>
            <w:r>
              <w:rPr>
                <w:rFonts w:ascii="宋体" w:hAnsi="宋体" w:hint="eastAsia"/>
                <w:spacing w:val="-2"/>
                <w:szCs w:val="21"/>
              </w:rPr>
              <w:t>如：路基工程</w:t>
            </w:r>
          </w:p>
        </w:tc>
        <w:tc>
          <w:tcPr>
            <w:tcW w:w="154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c>
          <w:tcPr>
            <w:tcW w:w="135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c>
          <w:tcPr>
            <w:tcW w:w="135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c>
          <w:tcPr>
            <w:tcW w:w="135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r>
      <w:tr w:rsidR="00E92CFE">
        <w:trPr>
          <w:trHeight w:val="454"/>
          <w:jc w:val="center"/>
        </w:trPr>
        <w:tc>
          <w:tcPr>
            <w:tcW w:w="1088" w:type="dxa"/>
            <w:tcBorders>
              <w:tl2br w:val="nil"/>
              <w:tr2bl w:val="nil"/>
            </w:tcBorders>
            <w:vAlign w:val="center"/>
          </w:tcPr>
          <w:p w:rsidR="00E92CFE" w:rsidRDefault="008D2938">
            <w:pPr>
              <w:wordWrap w:val="0"/>
              <w:topLinePunct/>
              <w:adjustRightInd w:val="0"/>
              <w:snapToGrid w:val="0"/>
              <w:spacing w:line="360" w:lineRule="exact"/>
              <w:jc w:val="center"/>
              <w:rPr>
                <w:rFonts w:ascii="宋体" w:hAnsi="宋体"/>
                <w:spacing w:val="-2"/>
                <w:szCs w:val="21"/>
              </w:rPr>
            </w:pPr>
            <w:r>
              <w:rPr>
                <w:rFonts w:ascii="宋体" w:hAnsi="宋体"/>
                <w:spacing w:val="-2"/>
                <w:szCs w:val="21"/>
              </w:rPr>
              <w:t>3</w:t>
            </w:r>
          </w:p>
        </w:tc>
        <w:tc>
          <w:tcPr>
            <w:tcW w:w="2123" w:type="dxa"/>
            <w:tcBorders>
              <w:tl2br w:val="nil"/>
              <w:tr2bl w:val="nil"/>
            </w:tcBorders>
            <w:vAlign w:val="center"/>
          </w:tcPr>
          <w:p w:rsidR="00E92CFE" w:rsidRDefault="008D2938">
            <w:pPr>
              <w:wordWrap w:val="0"/>
              <w:topLinePunct/>
              <w:adjustRightInd w:val="0"/>
              <w:snapToGrid w:val="0"/>
              <w:spacing w:line="360" w:lineRule="exact"/>
              <w:rPr>
                <w:rFonts w:ascii="宋体" w:hAnsi="宋体"/>
                <w:spacing w:val="-2"/>
                <w:szCs w:val="21"/>
              </w:rPr>
            </w:pPr>
            <w:r>
              <w:rPr>
                <w:rFonts w:ascii="宋体" w:hAnsi="宋体" w:hint="eastAsia"/>
                <w:spacing w:val="-2"/>
                <w:szCs w:val="21"/>
              </w:rPr>
              <w:t>如：铺轨工程</w:t>
            </w:r>
          </w:p>
        </w:tc>
        <w:tc>
          <w:tcPr>
            <w:tcW w:w="154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c>
          <w:tcPr>
            <w:tcW w:w="135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c>
          <w:tcPr>
            <w:tcW w:w="135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c>
          <w:tcPr>
            <w:tcW w:w="135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r>
      <w:tr w:rsidR="00E92CFE">
        <w:trPr>
          <w:trHeight w:val="454"/>
          <w:jc w:val="center"/>
        </w:trPr>
        <w:tc>
          <w:tcPr>
            <w:tcW w:w="1088" w:type="dxa"/>
            <w:tcBorders>
              <w:tl2br w:val="nil"/>
              <w:tr2bl w:val="nil"/>
            </w:tcBorders>
            <w:vAlign w:val="center"/>
          </w:tcPr>
          <w:p w:rsidR="00E92CFE" w:rsidRDefault="008D2938">
            <w:pPr>
              <w:wordWrap w:val="0"/>
              <w:topLinePunct/>
              <w:adjustRightInd w:val="0"/>
              <w:snapToGrid w:val="0"/>
              <w:spacing w:line="360" w:lineRule="exact"/>
              <w:jc w:val="center"/>
              <w:rPr>
                <w:rFonts w:ascii="宋体" w:hAnsi="宋体"/>
                <w:spacing w:val="-2"/>
                <w:szCs w:val="21"/>
              </w:rPr>
            </w:pPr>
            <w:r>
              <w:rPr>
                <w:rFonts w:ascii="宋体" w:hAnsi="宋体" w:hint="eastAsia"/>
                <w:szCs w:val="21"/>
              </w:rPr>
              <w:t>……</w:t>
            </w:r>
          </w:p>
        </w:tc>
        <w:tc>
          <w:tcPr>
            <w:tcW w:w="2123" w:type="dxa"/>
            <w:tcBorders>
              <w:tl2br w:val="nil"/>
              <w:tr2bl w:val="nil"/>
            </w:tcBorders>
            <w:vAlign w:val="center"/>
          </w:tcPr>
          <w:p w:rsidR="00E92CFE" w:rsidRDefault="00E92CFE">
            <w:pPr>
              <w:wordWrap w:val="0"/>
              <w:topLinePunct/>
              <w:adjustRightInd w:val="0"/>
              <w:snapToGrid w:val="0"/>
              <w:spacing w:line="360" w:lineRule="exact"/>
              <w:rPr>
                <w:rFonts w:ascii="宋体" w:hAnsi="宋体"/>
                <w:spacing w:val="-2"/>
                <w:szCs w:val="21"/>
              </w:rPr>
            </w:pPr>
          </w:p>
        </w:tc>
        <w:tc>
          <w:tcPr>
            <w:tcW w:w="154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c>
          <w:tcPr>
            <w:tcW w:w="135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c>
          <w:tcPr>
            <w:tcW w:w="135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c>
          <w:tcPr>
            <w:tcW w:w="1358" w:type="dxa"/>
            <w:tcBorders>
              <w:tl2br w:val="nil"/>
              <w:tr2bl w:val="nil"/>
            </w:tcBorders>
            <w:vAlign w:val="center"/>
          </w:tcPr>
          <w:p w:rsidR="00E92CFE" w:rsidRDefault="00E92CFE">
            <w:pPr>
              <w:wordWrap w:val="0"/>
              <w:topLinePunct/>
              <w:adjustRightInd w:val="0"/>
              <w:snapToGrid w:val="0"/>
              <w:spacing w:line="360" w:lineRule="exact"/>
              <w:ind w:firstLine="392"/>
              <w:rPr>
                <w:rFonts w:ascii="宋体" w:hAnsi="宋体"/>
                <w:spacing w:val="-2"/>
                <w:szCs w:val="21"/>
              </w:rPr>
            </w:pPr>
          </w:p>
        </w:tc>
      </w:tr>
    </w:tbl>
    <w:p w:rsidR="00E92CFE" w:rsidRDefault="00E92CFE">
      <w:pPr>
        <w:spacing w:line="500" w:lineRule="exact"/>
        <w:rPr>
          <w:rFonts w:ascii="Times New Roman" w:hAnsi="Times New Roman"/>
        </w:rPr>
      </w:pPr>
    </w:p>
    <w:p w:rsidR="00E92CFE" w:rsidRDefault="008D2938">
      <w:pPr>
        <w:pStyle w:val="a0"/>
        <w:rPr>
          <w:sz w:val="21"/>
          <w:szCs w:val="21"/>
        </w:rPr>
      </w:pPr>
      <w:r>
        <w:rPr>
          <w:rFonts w:ascii="Times New Roman" w:hAnsi="Times New Roman" w:hint="eastAsia"/>
          <w:sz w:val="21"/>
          <w:szCs w:val="21"/>
        </w:rPr>
        <w:t>备注：</w:t>
      </w:r>
      <w:r>
        <w:rPr>
          <w:rFonts w:ascii="宋体" w:hAnsi="宋体" w:cs="楷体_GB2312" w:hint="eastAsia"/>
          <w:sz w:val="21"/>
          <w:szCs w:val="21"/>
        </w:rPr>
        <w:t>招标人可根据项目实际需要调整表列项目。</w:t>
      </w: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8D2938">
      <w:pPr>
        <w:pStyle w:val="378020"/>
        <w:keepNext w:val="0"/>
        <w:keepLines w:val="0"/>
        <w:wordWrap w:val="0"/>
        <w:topLinePunct/>
        <w:adjustRightInd w:val="0"/>
        <w:snapToGrid w:val="0"/>
        <w:spacing w:line="360" w:lineRule="auto"/>
        <w:outlineLvl w:val="1"/>
        <w:rPr>
          <w:rFonts w:ascii="黑体" w:hAnsi="黑体"/>
        </w:rPr>
      </w:pPr>
      <w:bookmarkStart w:id="1214" w:name="_Toc786897684"/>
      <w:bookmarkStart w:id="1215" w:name="_Toc1464840731"/>
      <w:bookmarkStart w:id="1216" w:name="_Toc1037029206"/>
      <w:bookmarkStart w:id="1217" w:name="_Toc1840280853"/>
      <w:bookmarkStart w:id="1218" w:name="_Toc1866155530"/>
      <w:bookmarkStart w:id="1219" w:name="_Toc7665"/>
      <w:bookmarkStart w:id="1220" w:name="_Toc4868"/>
      <w:bookmarkStart w:id="1221" w:name="_Toc1854555421"/>
      <w:bookmarkStart w:id="1222" w:name="_Toc1003081110"/>
      <w:bookmarkStart w:id="1223" w:name="_Toc1800576618"/>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rPr>
          <w:rFonts w:ascii="黑体" w:hAnsi="黑体" w:hint="eastAsia"/>
        </w:rPr>
        <w:lastRenderedPageBreak/>
        <w:t>附</w:t>
      </w:r>
      <w:bookmarkStart w:id="1224" w:name="_Toc168283585"/>
      <w:bookmarkStart w:id="1225" w:name="_Toc210355007"/>
      <w:bookmarkStart w:id="1226" w:name="_Toc195892205"/>
      <w:bookmarkStart w:id="1227" w:name="_Toc213655692"/>
      <w:bookmarkStart w:id="1228" w:name="_Toc218910124"/>
      <w:r>
        <w:rPr>
          <w:rFonts w:ascii="黑体" w:hAnsi="黑体" w:hint="eastAsia"/>
        </w:rPr>
        <w:t>录</w:t>
      </w:r>
      <w:r>
        <w:rPr>
          <w:rFonts w:ascii="黑体" w:hAnsi="黑体"/>
        </w:rPr>
        <w:t>2</w:t>
      </w:r>
      <w:bookmarkEnd w:id="1214"/>
      <w:r>
        <w:rPr>
          <w:rFonts w:ascii="黑体" w:hAnsi="黑体" w:hint="eastAsia"/>
        </w:rPr>
        <w:t>：投标人</w:t>
      </w:r>
      <w:bookmarkEnd w:id="1215"/>
      <w:bookmarkEnd w:id="1216"/>
      <w:bookmarkEnd w:id="1217"/>
      <w:bookmarkEnd w:id="1218"/>
      <w:r>
        <w:rPr>
          <w:rFonts w:ascii="黑体" w:hAnsi="黑体" w:hint="eastAsia"/>
        </w:rPr>
        <w:t>资质条件、能力和信誉</w:t>
      </w:r>
      <w:bookmarkEnd w:id="1219"/>
      <w:r>
        <w:rPr>
          <w:rFonts w:ascii="黑体" w:hAnsi="黑体" w:hint="eastAsia"/>
        </w:rPr>
        <w:t>（适用于未进行资格预审的）</w:t>
      </w:r>
      <w:bookmarkEnd w:id="1220"/>
    </w:p>
    <w:p w:rsidR="00E92CFE" w:rsidRDefault="00E92CFE">
      <w:pPr>
        <w:wordWrap w:val="0"/>
        <w:topLinePunct/>
        <w:adjustRightInd w:val="0"/>
        <w:snapToGrid w:val="0"/>
        <w:spacing w:line="360" w:lineRule="auto"/>
        <w:ind w:firstLine="402"/>
        <w:rPr>
          <w:rFonts w:ascii="黑体" w:eastAsia="黑体" w:hAnsi="黑体"/>
        </w:rPr>
      </w:pPr>
    </w:p>
    <w:p w:rsidR="00E92CFE" w:rsidRDefault="008D2938">
      <w:pPr>
        <w:pStyle w:val="WG318"/>
        <w:wordWrap w:val="0"/>
        <w:topLinePunct/>
        <w:autoSpaceDE/>
        <w:autoSpaceDN/>
        <w:snapToGrid w:val="0"/>
        <w:spacing w:line="360" w:lineRule="auto"/>
        <w:jc w:val="center"/>
        <w:outlineLvl w:val="4"/>
        <w:rPr>
          <w:rFonts w:ascii="Simum" w:eastAsia="Simum" w:hAnsi="Simum" w:cs="Simum"/>
          <w:b w:val="0"/>
          <w:bCs w:val="0"/>
          <w:color w:val="auto"/>
          <w:sz w:val="28"/>
          <w:szCs w:val="28"/>
        </w:rPr>
      </w:pPr>
      <w:bookmarkStart w:id="1229" w:name="_Toc32296"/>
      <w:bookmarkStart w:id="1230" w:name="_Toc335811264"/>
      <w:bookmarkStart w:id="1231" w:name="_Toc276711218"/>
      <w:bookmarkStart w:id="1232" w:name="_Toc276713141"/>
      <w:bookmarkEnd w:id="1224"/>
      <w:bookmarkEnd w:id="1225"/>
      <w:bookmarkEnd w:id="1226"/>
      <w:bookmarkEnd w:id="1227"/>
      <w:bookmarkEnd w:id="1228"/>
      <w:r>
        <w:rPr>
          <w:rFonts w:ascii="黑体" w:eastAsia="黑体" w:hAnsi="黑体" w:cs="黑体" w:hint="eastAsia"/>
          <w:b w:val="0"/>
          <w:bCs w:val="0"/>
          <w:color w:val="auto"/>
          <w:sz w:val="28"/>
          <w:szCs w:val="28"/>
        </w:rPr>
        <w:t>表2-1 资格审查资质条件</w:t>
      </w:r>
      <w:bookmarkEnd w:id="1229"/>
    </w:p>
    <w:p w:rsidR="00E92CFE" w:rsidRDefault="008D2938">
      <w:pPr>
        <w:pStyle w:val="a4"/>
        <w:tabs>
          <w:tab w:val="center" w:pos="4393"/>
          <w:tab w:val="left" w:pos="7490"/>
        </w:tabs>
        <w:spacing w:after="0" w:line="360" w:lineRule="exact"/>
        <w:rPr>
          <w:rFonts w:ascii="宋体" w:hAnsi="宋体" w:cs="宋体"/>
          <w:color w:val="000000"/>
          <w:szCs w:val="21"/>
        </w:rPr>
      </w:pPr>
      <w:r>
        <w:rPr>
          <w:rFonts w:ascii="宋体" w:hAnsi="宋体" w:cs="宋体" w:hint="eastAsia"/>
          <w:color w:val="000000"/>
          <w:szCs w:val="21"/>
        </w:rPr>
        <w:t>标段：_______</w:t>
      </w:r>
    </w:p>
    <w:tbl>
      <w:tblPr>
        <w:tblW w:w="88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66"/>
        <w:gridCol w:w="7200"/>
      </w:tblGrid>
      <w:tr w:rsidR="00E92CFE">
        <w:trPr>
          <w:cantSplit/>
          <w:trHeight w:hRule="exact" w:val="454"/>
          <w:jc w:val="center"/>
        </w:trPr>
        <w:tc>
          <w:tcPr>
            <w:tcW w:w="1701" w:type="dxa"/>
            <w:tcBorders>
              <w:top w:val="single" w:sz="4" w:space="0" w:color="auto"/>
              <w:left w:val="single" w:sz="4" w:space="0" w:color="auto"/>
            </w:tcBorders>
            <w:vAlign w:val="center"/>
          </w:tcPr>
          <w:p w:rsidR="00E92CFE" w:rsidRDefault="008D2938">
            <w:pPr>
              <w:spacing w:line="360" w:lineRule="exact"/>
              <w:jc w:val="center"/>
              <w:rPr>
                <w:rFonts w:ascii="宋体" w:hAnsi="宋体" w:cs="宋体"/>
                <w:szCs w:val="21"/>
              </w:rPr>
            </w:pPr>
            <w:r>
              <w:rPr>
                <w:rFonts w:ascii="宋体" w:hAnsi="宋体" w:cs="宋体" w:hint="eastAsia"/>
                <w:szCs w:val="21"/>
              </w:rPr>
              <w:t>序号</w:t>
            </w:r>
          </w:p>
        </w:tc>
        <w:tc>
          <w:tcPr>
            <w:tcW w:w="7370" w:type="dxa"/>
            <w:tcBorders>
              <w:top w:val="single" w:sz="4" w:space="0" w:color="auto"/>
              <w:right w:val="single" w:sz="4" w:space="0" w:color="auto"/>
            </w:tcBorders>
            <w:vAlign w:val="center"/>
          </w:tcPr>
          <w:p w:rsidR="00E92CFE" w:rsidRDefault="008D2938">
            <w:pPr>
              <w:spacing w:line="360" w:lineRule="exact"/>
              <w:jc w:val="center"/>
              <w:rPr>
                <w:rFonts w:ascii="宋体" w:hAnsi="宋体" w:cs="宋体"/>
                <w:szCs w:val="21"/>
              </w:rPr>
            </w:pPr>
            <w:r>
              <w:rPr>
                <w:rFonts w:ascii="宋体" w:hAnsi="宋体" w:cs="宋体" w:hint="eastAsia"/>
                <w:szCs w:val="21"/>
              </w:rPr>
              <w:t>资质条件</w:t>
            </w:r>
          </w:p>
        </w:tc>
      </w:tr>
      <w:tr w:rsidR="00E92CFE">
        <w:trPr>
          <w:cantSplit/>
          <w:trHeight w:hRule="exact" w:val="454"/>
          <w:jc w:val="center"/>
        </w:trPr>
        <w:tc>
          <w:tcPr>
            <w:tcW w:w="1701" w:type="dxa"/>
            <w:tcBorders>
              <w:left w:val="single" w:sz="4" w:space="0" w:color="auto"/>
            </w:tcBorders>
            <w:vAlign w:val="center"/>
          </w:tcPr>
          <w:p w:rsidR="00E92CFE" w:rsidRDefault="008D2938">
            <w:pPr>
              <w:spacing w:line="360" w:lineRule="exact"/>
              <w:jc w:val="center"/>
              <w:rPr>
                <w:rFonts w:ascii="宋体" w:hAnsi="宋体" w:cs="宋体"/>
                <w:szCs w:val="21"/>
              </w:rPr>
            </w:pPr>
            <w:r>
              <w:rPr>
                <w:rFonts w:ascii="宋体" w:hAnsi="宋体" w:cs="宋体" w:hint="eastAsia"/>
                <w:szCs w:val="21"/>
              </w:rPr>
              <w:t>1</w:t>
            </w:r>
          </w:p>
        </w:tc>
        <w:tc>
          <w:tcPr>
            <w:tcW w:w="7370" w:type="dxa"/>
            <w:tcBorders>
              <w:right w:val="single" w:sz="4" w:space="0" w:color="auto"/>
            </w:tcBorders>
            <w:vAlign w:val="bottom"/>
          </w:tcPr>
          <w:p w:rsidR="00E92CFE" w:rsidRDefault="008D2938">
            <w:pPr>
              <w:spacing w:line="360" w:lineRule="exact"/>
              <w:rPr>
                <w:rFonts w:ascii="宋体" w:hAnsi="宋体" w:cs="宋体"/>
                <w:szCs w:val="21"/>
                <w:u w:val="single"/>
              </w:rPr>
            </w:pPr>
            <w:r>
              <w:rPr>
                <w:rFonts w:ascii="宋体" w:hAnsi="宋体" w:cs="宋体" w:hint="eastAsia"/>
                <w:szCs w:val="21"/>
                <w:u w:val="single"/>
              </w:rPr>
              <w:t>具备有效的企业法人营业执照</w:t>
            </w:r>
          </w:p>
        </w:tc>
      </w:tr>
      <w:tr w:rsidR="00E92CFE">
        <w:trPr>
          <w:cantSplit/>
          <w:trHeight w:hRule="exact" w:val="454"/>
          <w:jc w:val="center"/>
        </w:trPr>
        <w:tc>
          <w:tcPr>
            <w:tcW w:w="1701" w:type="dxa"/>
            <w:tcBorders>
              <w:left w:val="single" w:sz="4" w:space="0" w:color="auto"/>
            </w:tcBorders>
            <w:vAlign w:val="center"/>
          </w:tcPr>
          <w:p w:rsidR="00E92CFE" w:rsidRDefault="008D2938">
            <w:pPr>
              <w:spacing w:line="360" w:lineRule="exact"/>
              <w:jc w:val="center"/>
              <w:rPr>
                <w:rFonts w:ascii="宋体" w:hAnsi="宋体" w:cs="宋体"/>
                <w:szCs w:val="21"/>
              </w:rPr>
            </w:pPr>
            <w:r>
              <w:rPr>
                <w:rFonts w:ascii="宋体" w:hAnsi="宋体" w:cs="宋体" w:hint="eastAsia"/>
                <w:szCs w:val="21"/>
              </w:rPr>
              <w:t>2</w:t>
            </w:r>
          </w:p>
        </w:tc>
        <w:tc>
          <w:tcPr>
            <w:tcW w:w="7370" w:type="dxa"/>
            <w:tcBorders>
              <w:right w:val="single" w:sz="4" w:space="0" w:color="auto"/>
            </w:tcBorders>
            <w:vAlign w:val="bottom"/>
          </w:tcPr>
          <w:p w:rsidR="00E92CFE" w:rsidRDefault="008D2938">
            <w:pPr>
              <w:spacing w:line="360" w:lineRule="exact"/>
              <w:rPr>
                <w:rFonts w:ascii="宋体" w:hAnsi="宋体" w:cs="宋体"/>
                <w:szCs w:val="21"/>
                <w:u w:val="single"/>
              </w:rPr>
            </w:pPr>
            <w:r>
              <w:rPr>
                <w:rFonts w:ascii="宋体" w:hAnsi="宋体" w:cs="宋体" w:hint="eastAsia"/>
                <w:szCs w:val="21"/>
                <w:u w:val="single"/>
              </w:rPr>
              <w:t>具备有效的安全生产许可证</w:t>
            </w:r>
          </w:p>
        </w:tc>
      </w:tr>
      <w:tr w:rsidR="00E92CFE">
        <w:trPr>
          <w:cantSplit/>
          <w:trHeight w:hRule="exact" w:val="454"/>
          <w:jc w:val="center"/>
        </w:trPr>
        <w:tc>
          <w:tcPr>
            <w:tcW w:w="1701" w:type="dxa"/>
            <w:tcBorders>
              <w:left w:val="single" w:sz="4" w:space="0" w:color="auto"/>
            </w:tcBorders>
            <w:vAlign w:val="center"/>
          </w:tcPr>
          <w:p w:rsidR="00E92CFE" w:rsidRDefault="008D2938">
            <w:pPr>
              <w:spacing w:line="360" w:lineRule="exact"/>
              <w:jc w:val="center"/>
              <w:rPr>
                <w:rFonts w:ascii="宋体" w:hAnsi="宋体" w:cs="宋体"/>
                <w:szCs w:val="21"/>
              </w:rPr>
            </w:pPr>
            <w:r>
              <w:rPr>
                <w:rFonts w:ascii="宋体" w:hAnsi="宋体" w:cs="宋体" w:hint="eastAsia"/>
                <w:szCs w:val="21"/>
              </w:rPr>
              <w:t>3</w:t>
            </w:r>
          </w:p>
        </w:tc>
        <w:tc>
          <w:tcPr>
            <w:tcW w:w="7370" w:type="dxa"/>
            <w:tcBorders>
              <w:right w:val="single" w:sz="4" w:space="0" w:color="auto"/>
            </w:tcBorders>
            <w:vAlign w:val="bottom"/>
          </w:tcPr>
          <w:p w:rsidR="00E92CFE" w:rsidRDefault="008D2938">
            <w:pPr>
              <w:spacing w:line="360" w:lineRule="exact"/>
              <w:rPr>
                <w:rFonts w:ascii="宋体" w:hAnsi="宋体" w:cs="宋体"/>
                <w:szCs w:val="21"/>
                <w:u w:val="single"/>
              </w:rPr>
            </w:pPr>
            <w:r>
              <w:rPr>
                <w:rFonts w:ascii="宋体" w:hAnsi="宋体" w:cs="宋体" w:hint="eastAsia"/>
                <w:szCs w:val="21"/>
                <w:u w:val="single"/>
              </w:rPr>
              <w:t>具备有效的         施工总承包         级资质证书</w:t>
            </w:r>
          </w:p>
        </w:tc>
      </w:tr>
      <w:tr w:rsidR="00E92CFE">
        <w:trPr>
          <w:cantSplit/>
          <w:trHeight w:hRule="exact" w:val="454"/>
          <w:jc w:val="center"/>
        </w:trPr>
        <w:tc>
          <w:tcPr>
            <w:tcW w:w="1701" w:type="dxa"/>
            <w:tcBorders>
              <w:left w:val="single" w:sz="4" w:space="0" w:color="auto"/>
            </w:tcBorders>
            <w:vAlign w:val="center"/>
          </w:tcPr>
          <w:p w:rsidR="00E92CFE" w:rsidRDefault="008D2938">
            <w:pPr>
              <w:spacing w:line="360" w:lineRule="exact"/>
              <w:jc w:val="center"/>
              <w:rPr>
                <w:rFonts w:ascii="宋体" w:hAnsi="宋体" w:cs="宋体"/>
                <w:szCs w:val="21"/>
              </w:rPr>
            </w:pPr>
            <w:r>
              <w:rPr>
                <w:rFonts w:ascii="宋体" w:hAnsi="宋体" w:cs="宋体" w:hint="eastAsia"/>
                <w:szCs w:val="21"/>
              </w:rPr>
              <w:t>4</w:t>
            </w:r>
          </w:p>
        </w:tc>
        <w:tc>
          <w:tcPr>
            <w:tcW w:w="7370" w:type="dxa"/>
            <w:tcBorders>
              <w:right w:val="single" w:sz="4" w:space="0" w:color="auto"/>
            </w:tcBorders>
            <w:vAlign w:val="bottom"/>
          </w:tcPr>
          <w:p w:rsidR="00E92CFE" w:rsidRDefault="008D2938">
            <w:pPr>
              <w:spacing w:line="360" w:lineRule="exact"/>
              <w:rPr>
                <w:rFonts w:ascii="宋体" w:hAnsi="宋体" w:cs="宋体"/>
                <w:szCs w:val="21"/>
                <w:u w:val="single"/>
              </w:rPr>
            </w:pPr>
            <w:r>
              <w:rPr>
                <w:rFonts w:ascii="宋体" w:hAnsi="宋体" w:cs="宋体" w:hint="eastAsia"/>
                <w:szCs w:val="21"/>
                <w:u w:val="single"/>
              </w:rPr>
              <w:t>具备有效的         专业承包         级资质证书（如需要）</w:t>
            </w:r>
          </w:p>
        </w:tc>
      </w:tr>
      <w:tr w:rsidR="00E92CFE">
        <w:trPr>
          <w:cantSplit/>
          <w:trHeight w:hRule="exact" w:val="849"/>
          <w:jc w:val="center"/>
        </w:trPr>
        <w:tc>
          <w:tcPr>
            <w:tcW w:w="1701" w:type="dxa"/>
            <w:tcBorders>
              <w:left w:val="single" w:sz="4" w:space="0" w:color="auto"/>
            </w:tcBorders>
            <w:vAlign w:val="center"/>
          </w:tcPr>
          <w:p w:rsidR="00E92CFE" w:rsidRDefault="008D2938">
            <w:pPr>
              <w:spacing w:line="360" w:lineRule="exact"/>
              <w:jc w:val="center"/>
              <w:rPr>
                <w:rFonts w:ascii="宋体" w:hAnsi="宋体" w:cs="宋体"/>
                <w:szCs w:val="21"/>
              </w:rPr>
            </w:pPr>
            <w:r>
              <w:rPr>
                <w:rFonts w:ascii="宋体" w:hAnsi="宋体" w:cs="宋体" w:hint="eastAsia"/>
                <w:szCs w:val="21"/>
              </w:rPr>
              <w:t>5</w:t>
            </w:r>
          </w:p>
        </w:tc>
        <w:tc>
          <w:tcPr>
            <w:tcW w:w="7370" w:type="dxa"/>
            <w:tcBorders>
              <w:right w:val="single" w:sz="4" w:space="0" w:color="auto"/>
            </w:tcBorders>
            <w:vAlign w:val="center"/>
          </w:tcPr>
          <w:p w:rsidR="00E92CFE" w:rsidRDefault="008D2938">
            <w:pPr>
              <w:spacing w:line="360" w:lineRule="exact"/>
              <w:rPr>
                <w:rFonts w:ascii="宋体" w:hAnsi="宋体" w:cs="宋体"/>
                <w:szCs w:val="21"/>
                <w:u w:val="single"/>
              </w:rPr>
            </w:pPr>
            <w:r>
              <w:rPr>
                <w:rFonts w:ascii="宋体" w:hAnsi="宋体" w:cs="宋体" w:hint="eastAsia"/>
                <w:szCs w:val="21"/>
                <w:u w:val="single"/>
              </w:rPr>
              <w:t>联合体投标的，除满足第二章投标人须知正文第1.4.2项的要求外，还应满足下列要求：                  （如果有）</w:t>
            </w:r>
          </w:p>
        </w:tc>
      </w:tr>
      <w:tr w:rsidR="00E92CFE">
        <w:trPr>
          <w:cantSplit/>
          <w:trHeight w:hRule="exact" w:val="454"/>
          <w:jc w:val="center"/>
        </w:trPr>
        <w:tc>
          <w:tcPr>
            <w:tcW w:w="1701" w:type="dxa"/>
            <w:tcBorders>
              <w:left w:val="single" w:sz="4" w:space="0" w:color="auto"/>
              <w:bottom w:val="single" w:sz="4" w:space="0" w:color="auto"/>
            </w:tcBorders>
            <w:vAlign w:val="center"/>
          </w:tcPr>
          <w:p w:rsidR="00E92CFE" w:rsidRDefault="008D2938">
            <w:pPr>
              <w:spacing w:line="360" w:lineRule="exact"/>
              <w:jc w:val="center"/>
              <w:rPr>
                <w:rFonts w:ascii="宋体" w:hAnsi="宋体" w:cs="宋体"/>
                <w:szCs w:val="21"/>
              </w:rPr>
            </w:pPr>
            <w:r>
              <w:rPr>
                <w:rFonts w:ascii="宋体" w:hAnsi="宋体" w:cs="宋体" w:hint="eastAsia"/>
                <w:szCs w:val="21"/>
              </w:rPr>
              <w:t>……</w:t>
            </w:r>
          </w:p>
        </w:tc>
        <w:tc>
          <w:tcPr>
            <w:tcW w:w="7370" w:type="dxa"/>
            <w:tcBorders>
              <w:bottom w:val="single" w:sz="4" w:space="0" w:color="auto"/>
              <w:right w:val="single" w:sz="4" w:space="0" w:color="auto"/>
            </w:tcBorders>
            <w:vAlign w:val="center"/>
          </w:tcPr>
          <w:p w:rsidR="00E92CFE" w:rsidRDefault="008D2938">
            <w:pPr>
              <w:spacing w:line="360" w:lineRule="exact"/>
              <w:jc w:val="center"/>
              <w:rPr>
                <w:rFonts w:ascii="宋体" w:hAnsi="宋体" w:cs="宋体"/>
                <w:szCs w:val="21"/>
              </w:rPr>
            </w:pPr>
            <w:r>
              <w:rPr>
                <w:rFonts w:ascii="宋体" w:hAnsi="宋体" w:cs="宋体" w:hint="eastAsia"/>
                <w:szCs w:val="21"/>
              </w:rPr>
              <w:t>……</w:t>
            </w:r>
          </w:p>
        </w:tc>
      </w:tr>
    </w:tbl>
    <w:p w:rsidR="00E92CFE" w:rsidRDefault="00E92CFE">
      <w:pPr>
        <w:spacing w:line="500" w:lineRule="exact"/>
        <w:rPr>
          <w:rFonts w:ascii="Times New Roman" w:hAnsi="Times New Roman"/>
        </w:rPr>
      </w:pPr>
    </w:p>
    <w:p w:rsidR="00E92CFE" w:rsidRDefault="008D2938">
      <w:pPr>
        <w:widowControl/>
        <w:jc w:val="left"/>
        <w:rPr>
          <w:rFonts w:ascii="Times New Roman" w:eastAsia="Simum" w:hAnsi="Times New Roman"/>
          <w:color w:val="000000"/>
          <w:kern w:val="20"/>
          <w:sz w:val="28"/>
          <w:szCs w:val="28"/>
        </w:rPr>
      </w:pPr>
      <w:r>
        <w:rPr>
          <w:rFonts w:ascii="Times New Roman" w:eastAsia="Simum" w:hAnsi="Times New Roman"/>
          <w:color w:val="000000"/>
          <w:sz w:val="28"/>
          <w:szCs w:val="28"/>
        </w:rPr>
        <w:br w:type="page"/>
      </w:r>
    </w:p>
    <w:p w:rsidR="00E92CFE" w:rsidRDefault="008D2938">
      <w:pPr>
        <w:wordWrap w:val="0"/>
        <w:topLinePunct/>
        <w:adjustRightInd w:val="0"/>
        <w:snapToGrid w:val="0"/>
        <w:spacing w:line="360" w:lineRule="auto"/>
        <w:jc w:val="center"/>
        <w:outlineLvl w:val="4"/>
        <w:rPr>
          <w:rFonts w:ascii="Simum" w:eastAsia="Simum" w:hAnsi="Simum" w:cs="Simum"/>
          <w:sz w:val="28"/>
          <w:szCs w:val="28"/>
        </w:rPr>
      </w:pPr>
      <w:bookmarkStart w:id="1233" w:name="_Toc276713142"/>
      <w:bookmarkStart w:id="1234" w:name="_Toc335811265"/>
      <w:bookmarkEnd w:id="1230"/>
      <w:bookmarkEnd w:id="1231"/>
      <w:bookmarkEnd w:id="1232"/>
      <w:r>
        <w:rPr>
          <w:rFonts w:ascii="黑体" w:eastAsia="黑体" w:hAnsi="黑体" w:cs="黑体" w:hint="eastAsia"/>
          <w:sz w:val="28"/>
          <w:szCs w:val="28"/>
        </w:rPr>
        <w:lastRenderedPageBreak/>
        <w:t>表2-2 资格审查财务要求</w:t>
      </w:r>
    </w:p>
    <w:p w:rsidR="00E92CFE" w:rsidRDefault="008D2938">
      <w:pPr>
        <w:pStyle w:val="a4"/>
        <w:tabs>
          <w:tab w:val="center" w:pos="4393"/>
          <w:tab w:val="left" w:pos="7490"/>
        </w:tabs>
        <w:spacing w:after="0" w:line="360" w:lineRule="exact"/>
        <w:rPr>
          <w:rFonts w:ascii="宋体" w:hAnsi="宋体" w:cs="宋体"/>
          <w:color w:val="000000"/>
          <w:szCs w:val="21"/>
        </w:rPr>
      </w:pPr>
      <w:r>
        <w:rPr>
          <w:rFonts w:ascii="宋体" w:hAnsi="宋体" w:cs="宋体" w:hint="eastAsia"/>
          <w:color w:val="000000"/>
          <w:szCs w:val="21"/>
        </w:rPr>
        <w:t>标段：_______</w:t>
      </w:r>
    </w:p>
    <w:tbl>
      <w:tblPr>
        <w:tblW w:w="88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71"/>
        <w:gridCol w:w="7225"/>
      </w:tblGrid>
      <w:tr w:rsidR="00E92CFE">
        <w:trPr>
          <w:cantSplit/>
          <w:trHeight w:hRule="exact" w:val="454"/>
          <w:jc w:val="center"/>
        </w:trPr>
        <w:tc>
          <w:tcPr>
            <w:tcW w:w="1701" w:type="dxa"/>
            <w:tcBorders>
              <w:top w:val="single" w:sz="4" w:space="0" w:color="auto"/>
              <w:lef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序号</w:t>
            </w:r>
          </w:p>
        </w:tc>
        <w:tc>
          <w:tcPr>
            <w:tcW w:w="7370" w:type="dxa"/>
            <w:tcBorders>
              <w:top w:val="single" w:sz="4" w:space="0" w:color="auto"/>
              <w:right w:val="single" w:sz="4" w:space="0" w:color="auto"/>
            </w:tcBorders>
            <w:vAlign w:val="center"/>
          </w:tcPr>
          <w:p w:rsidR="00E92CFE" w:rsidRDefault="008D2938">
            <w:pPr>
              <w:wordWrap w:val="0"/>
              <w:topLinePunct/>
              <w:adjustRightInd w:val="0"/>
              <w:snapToGrid w:val="0"/>
              <w:spacing w:line="360" w:lineRule="exact"/>
              <w:ind w:firstLine="402"/>
              <w:jc w:val="center"/>
              <w:rPr>
                <w:rFonts w:ascii="宋体" w:hAnsi="宋体" w:cs="宋体"/>
                <w:szCs w:val="21"/>
              </w:rPr>
            </w:pPr>
            <w:r>
              <w:rPr>
                <w:rFonts w:ascii="宋体" w:hAnsi="宋体" w:cs="宋体" w:hint="eastAsia"/>
                <w:szCs w:val="21"/>
              </w:rPr>
              <w:t>财务要求</w:t>
            </w:r>
          </w:p>
        </w:tc>
      </w:tr>
      <w:tr w:rsidR="00E92CFE">
        <w:trPr>
          <w:cantSplit/>
          <w:trHeight w:hRule="exact" w:val="744"/>
          <w:jc w:val="center"/>
        </w:trPr>
        <w:tc>
          <w:tcPr>
            <w:tcW w:w="1701" w:type="dxa"/>
            <w:tcBorders>
              <w:lef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w:t>
            </w:r>
          </w:p>
        </w:tc>
        <w:tc>
          <w:tcPr>
            <w:tcW w:w="7370" w:type="dxa"/>
            <w:tcBorders>
              <w:right w:val="single" w:sz="4" w:space="0" w:color="auto"/>
            </w:tcBorders>
          </w:tcPr>
          <w:p w:rsidR="00E92CFE" w:rsidRDefault="008D2938">
            <w:pPr>
              <w:wordWrap w:val="0"/>
              <w:topLinePunct/>
              <w:adjustRightInd w:val="0"/>
              <w:snapToGrid w:val="0"/>
              <w:spacing w:line="360" w:lineRule="exact"/>
              <w:rPr>
                <w:rFonts w:ascii="宋体" w:hAnsi="宋体" w:cs="宋体"/>
                <w:szCs w:val="21"/>
                <w:u w:val="single"/>
              </w:rPr>
            </w:pPr>
            <w:r>
              <w:rPr>
                <w:rFonts w:ascii="宋体" w:hAnsi="宋体" w:cs="宋体" w:hint="eastAsia"/>
                <w:szCs w:val="21"/>
                <w:u w:val="single"/>
              </w:rPr>
              <w:t>投标人用于投标标段的营运资金（包括适当凭证的现金资源、银行贷款和信贷额度）不应小于</w:t>
            </w:r>
            <w:r>
              <w:rPr>
                <w:rFonts w:ascii="宋体" w:hAnsi="宋体" w:hint="eastAsia"/>
                <w:szCs w:val="21"/>
                <w:u w:val="single"/>
              </w:rPr>
              <w:t xml:space="preserve">       </w:t>
            </w:r>
            <w:r>
              <w:rPr>
                <w:rFonts w:ascii="宋体" w:hAnsi="宋体" w:cs="宋体" w:hint="eastAsia"/>
                <w:szCs w:val="21"/>
                <w:u w:val="single"/>
              </w:rPr>
              <w:t>万元。</w:t>
            </w:r>
          </w:p>
        </w:tc>
      </w:tr>
      <w:tr w:rsidR="00E92CFE">
        <w:trPr>
          <w:cantSplit/>
          <w:trHeight w:hRule="exact" w:val="454"/>
          <w:jc w:val="center"/>
        </w:trPr>
        <w:tc>
          <w:tcPr>
            <w:tcW w:w="1701" w:type="dxa"/>
            <w:tcBorders>
              <w:lef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w:t>
            </w:r>
          </w:p>
        </w:tc>
        <w:tc>
          <w:tcPr>
            <w:tcW w:w="7370" w:type="dxa"/>
            <w:tcBorders>
              <w:right w:val="single" w:sz="4" w:space="0" w:color="auto"/>
            </w:tcBorders>
            <w:vAlign w:val="bottom"/>
          </w:tcPr>
          <w:p w:rsidR="00E92CFE" w:rsidRDefault="008D2938">
            <w:pPr>
              <w:wordWrap w:val="0"/>
              <w:topLinePunct/>
              <w:adjustRightInd w:val="0"/>
              <w:snapToGrid w:val="0"/>
              <w:spacing w:line="360" w:lineRule="exact"/>
              <w:rPr>
                <w:rFonts w:ascii="宋体" w:hAnsi="宋体" w:cs="宋体"/>
                <w:szCs w:val="21"/>
                <w:u w:val="single"/>
              </w:rPr>
            </w:pPr>
            <w:r>
              <w:rPr>
                <w:rFonts w:ascii="宋体" w:hAnsi="宋体" w:cs="宋体" w:hint="eastAsia"/>
                <w:szCs w:val="21"/>
                <w:u w:val="single"/>
              </w:rPr>
              <w:t>近    年（     年至     年）中平均营业收入不应小于        万元。</w:t>
            </w:r>
          </w:p>
        </w:tc>
      </w:tr>
      <w:tr w:rsidR="00E92CFE">
        <w:trPr>
          <w:cantSplit/>
          <w:trHeight w:hRule="exact" w:val="454"/>
          <w:jc w:val="center"/>
        </w:trPr>
        <w:tc>
          <w:tcPr>
            <w:tcW w:w="1701" w:type="dxa"/>
            <w:tcBorders>
              <w:lef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3</w:t>
            </w:r>
          </w:p>
        </w:tc>
        <w:tc>
          <w:tcPr>
            <w:tcW w:w="7370" w:type="dxa"/>
            <w:tcBorders>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u w:val="single"/>
              </w:rPr>
            </w:pPr>
            <w:r>
              <w:rPr>
                <w:rFonts w:ascii="宋体" w:hAnsi="宋体" w:cs="宋体" w:hint="eastAsia"/>
                <w:szCs w:val="21"/>
                <w:u w:val="single"/>
              </w:rPr>
              <w:t xml:space="preserve">联合体投标的，财务条件应满足（如果有）：           </w:t>
            </w:r>
          </w:p>
        </w:tc>
      </w:tr>
      <w:tr w:rsidR="00E92CFE">
        <w:trPr>
          <w:cantSplit/>
          <w:trHeight w:hRule="exact" w:val="454"/>
          <w:jc w:val="center"/>
        </w:trPr>
        <w:tc>
          <w:tcPr>
            <w:tcW w:w="1701" w:type="dxa"/>
            <w:tcBorders>
              <w:left w:val="single" w:sz="4" w:space="0" w:color="auto"/>
              <w:bottom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7370" w:type="dxa"/>
            <w:tcBorders>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r>
    </w:tbl>
    <w:p w:rsidR="00E92CFE" w:rsidRDefault="00E92CFE">
      <w:pPr>
        <w:wordWrap w:val="0"/>
        <w:topLinePunct/>
        <w:adjustRightInd w:val="0"/>
        <w:snapToGrid w:val="0"/>
        <w:spacing w:line="400" w:lineRule="exact"/>
        <w:rPr>
          <w:rFonts w:ascii="宋体" w:hAnsi="宋体" w:cs="楷体_GB2312"/>
        </w:rPr>
      </w:pPr>
    </w:p>
    <w:p w:rsidR="00E92CFE" w:rsidRDefault="008D2938">
      <w:pPr>
        <w:wordWrap w:val="0"/>
        <w:topLinePunct/>
        <w:adjustRightInd w:val="0"/>
        <w:snapToGrid w:val="0"/>
        <w:spacing w:line="400" w:lineRule="exact"/>
        <w:ind w:left="630" w:hangingChars="300" w:hanging="630"/>
        <w:rPr>
          <w:rFonts w:ascii="宋体" w:hAnsi="宋体" w:cs="楷体_GB2312"/>
        </w:rPr>
      </w:pPr>
      <w:r>
        <w:rPr>
          <w:rFonts w:ascii="宋体" w:hAnsi="宋体" w:cs="楷体_GB2312" w:hint="eastAsia"/>
        </w:rPr>
        <w:t>备注：1.投标人的营运资金为最近一年经会计师事务所或审计机构审计的财务会计报表中的流动资产-流动负债+信贷额度；同时投标多个标段的，其数额应不少于最大标段要求。</w:t>
      </w:r>
    </w:p>
    <w:p w:rsidR="00E92CFE" w:rsidRDefault="008D2938">
      <w:pPr>
        <w:wordWrap w:val="0"/>
        <w:topLinePunct/>
        <w:adjustRightInd w:val="0"/>
        <w:snapToGrid w:val="0"/>
        <w:spacing w:line="400" w:lineRule="exact"/>
        <w:ind w:firstLineChars="300" w:firstLine="630"/>
        <w:rPr>
          <w:rFonts w:ascii="宋体" w:hAnsi="宋体" w:cs="楷体_GB2312"/>
        </w:rPr>
      </w:pPr>
      <w:r>
        <w:rPr>
          <w:rFonts w:ascii="宋体" w:hAnsi="宋体" w:cs="楷体_GB2312" w:hint="eastAsia"/>
        </w:rPr>
        <w:t>2.投标人的成立时间晚于投标人须知前附表规定年份的，应提供成立以来的财务状况表。</w:t>
      </w:r>
    </w:p>
    <w:p w:rsidR="00E92CFE" w:rsidRDefault="008D2938">
      <w:pPr>
        <w:wordWrap w:val="0"/>
        <w:topLinePunct/>
        <w:adjustRightInd w:val="0"/>
        <w:snapToGrid w:val="0"/>
        <w:spacing w:line="400" w:lineRule="exact"/>
        <w:ind w:leftChars="300" w:left="630"/>
        <w:rPr>
          <w:rFonts w:ascii="宋体" w:hAnsi="宋体" w:cs="楷体_GB2312"/>
        </w:rPr>
      </w:pPr>
      <w:r>
        <w:rPr>
          <w:rFonts w:ascii="宋体" w:hAnsi="宋体" w:cs="楷体_GB2312" w:hint="eastAsia"/>
        </w:rPr>
        <w:t>3.联合体投标的，则联合体各方的财务能力应与其承担的工程相匹配（如招标人不对联合体各成员的财务能力作单独要求，则视为只要求联合体牵头人满足招标文件的财务要求）。</w:t>
      </w:r>
    </w:p>
    <w:p w:rsidR="00E92CFE" w:rsidRDefault="008D2938">
      <w:pPr>
        <w:widowControl/>
        <w:jc w:val="left"/>
        <w:rPr>
          <w:rFonts w:ascii="Times New Roman" w:eastAsia="Simum" w:hAnsi="Times New Roman"/>
          <w:color w:val="000000"/>
          <w:kern w:val="20"/>
          <w:sz w:val="28"/>
          <w:szCs w:val="28"/>
        </w:rPr>
      </w:pPr>
      <w:r>
        <w:rPr>
          <w:rFonts w:ascii="Times New Roman" w:eastAsia="Simum" w:hAnsi="Times New Roman"/>
          <w:color w:val="000000"/>
          <w:sz w:val="28"/>
          <w:szCs w:val="28"/>
        </w:rPr>
        <w:br w:type="page"/>
      </w:r>
    </w:p>
    <w:p w:rsidR="00E92CFE" w:rsidRDefault="008D2938">
      <w:pPr>
        <w:wordWrap w:val="0"/>
        <w:topLinePunct/>
        <w:adjustRightInd w:val="0"/>
        <w:snapToGrid w:val="0"/>
        <w:spacing w:line="360" w:lineRule="auto"/>
        <w:jc w:val="center"/>
        <w:outlineLvl w:val="4"/>
        <w:rPr>
          <w:rFonts w:ascii="Simum" w:eastAsia="Simum" w:hAnsi="Simum" w:cs="Simum"/>
          <w:sz w:val="28"/>
          <w:szCs w:val="28"/>
        </w:rPr>
      </w:pPr>
      <w:bookmarkStart w:id="1235" w:name="_Toc276711220"/>
      <w:bookmarkStart w:id="1236" w:name="_Toc276713143"/>
      <w:bookmarkStart w:id="1237" w:name="_Toc335811266"/>
      <w:bookmarkEnd w:id="1233"/>
      <w:bookmarkEnd w:id="1234"/>
      <w:r>
        <w:rPr>
          <w:rFonts w:ascii="黑体" w:eastAsia="黑体" w:hAnsi="黑体" w:cs="黑体" w:hint="eastAsia"/>
          <w:sz w:val="28"/>
          <w:szCs w:val="28"/>
        </w:rPr>
        <w:lastRenderedPageBreak/>
        <w:t>表2-3 资格审查业绩要求</w:t>
      </w:r>
    </w:p>
    <w:p w:rsidR="00E92CFE" w:rsidRDefault="008D2938">
      <w:pPr>
        <w:pStyle w:val="a4"/>
        <w:tabs>
          <w:tab w:val="center" w:pos="4393"/>
          <w:tab w:val="left" w:pos="7490"/>
        </w:tabs>
        <w:spacing w:after="0" w:line="320" w:lineRule="exact"/>
        <w:rPr>
          <w:rFonts w:ascii="宋体" w:hAnsi="宋体" w:cs="宋体"/>
          <w:color w:val="000000"/>
          <w:szCs w:val="21"/>
          <w:u w:val="single"/>
        </w:rPr>
      </w:pPr>
      <w:r>
        <w:rPr>
          <w:rFonts w:ascii="宋体" w:hAnsi="宋体" w:cs="宋体" w:hint="eastAsia"/>
          <w:color w:val="000000"/>
          <w:szCs w:val="21"/>
        </w:rPr>
        <w:t>标段：_______</w:t>
      </w:r>
    </w:p>
    <w:tbl>
      <w:tblPr>
        <w:tblW w:w="883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97"/>
        <w:gridCol w:w="7139"/>
      </w:tblGrid>
      <w:tr w:rsidR="00E92CFE">
        <w:trPr>
          <w:trHeight w:hRule="exact" w:val="454"/>
          <w:jc w:val="center"/>
        </w:trPr>
        <w:tc>
          <w:tcPr>
            <w:tcW w:w="1701" w:type="dxa"/>
            <w:vMerge w:val="restart"/>
            <w:tcBorders>
              <w:top w:val="single" w:sz="4" w:space="0" w:color="auto"/>
              <w:lef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业绩类目</w:t>
            </w:r>
          </w:p>
        </w:tc>
        <w:tc>
          <w:tcPr>
            <w:tcW w:w="7159" w:type="dxa"/>
            <w:tcBorders>
              <w:top w:val="single" w:sz="4" w:space="0" w:color="auto"/>
              <w:right w:val="single" w:sz="4" w:space="0" w:color="auto"/>
            </w:tcBorders>
            <w:vAlign w:val="center"/>
          </w:tcPr>
          <w:p w:rsidR="00E92CFE" w:rsidRDefault="008D2938">
            <w:pPr>
              <w:wordWrap w:val="0"/>
              <w:topLinePunct/>
              <w:adjustRightInd w:val="0"/>
              <w:snapToGrid w:val="0"/>
              <w:spacing w:line="360" w:lineRule="exact"/>
              <w:ind w:firstLine="402"/>
              <w:jc w:val="center"/>
              <w:rPr>
                <w:rFonts w:ascii="Times New Roman" w:hAnsi="Times New Roman"/>
                <w:szCs w:val="21"/>
              </w:rPr>
            </w:pPr>
            <w:r>
              <w:rPr>
                <w:rFonts w:ascii="Times New Roman" w:hAnsi="Times New Roman" w:hint="eastAsia"/>
                <w:szCs w:val="21"/>
              </w:rPr>
              <w:t>业绩要求</w:t>
            </w:r>
          </w:p>
        </w:tc>
      </w:tr>
      <w:tr w:rsidR="00E92CFE">
        <w:trPr>
          <w:trHeight w:hRule="exact" w:val="759"/>
          <w:jc w:val="center"/>
        </w:trPr>
        <w:tc>
          <w:tcPr>
            <w:tcW w:w="1701" w:type="dxa"/>
            <w:vMerge/>
            <w:tcBorders>
              <w:lef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7159" w:type="dxa"/>
            <w:tcBorders>
              <w:right w:val="single" w:sz="4" w:space="0" w:color="auto"/>
            </w:tcBorders>
            <w:vAlign w:val="center"/>
          </w:tcPr>
          <w:p w:rsidR="00E92CFE" w:rsidRDefault="008D2938">
            <w:pPr>
              <w:wordWrap w:val="0"/>
              <w:topLinePunct/>
              <w:adjustRightInd w:val="0"/>
              <w:snapToGrid w:val="0"/>
              <w:spacing w:line="360" w:lineRule="exact"/>
              <w:jc w:val="left"/>
              <w:rPr>
                <w:rFonts w:ascii="Times New Roman" w:hAnsi="Times New Roman"/>
                <w:szCs w:val="21"/>
                <w:u w:val="single"/>
              </w:rPr>
            </w:pPr>
            <w:r>
              <w:rPr>
                <w:rFonts w:ascii="宋体" w:hAnsi="宋体" w:cs="宋体" w:hint="eastAsia"/>
                <w:szCs w:val="21"/>
                <w:u w:val="single"/>
              </w:rPr>
              <w:t>近    年 （</w:t>
            </w:r>
            <w:r>
              <w:rPr>
                <w:rFonts w:ascii="Times New Roman" w:hAnsi="Times New Roman" w:hint="eastAsia"/>
                <w:szCs w:val="21"/>
                <w:u w:val="single"/>
              </w:rPr>
              <w:t xml:space="preserve">    </w:t>
            </w:r>
            <w:r>
              <w:rPr>
                <w:rFonts w:ascii="Times New Roman" w:hAnsi="Times New Roman" w:hint="eastAsia"/>
                <w:szCs w:val="21"/>
                <w:u w:val="single"/>
              </w:rPr>
              <w:t>年</w:t>
            </w:r>
            <w:r>
              <w:rPr>
                <w:rFonts w:ascii="Times New Roman" w:hAnsi="Times New Roman" w:hint="eastAsia"/>
                <w:szCs w:val="21"/>
                <w:u w:val="single"/>
              </w:rPr>
              <w:t xml:space="preserve">    </w:t>
            </w:r>
            <w:r>
              <w:rPr>
                <w:rFonts w:ascii="Times New Roman" w:hAnsi="Times New Roman" w:hint="eastAsia"/>
                <w:szCs w:val="21"/>
                <w:u w:val="single"/>
              </w:rPr>
              <w:t>月</w:t>
            </w:r>
            <w:r>
              <w:rPr>
                <w:rFonts w:ascii="Times New Roman" w:hAnsi="Times New Roman" w:hint="eastAsia"/>
                <w:szCs w:val="21"/>
                <w:u w:val="single"/>
              </w:rPr>
              <w:t xml:space="preserve">    </w:t>
            </w:r>
            <w:r>
              <w:rPr>
                <w:rFonts w:ascii="Times New Roman" w:hAnsi="Times New Roman" w:hint="eastAsia"/>
                <w:szCs w:val="21"/>
                <w:u w:val="single"/>
              </w:rPr>
              <w:t>日至</w:t>
            </w:r>
            <w:r>
              <w:rPr>
                <w:rFonts w:ascii="Times New Roman" w:hAnsi="Times New Roman"/>
                <w:szCs w:val="21"/>
                <w:u w:val="single"/>
              </w:rPr>
              <w:t xml:space="preserve">    </w:t>
            </w:r>
            <w:r>
              <w:rPr>
                <w:rFonts w:ascii="Times New Roman" w:hAnsi="Times New Roman" w:hint="eastAsia"/>
                <w:szCs w:val="21"/>
                <w:u w:val="single"/>
              </w:rPr>
              <w:t>年</w:t>
            </w:r>
            <w:r>
              <w:rPr>
                <w:rFonts w:ascii="Times New Roman" w:hAnsi="Times New Roman" w:hint="eastAsia"/>
                <w:szCs w:val="21"/>
                <w:u w:val="single"/>
              </w:rPr>
              <w:t xml:space="preserve">    </w:t>
            </w:r>
            <w:r>
              <w:rPr>
                <w:rFonts w:ascii="Times New Roman" w:hAnsi="Times New Roman" w:hint="eastAsia"/>
                <w:szCs w:val="21"/>
                <w:u w:val="single"/>
              </w:rPr>
              <w:t>月</w:t>
            </w:r>
            <w:r>
              <w:rPr>
                <w:rFonts w:ascii="Times New Roman" w:hAnsi="Times New Roman" w:hint="eastAsia"/>
                <w:szCs w:val="21"/>
                <w:u w:val="single"/>
              </w:rPr>
              <w:t xml:space="preserve">    </w:t>
            </w:r>
            <w:r>
              <w:rPr>
                <w:rFonts w:ascii="Times New Roman" w:hAnsi="Times New Roman" w:hint="eastAsia"/>
                <w:szCs w:val="21"/>
                <w:u w:val="single"/>
              </w:rPr>
              <w:t>日</w:t>
            </w:r>
            <w:r>
              <w:rPr>
                <w:rFonts w:ascii="宋体" w:hAnsi="宋体" w:cs="宋体" w:hint="eastAsia"/>
                <w:szCs w:val="21"/>
                <w:u w:val="single"/>
              </w:rPr>
              <w:t>）</w:t>
            </w:r>
            <w:r>
              <w:rPr>
                <w:rFonts w:ascii="Times New Roman" w:hAnsi="Times New Roman"/>
                <w:szCs w:val="21"/>
                <w:u w:val="single"/>
              </w:rPr>
              <w:t>完成的</w:t>
            </w:r>
            <w:r>
              <w:rPr>
                <w:rFonts w:ascii="Times New Roman" w:hAnsi="Times New Roman" w:hint="eastAsia"/>
                <w:szCs w:val="21"/>
                <w:u w:val="single"/>
              </w:rPr>
              <w:t>铁路工程项目或</w:t>
            </w:r>
            <w:r>
              <w:rPr>
                <w:rFonts w:ascii="Times New Roman" w:hAnsi="Times New Roman" w:hint="eastAsia"/>
                <w:szCs w:val="21"/>
                <w:u w:val="single"/>
              </w:rPr>
              <w:t xml:space="preserve">       </w:t>
            </w:r>
            <w:r>
              <w:rPr>
                <w:rFonts w:ascii="Times New Roman" w:hAnsi="Times New Roman"/>
                <w:szCs w:val="21"/>
                <w:u w:val="single"/>
              </w:rPr>
              <w:t>类似项目</w:t>
            </w:r>
          </w:p>
        </w:tc>
      </w:tr>
      <w:tr w:rsidR="00E92CFE">
        <w:trPr>
          <w:trHeight w:hRule="exact" w:val="1064"/>
          <w:jc w:val="center"/>
        </w:trPr>
        <w:tc>
          <w:tcPr>
            <w:tcW w:w="1701" w:type="dxa"/>
            <w:tcBorders>
              <w:lef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业绩1</w:t>
            </w:r>
          </w:p>
        </w:tc>
        <w:tc>
          <w:tcPr>
            <w:tcW w:w="7159" w:type="dxa"/>
            <w:tcBorders>
              <w:right w:val="single" w:sz="4" w:space="0" w:color="auto"/>
            </w:tcBorders>
            <w:vAlign w:val="center"/>
          </w:tcPr>
          <w:p w:rsidR="00E92CFE" w:rsidRDefault="008D2938">
            <w:pPr>
              <w:wordWrap w:val="0"/>
              <w:topLinePunct/>
              <w:adjustRightInd w:val="0"/>
              <w:snapToGrid w:val="0"/>
              <w:spacing w:line="360" w:lineRule="exact"/>
              <w:jc w:val="left"/>
              <w:rPr>
                <w:rFonts w:ascii="Times New Roman" w:hAnsi="Times New Roman"/>
                <w:szCs w:val="21"/>
              </w:rPr>
            </w:pPr>
            <w:r>
              <w:rPr>
                <w:rFonts w:ascii="Times New Roman" w:hAnsi="Times New Roman" w:hint="eastAsia"/>
                <w:szCs w:val="21"/>
              </w:rPr>
              <w:t>（准确描述具体工程项目的属性和技术指标，如：竣工、线路等级、营业线、特殊桥梁的跨度、隧道长度、特殊施工工艺、站房面积等，以及该项业绩的项数）</w:t>
            </w:r>
          </w:p>
        </w:tc>
      </w:tr>
      <w:tr w:rsidR="00E92CFE">
        <w:trPr>
          <w:trHeight w:hRule="exact" w:val="454"/>
          <w:jc w:val="center"/>
        </w:trPr>
        <w:tc>
          <w:tcPr>
            <w:tcW w:w="1701" w:type="dxa"/>
            <w:tcBorders>
              <w:lef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业绩2</w:t>
            </w:r>
          </w:p>
        </w:tc>
        <w:tc>
          <w:tcPr>
            <w:tcW w:w="7159" w:type="dxa"/>
            <w:tcBorders>
              <w:right w:val="single" w:sz="4" w:space="0" w:color="auto"/>
            </w:tcBorders>
            <w:vAlign w:val="center"/>
          </w:tcPr>
          <w:p w:rsidR="00E92CFE" w:rsidRDefault="00E92CFE">
            <w:pPr>
              <w:wordWrap w:val="0"/>
              <w:topLinePunct/>
              <w:adjustRightInd w:val="0"/>
              <w:snapToGrid w:val="0"/>
              <w:spacing w:line="360" w:lineRule="exact"/>
              <w:jc w:val="center"/>
              <w:rPr>
                <w:rFonts w:ascii="Times New Roman" w:hAnsi="Times New Roman"/>
                <w:szCs w:val="21"/>
              </w:rPr>
            </w:pPr>
          </w:p>
        </w:tc>
      </w:tr>
      <w:tr w:rsidR="00E92CFE">
        <w:trPr>
          <w:trHeight w:hRule="exact" w:val="454"/>
          <w:jc w:val="center"/>
        </w:trPr>
        <w:tc>
          <w:tcPr>
            <w:tcW w:w="1701" w:type="dxa"/>
            <w:tcBorders>
              <w:lef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业绩3</w:t>
            </w:r>
          </w:p>
        </w:tc>
        <w:tc>
          <w:tcPr>
            <w:tcW w:w="7159" w:type="dxa"/>
            <w:tcBorders>
              <w:right w:val="single" w:sz="4" w:space="0" w:color="auto"/>
            </w:tcBorders>
            <w:vAlign w:val="center"/>
          </w:tcPr>
          <w:p w:rsidR="00E92CFE" w:rsidRDefault="00E92CFE">
            <w:pPr>
              <w:wordWrap w:val="0"/>
              <w:topLinePunct/>
              <w:adjustRightInd w:val="0"/>
              <w:snapToGrid w:val="0"/>
              <w:spacing w:line="360" w:lineRule="exact"/>
              <w:ind w:firstLine="402"/>
              <w:jc w:val="center"/>
              <w:rPr>
                <w:rFonts w:ascii="Times New Roman" w:hAnsi="Times New Roman"/>
                <w:szCs w:val="21"/>
              </w:rPr>
            </w:pPr>
          </w:p>
        </w:tc>
      </w:tr>
      <w:tr w:rsidR="00E92CFE">
        <w:trPr>
          <w:trHeight w:hRule="exact" w:val="454"/>
          <w:jc w:val="center"/>
        </w:trPr>
        <w:tc>
          <w:tcPr>
            <w:tcW w:w="1701" w:type="dxa"/>
            <w:tcBorders>
              <w:left w:val="single" w:sz="4" w:space="0" w:color="auto"/>
              <w:bottom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w:t>
            </w:r>
          </w:p>
        </w:tc>
        <w:tc>
          <w:tcPr>
            <w:tcW w:w="7159" w:type="dxa"/>
            <w:tcBorders>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2"/>
              <w:jc w:val="center"/>
              <w:rPr>
                <w:rFonts w:ascii="Times New Roman" w:hAnsi="Times New Roman"/>
                <w:color w:val="000000"/>
                <w:szCs w:val="21"/>
              </w:rPr>
            </w:pPr>
          </w:p>
        </w:tc>
      </w:tr>
    </w:tbl>
    <w:p w:rsidR="00E92CFE" w:rsidRDefault="00E92CFE">
      <w:pPr>
        <w:wordWrap w:val="0"/>
        <w:topLinePunct/>
        <w:adjustRightInd w:val="0"/>
        <w:snapToGrid w:val="0"/>
        <w:spacing w:line="400" w:lineRule="exact"/>
        <w:ind w:left="840" w:hangingChars="400" w:hanging="840"/>
        <w:rPr>
          <w:rFonts w:ascii="宋体" w:hAnsi="宋体" w:cs="楷体_GB2312"/>
          <w:color w:val="000000"/>
          <w:szCs w:val="21"/>
        </w:rPr>
      </w:pPr>
    </w:p>
    <w:p w:rsidR="00E92CFE" w:rsidRDefault="008D2938">
      <w:pPr>
        <w:wordWrap w:val="0"/>
        <w:topLinePunct/>
        <w:adjustRightInd w:val="0"/>
        <w:snapToGrid w:val="0"/>
        <w:spacing w:line="400" w:lineRule="exact"/>
        <w:ind w:left="630" w:hangingChars="300" w:hanging="630"/>
        <w:rPr>
          <w:rFonts w:ascii="宋体" w:hAnsi="宋体" w:cs="楷体_GB2312"/>
          <w:szCs w:val="21"/>
        </w:rPr>
      </w:pPr>
      <w:r>
        <w:rPr>
          <w:rFonts w:ascii="宋体" w:hAnsi="宋体" w:cs="楷体_GB2312" w:hint="eastAsia"/>
          <w:color w:val="000000"/>
          <w:szCs w:val="21"/>
        </w:rPr>
        <w:t>备注：</w:t>
      </w:r>
      <w:r>
        <w:rPr>
          <w:rFonts w:ascii="宋体" w:hAnsi="宋体" w:cs="楷体_GB2312"/>
          <w:color w:val="000000"/>
          <w:szCs w:val="21"/>
        </w:rPr>
        <w:t>1.</w:t>
      </w:r>
      <w:r>
        <w:rPr>
          <w:rFonts w:ascii="宋体" w:hAnsi="宋体" w:cs="楷体_GB2312" w:hint="eastAsia"/>
          <w:color w:val="000000"/>
          <w:szCs w:val="21"/>
        </w:rPr>
        <w:t>投标人填报的铁路工程</w:t>
      </w:r>
      <w:r>
        <w:rPr>
          <w:rFonts w:ascii="宋体" w:hAnsi="宋体" w:cs="楷体_GB2312" w:hint="eastAsia"/>
          <w:szCs w:val="21"/>
        </w:rPr>
        <w:t>项目业绩在铁路工程监督管理信息系统有记录的，两者信息应一致，评标委员会和招标人查证不实的，投标人将承担投标被否决的后果。</w:t>
      </w:r>
    </w:p>
    <w:p w:rsidR="00E92CFE" w:rsidRDefault="008D2938">
      <w:pPr>
        <w:wordWrap w:val="0"/>
        <w:topLinePunct/>
        <w:adjustRightInd w:val="0"/>
        <w:snapToGrid w:val="0"/>
        <w:spacing w:line="400" w:lineRule="exact"/>
        <w:ind w:leftChars="300" w:left="630"/>
        <w:rPr>
          <w:rFonts w:ascii="宋体" w:hAnsi="宋体" w:cs="楷体_GB2312"/>
          <w:szCs w:val="21"/>
        </w:rPr>
      </w:pPr>
      <w:r>
        <w:rPr>
          <w:rFonts w:ascii="宋体" w:hAnsi="宋体" w:cs="楷体_GB2312"/>
          <w:szCs w:val="21"/>
        </w:rPr>
        <w:t>2.</w:t>
      </w:r>
      <w:r>
        <w:rPr>
          <w:rFonts w:ascii="宋体" w:hAnsi="宋体" w:cs="楷体_GB2312" w:hint="eastAsia"/>
          <w:szCs w:val="21"/>
        </w:rPr>
        <w:t>类似项目指与招标项目专业类似、规模相当的铁路、公路、港口与航道、水利水电、矿山、市政公用工程(地铁、城市轨道交通工程)等。</w:t>
      </w:r>
    </w:p>
    <w:p w:rsidR="00E92CFE" w:rsidRDefault="008D2938">
      <w:pPr>
        <w:wordWrap w:val="0"/>
        <w:topLinePunct/>
        <w:adjustRightInd w:val="0"/>
        <w:snapToGrid w:val="0"/>
        <w:spacing w:line="400" w:lineRule="exact"/>
        <w:ind w:leftChars="300" w:left="630"/>
        <w:rPr>
          <w:rFonts w:ascii="宋体" w:hAnsi="宋体" w:cs="楷体_GB2312"/>
          <w:szCs w:val="21"/>
        </w:rPr>
      </w:pPr>
      <w:r>
        <w:rPr>
          <w:rFonts w:ascii="宋体" w:hAnsi="宋体" w:cs="楷体_GB2312" w:hint="eastAsia"/>
          <w:szCs w:val="21"/>
        </w:rPr>
        <w:t>3.</w:t>
      </w:r>
      <w:r>
        <w:rPr>
          <w:rFonts w:ascii="宋体" w:hAnsi="宋体" w:cs="楷体_GB2312" w:hint="eastAsia"/>
        </w:rPr>
        <w:t>联合体投标的，</w:t>
      </w:r>
      <w:r>
        <w:rPr>
          <w:rFonts w:ascii="宋体" w:hAnsi="宋体" w:cs="楷体_GB2312" w:hint="eastAsia"/>
          <w:szCs w:val="21"/>
        </w:rPr>
        <w:t>联合体成员的业绩应与其承揽的分工专业一致，采用同专业联合体投标的，联合体成员需要同时具备相应专业的业绩。</w:t>
      </w:r>
    </w:p>
    <w:p w:rsidR="00E92CFE" w:rsidRDefault="008D2938">
      <w:pPr>
        <w:widowControl/>
        <w:jc w:val="left"/>
        <w:rPr>
          <w:rFonts w:ascii="Times New Roman" w:eastAsia="Simum" w:hAnsi="Times New Roman"/>
          <w:kern w:val="20"/>
          <w:sz w:val="28"/>
          <w:szCs w:val="28"/>
        </w:rPr>
      </w:pPr>
      <w:r>
        <w:rPr>
          <w:rFonts w:ascii="Times New Roman" w:eastAsia="Simum" w:hAnsi="Times New Roman"/>
          <w:sz w:val="28"/>
          <w:szCs w:val="28"/>
        </w:rPr>
        <w:br w:type="page"/>
      </w:r>
    </w:p>
    <w:p w:rsidR="00E92CFE" w:rsidRDefault="008D2938">
      <w:pPr>
        <w:wordWrap w:val="0"/>
        <w:topLinePunct/>
        <w:adjustRightInd w:val="0"/>
        <w:snapToGrid w:val="0"/>
        <w:spacing w:line="400" w:lineRule="exact"/>
        <w:jc w:val="center"/>
        <w:outlineLvl w:val="4"/>
        <w:rPr>
          <w:rFonts w:ascii="Simum" w:eastAsia="Simum" w:hAnsi="Simum" w:cs="Simum"/>
          <w:sz w:val="28"/>
          <w:szCs w:val="28"/>
        </w:rPr>
      </w:pPr>
      <w:bookmarkStart w:id="1238" w:name="_Toc335811267"/>
      <w:bookmarkStart w:id="1239" w:name="_Toc276713144"/>
      <w:bookmarkStart w:id="1240" w:name="_Toc276711221"/>
      <w:bookmarkEnd w:id="1235"/>
      <w:bookmarkEnd w:id="1236"/>
      <w:bookmarkEnd w:id="1237"/>
      <w:r>
        <w:rPr>
          <w:rFonts w:ascii="黑体" w:eastAsia="黑体" w:hAnsi="黑体" w:cs="黑体" w:hint="eastAsia"/>
          <w:sz w:val="28"/>
          <w:szCs w:val="28"/>
        </w:rPr>
        <w:lastRenderedPageBreak/>
        <w:t>表2-4 资格审查信誉要求</w:t>
      </w:r>
    </w:p>
    <w:p w:rsidR="00E92CFE" w:rsidRDefault="008D2938">
      <w:pPr>
        <w:pStyle w:val="a4"/>
        <w:tabs>
          <w:tab w:val="center" w:pos="4393"/>
          <w:tab w:val="left" w:pos="7490"/>
        </w:tabs>
        <w:spacing w:after="0" w:line="360" w:lineRule="exact"/>
        <w:rPr>
          <w:rFonts w:ascii="宋体" w:hAnsi="宋体" w:cs="宋体"/>
          <w:color w:val="000000"/>
          <w:szCs w:val="21"/>
        </w:rPr>
      </w:pPr>
      <w:r>
        <w:rPr>
          <w:rFonts w:ascii="宋体" w:hAnsi="宋体" w:cs="宋体" w:hint="eastAsia"/>
          <w:color w:val="000000"/>
          <w:szCs w:val="21"/>
        </w:rPr>
        <w:t>标段：_______</w:t>
      </w:r>
    </w:p>
    <w:tbl>
      <w:tblPr>
        <w:tblW w:w="89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75"/>
        <w:gridCol w:w="7245"/>
      </w:tblGrid>
      <w:tr w:rsidR="00E92CFE">
        <w:trPr>
          <w:trHeight w:hRule="exact" w:val="454"/>
          <w:jc w:val="center"/>
        </w:trPr>
        <w:tc>
          <w:tcPr>
            <w:tcW w:w="1701" w:type="dxa"/>
            <w:tcBorders>
              <w:top w:val="single" w:sz="4" w:space="0" w:color="auto"/>
              <w:lef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项目</w:t>
            </w:r>
          </w:p>
        </w:tc>
        <w:tc>
          <w:tcPr>
            <w:tcW w:w="7370" w:type="dxa"/>
            <w:tcBorders>
              <w:top w:val="single" w:sz="4" w:space="0" w:color="auto"/>
              <w:right w:val="single" w:sz="4" w:space="0" w:color="auto"/>
            </w:tcBorders>
            <w:vAlign w:val="center"/>
          </w:tcPr>
          <w:p w:rsidR="00E92CFE" w:rsidRDefault="008D2938">
            <w:pPr>
              <w:wordWrap w:val="0"/>
              <w:topLinePunct/>
              <w:adjustRightInd w:val="0"/>
              <w:snapToGrid w:val="0"/>
              <w:spacing w:line="360" w:lineRule="exact"/>
              <w:ind w:firstLine="402"/>
              <w:jc w:val="center"/>
              <w:rPr>
                <w:rFonts w:ascii="宋体" w:hAnsi="宋体" w:cs="宋体"/>
                <w:color w:val="000000"/>
                <w:szCs w:val="21"/>
              </w:rPr>
            </w:pPr>
            <w:r>
              <w:rPr>
                <w:rFonts w:ascii="宋体" w:hAnsi="宋体" w:cs="宋体" w:hint="eastAsia"/>
                <w:color w:val="000000"/>
                <w:szCs w:val="21"/>
              </w:rPr>
              <w:t>资格要求</w:t>
            </w:r>
          </w:p>
        </w:tc>
      </w:tr>
      <w:tr w:rsidR="00E92CFE">
        <w:trPr>
          <w:trHeight w:hRule="exact" w:val="794"/>
          <w:jc w:val="center"/>
        </w:trPr>
        <w:tc>
          <w:tcPr>
            <w:tcW w:w="1701" w:type="dxa"/>
            <w:tcBorders>
              <w:lef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u w:val="single"/>
              </w:rPr>
            </w:pPr>
            <w:r>
              <w:rPr>
                <w:rFonts w:ascii="宋体" w:hAnsi="宋体" w:cs="宋体" w:hint="eastAsia"/>
                <w:szCs w:val="21"/>
                <w:u w:val="single"/>
              </w:rPr>
              <w:t>诉讼及仲裁</w:t>
            </w:r>
          </w:p>
        </w:tc>
        <w:tc>
          <w:tcPr>
            <w:tcW w:w="7370" w:type="dxa"/>
            <w:tcBorders>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u w:val="single"/>
              </w:rPr>
              <w:t>投标人</w:t>
            </w:r>
            <w:r>
              <w:rPr>
                <w:rFonts w:ascii="Times New Roman" w:hAnsi="Times New Roman" w:hint="eastAsia"/>
                <w:szCs w:val="21"/>
                <w:u w:val="single"/>
              </w:rPr>
              <w:t>近</w:t>
            </w:r>
            <w:r>
              <w:rPr>
                <w:rFonts w:ascii="Times New Roman" w:hAnsi="Times New Roman" w:hint="eastAsia"/>
                <w:szCs w:val="21"/>
                <w:u w:val="single"/>
              </w:rPr>
              <w:t xml:space="preserve">   </w:t>
            </w:r>
            <w:r>
              <w:rPr>
                <w:rFonts w:ascii="Times New Roman" w:hAnsi="Times New Roman" w:hint="eastAsia"/>
                <w:szCs w:val="21"/>
                <w:u w:val="single"/>
              </w:rPr>
              <w:t>年</w:t>
            </w:r>
            <w:r>
              <w:rPr>
                <w:rFonts w:ascii="宋体" w:hAnsi="宋体" w:cs="宋体" w:hint="eastAsia"/>
                <w:u w:val="single"/>
              </w:rPr>
              <w:t>（    年    月    日至    年    月    日）</w:t>
            </w:r>
            <w:r>
              <w:rPr>
                <w:rFonts w:ascii="宋体" w:hAnsi="宋体" w:cs="宋体" w:hint="eastAsia"/>
                <w:szCs w:val="21"/>
                <w:u w:val="single"/>
              </w:rPr>
              <w:t>没有与骗取合同有关的犯罪或严重违法行为而引起的诉讼和仲裁</w:t>
            </w:r>
            <w:r>
              <w:rPr>
                <w:rFonts w:ascii="宋体" w:hAnsi="宋体" w:cs="宋体" w:hint="eastAsia"/>
                <w:szCs w:val="21"/>
              </w:rPr>
              <w:t>。</w:t>
            </w:r>
          </w:p>
        </w:tc>
      </w:tr>
      <w:tr w:rsidR="00E92CFE">
        <w:trPr>
          <w:trHeight w:hRule="exact" w:val="794"/>
          <w:jc w:val="center"/>
        </w:trPr>
        <w:tc>
          <w:tcPr>
            <w:tcW w:w="1701" w:type="dxa"/>
            <w:tcBorders>
              <w:lef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u w:val="single"/>
              </w:rPr>
            </w:pPr>
            <w:r>
              <w:rPr>
                <w:rFonts w:ascii="宋体" w:hAnsi="宋体" w:cs="宋体" w:hint="eastAsia"/>
                <w:szCs w:val="21"/>
                <w:u w:val="single"/>
              </w:rPr>
              <w:t>履约情况</w:t>
            </w:r>
          </w:p>
        </w:tc>
        <w:tc>
          <w:tcPr>
            <w:tcW w:w="7370" w:type="dxa"/>
            <w:tcBorders>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u w:val="single"/>
              </w:rPr>
              <w:t>投标人</w:t>
            </w:r>
            <w:r>
              <w:rPr>
                <w:rFonts w:ascii="Times New Roman" w:hAnsi="Times New Roman" w:hint="eastAsia"/>
                <w:szCs w:val="21"/>
                <w:u w:val="single"/>
              </w:rPr>
              <w:t>近</w:t>
            </w:r>
            <w:r>
              <w:rPr>
                <w:rFonts w:ascii="宋体" w:hAnsi="宋体" w:hint="eastAsia"/>
                <w:szCs w:val="21"/>
                <w:u w:val="single"/>
              </w:rPr>
              <w:t xml:space="preserve">   </w:t>
            </w:r>
            <w:r>
              <w:rPr>
                <w:rFonts w:ascii="Times New Roman" w:hAnsi="Times New Roman" w:hint="eastAsia"/>
                <w:szCs w:val="21"/>
                <w:u w:val="single"/>
              </w:rPr>
              <w:t>年</w:t>
            </w:r>
            <w:r>
              <w:rPr>
                <w:rFonts w:ascii="宋体" w:hAnsi="宋体" w:cs="宋体" w:hint="eastAsia"/>
                <w:u w:val="single"/>
              </w:rPr>
              <w:t>（    年    月    日至    年    月    日）</w:t>
            </w:r>
            <w:r>
              <w:rPr>
                <w:rFonts w:ascii="宋体" w:hAnsi="宋体" w:cs="宋体" w:hint="eastAsia"/>
                <w:szCs w:val="21"/>
                <w:u w:val="single"/>
              </w:rPr>
              <w:t>中不曾在任何合同中违约或被逐或因自身原因而使合同被解除</w:t>
            </w:r>
            <w:r>
              <w:rPr>
                <w:rFonts w:ascii="宋体" w:hAnsi="宋体" w:cs="宋体" w:hint="eastAsia"/>
                <w:szCs w:val="21"/>
              </w:rPr>
              <w:t>。</w:t>
            </w:r>
          </w:p>
        </w:tc>
      </w:tr>
      <w:tr w:rsidR="00E92CFE">
        <w:trPr>
          <w:trHeight w:hRule="exact" w:val="794"/>
          <w:jc w:val="center"/>
        </w:trPr>
        <w:tc>
          <w:tcPr>
            <w:tcW w:w="1701" w:type="dxa"/>
            <w:tcBorders>
              <w:lef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u w:val="single"/>
              </w:rPr>
            </w:pPr>
            <w:r>
              <w:rPr>
                <w:rFonts w:ascii="宋体" w:hAnsi="宋体" w:cs="宋体" w:hint="eastAsia"/>
                <w:u w:val="single"/>
              </w:rPr>
              <w:t>铁路工程建设失信“黑名单”</w:t>
            </w:r>
          </w:p>
        </w:tc>
        <w:tc>
          <w:tcPr>
            <w:tcW w:w="7370" w:type="dxa"/>
            <w:tcBorders>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u w:val="single"/>
              </w:rPr>
            </w:pPr>
            <w:r>
              <w:rPr>
                <w:rFonts w:ascii="宋体" w:hAnsi="宋体" w:cs="宋体" w:hint="eastAsia"/>
                <w:u w:val="single"/>
              </w:rPr>
              <w:t>投标人未被纳入按照《铁路工程建设失信行为认定记录公布管理办法》公布的失信行为“黑名单”。</w:t>
            </w:r>
          </w:p>
        </w:tc>
      </w:tr>
      <w:tr w:rsidR="00E92CFE">
        <w:trPr>
          <w:trHeight w:hRule="exact" w:val="454"/>
          <w:jc w:val="center"/>
        </w:trPr>
        <w:tc>
          <w:tcPr>
            <w:tcW w:w="1701" w:type="dxa"/>
            <w:tcBorders>
              <w:lef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u w:val="single"/>
              </w:rPr>
            </w:pPr>
            <w:r>
              <w:rPr>
                <w:rFonts w:ascii="宋体" w:hAnsi="宋体" w:cs="宋体" w:hint="eastAsia"/>
                <w:szCs w:val="21"/>
                <w:u w:val="single"/>
              </w:rPr>
              <w:t>信用评价</w:t>
            </w:r>
          </w:p>
        </w:tc>
        <w:tc>
          <w:tcPr>
            <w:tcW w:w="7370" w:type="dxa"/>
            <w:tcBorders>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u w:val="single"/>
              </w:rPr>
            </w:pPr>
            <w:r>
              <w:rPr>
                <w:rFonts w:ascii="宋体" w:hAnsi="宋体" w:cs="宋体" w:hint="eastAsia"/>
                <w:kern w:val="0"/>
                <w:szCs w:val="21"/>
                <w:u w:val="single"/>
              </w:rPr>
              <w:t>不存在“国铁集团施工企业信用评价C 级且在整改期内”的情形。</w:t>
            </w:r>
          </w:p>
        </w:tc>
      </w:tr>
      <w:tr w:rsidR="00E92CFE">
        <w:trPr>
          <w:trHeight w:hRule="exact" w:val="1172"/>
          <w:jc w:val="center"/>
        </w:trPr>
        <w:tc>
          <w:tcPr>
            <w:tcW w:w="1701" w:type="dxa"/>
            <w:tcBorders>
              <w:lef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kern w:val="0"/>
                <w:szCs w:val="21"/>
                <w:u w:val="single"/>
              </w:rPr>
            </w:pPr>
            <w:r>
              <w:rPr>
                <w:rFonts w:ascii="宋体" w:hAnsi="宋体" w:cs="宋体" w:hint="eastAsia"/>
                <w:kern w:val="0"/>
                <w:szCs w:val="21"/>
                <w:u w:val="single"/>
              </w:rPr>
              <w:t>辖内失信（如果作为条件）</w:t>
            </w:r>
          </w:p>
        </w:tc>
        <w:tc>
          <w:tcPr>
            <w:tcW w:w="7370" w:type="dxa"/>
            <w:tcBorders>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u w:val="single"/>
              </w:rPr>
            </w:pPr>
            <w:r>
              <w:rPr>
                <w:rFonts w:ascii="宋体" w:hAnsi="宋体" w:cs="宋体" w:hint="eastAsia"/>
                <w:szCs w:val="21"/>
                <w:u w:val="single"/>
              </w:rPr>
              <w:t>投标人近 1 年</w:t>
            </w:r>
            <w:r>
              <w:rPr>
                <w:rFonts w:ascii="宋体" w:hAnsi="宋体" w:cs="宋体" w:hint="eastAsia"/>
                <w:u w:val="single"/>
              </w:rPr>
              <w:t>（    年    月    日至    年    月    日）</w:t>
            </w:r>
            <w:r>
              <w:rPr>
                <w:rFonts w:ascii="宋体" w:hAnsi="宋体" w:cs="宋体" w:hint="eastAsia"/>
                <w:szCs w:val="21"/>
                <w:u w:val="single"/>
              </w:rPr>
              <w:t>不曾在招标人管辖范围内发生质量、安全事故或较严重的质量、安全、稳定问题或运营安全事故。</w:t>
            </w:r>
          </w:p>
        </w:tc>
      </w:tr>
      <w:tr w:rsidR="00E92CFE">
        <w:trPr>
          <w:trHeight w:hRule="exact" w:val="454"/>
          <w:jc w:val="center"/>
        </w:trPr>
        <w:tc>
          <w:tcPr>
            <w:tcW w:w="1701" w:type="dxa"/>
            <w:tcBorders>
              <w:left w:val="single" w:sz="4" w:space="0" w:color="auto"/>
              <w:bottom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7370" w:type="dxa"/>
            <w:tcBorders>
              <w:bottom w:val="single" w:sz="4" w:space="0" w:color="auto"/>
              <w:right w:val="single" w:sz="4" w:space="0" w:color="auto"/>
            </w:tcBorders>
            <w:vAlign w:val="center"/>
          </w:tcPr>
          <w:p w:rsidR="00E92CFE" w:rsidRDefault="008D2938">
            <w:pPr>
              <w:wordWrap w:val="0"/>
              <w:topLinePunct/>
              <w:adjustRightInd w:val="0"/>
              <w:snapToGrid w:val="0"/>
              <w:spacing w:line="360" w:lineRule="exact"/>
              <w:ind w:firstLine="402"/>
              <w:rPr>
                <w:rFonts w:ascii="宋体" w:hAnsi="宋体" w:cs="宋体"/>
                <w:szCs w:val="21"/>
              </w:rPr>
            </w:pPr>
            <w:r>
              <w:rPr>
                <w:rFonts w:ascii="宋体" w:hAnsi="宋体" w:cs="宋体" w:hint="eastAsia"/>
                <w:szCs w:val="21"/>
              </w:rPr>
              <w:t>……</w:t>
            </w:r>
          </w:p>
        </w:tc>
      </w:tr>
    </w:tbl>
    <w:p w:rsidR="00E92CFE" w:rsidRDefault="00E92CFE">
      <w:pPr>
        <w:wordWrap w:val="0"/>
        <w:topLinePunct/>
        <w:adjustRightInd w:val="0"/>
        <w:snapToGrid w:val="0"/>
        <w:spacing w:line="400" w:lineRule="exact"/>
        <w:jc w:val="left"/>
        <w:rPr>
          <w:rFonts w:ascii="宋体" w:hAnsi="宋体" w:cs="宋体"/>
        </w:rPr>
      </w:pPr>
    </w:p>
    <w:p w:rsidR="00E92CFE" w:rsidRDefault="008D2938">
      <w:pPr>
        <w:wordWrap w:val="0"/>
        <w:topLinePunct/>
        <w:adjustRightInd w:val="0"/>
        <w:snapToGrid w:val="0"/>
        <w:spacing w:line="400" w:lineRule="exact"/>
        <w:jc w:val="left"/>
        <w:rPr>
          <w:rFonts w:ascii="宋体" w:hAnsi="宋体" w:cs="宋体"/>
        </w:rPr>
      </w:pPr>
      <w:r>
        <w:rPr>
          <w:rFonts w:ascii="宋体" w:hAnsi="宋体" w:cs="宋体" w:hint="eastAsia"/>
        </w:rPr>
        <w:t>备注：1.对投标人的信誉要求将覆盖整个招标阶段至中标通知书发出为止。</w:t>
      </w:r>
    </w:p>
    <w:p w:rsidR="00E92CFE" w:rsidRDefault="008D2938">
      <w:pPr>
        <w:wordWrap w:val="0"/>
        <w:topLinePunct/>
        <w:adjustRightInd w:val="0"/>
        <w:snapToGrid w:val="0"/>
        <w:spacing w:line="400" w:lineRule="exact"/>
        <w:ind w:left="630" w:hangingChars="300" w:hanging="630"/>
        <w:jc w:val="left"/>
        <w:rPr>
          <w:rFonts w:ascii="宋体" w:hAnsi="宋体" w:cs="宋体"/>
        </w:rPr>
      </w:pPr>
      <w:r>
        <w:rPr>
          <w:rFonts w:hint="eastAsia"/>
        </w:rPr>
        <w:t xml:space="preserve">      </w:t>
      </w:r>
      <w:r>
        <w:rPr>
          <w:rFonts w:ascii="宋体" w:hAnsi="宋体" w:cs="宋体" w:hint="eastAsia"/>
        </w:rPr>
        <w:t>2.投标人的信誉状况由评标委员会和招标人负责查证，若查实存在失信情形的，投标人将</w:t>
      </w:r>
      <w:r>
        <w:rPr>
          <w:rFonts w:ascii="宋体" w:hAnsi="宋体" w:cs="楷体_GB2312" w:hint="eastAsia"/>
          <w:szCs w:val="21"/>
        </w:rPr>
        <w:t>承担投标被否决的后果</w:t>
      </w:r>
      <w:r>
        <w:rPr>
          <w:rFonts w:ascii="宋体" w:hAnsi="宋体" w:cs="宋体" w:hint="eastAsia"/>
        </w:rPr>
        <w:t>。</w:t>
      </w:r>
    </w:p>
    <w:p w:rsidR="00E92CFE" w:rsidRDefault="008D2938">
      <w:pPr>
        <w:wordWrap w:val="0"/>
        <w:topLinePunct/>
        <w:adjustRightInd w:val="0"/>
        <w:snapToGrid w:val="0"/>
        <w:spacing w:line="400" w:lineRule="exact"/>
        <w:ind w:leftChars="300" w:left="630"/>
        <w:jc w:val="left"/>
        <w:rPr>
          <w:rFonts w:ascii="宋体" w:hAnsi="宋体" w:cs="宋体"/>
        </w:rPr>
      </w:pPr>
      <w:r>
        <w:rPr>
          <w:rFonts w:ascii="宋体" w:hAnsi="宋体" w:cs="宋体" w:hint="eastAsia"/>
        </w:rPr>
        <w:t>3.诉讼及仲裁情况仅限于投标人败诉的，且与履行施工承包合同有关的案件，不包括调解结案以及未裁决的仲裁或未终审判决的诉讼。</w:t>
      </w:r>
    </w:p>
    <w:p w:rsidR="00E92CFE" w:rsidRDefault="008D2938">
      <w:pPr>
        <w:wordWrap w:val="0"/>
        <w:topLinePunct/>
        <w:adjustRightInd w:val="0"/>
        <w:snapToGrid w:val="0"/>
        <w:spacing w:line="400" w:lineRule="exact"/>
        <w:ind w:leftChars="300" w:left="630"/>
        <w:jc w:val="left"/>
        <w:rPr>
          <w:rFonts w:ascii="宋体" w:hAnsi="宋体" w:cs="宋体"/>
        </w:rPr>
      </w:pPr>
      <w:r>
        <w:rPr>
          <w:rFonts w:ascii="宋体" w:hAnsi="宋体" w:cs="宋体" w:hint="eastAsia"/>
        </w:rPr>
        <w:t>4.较严重质量安全稳定问题是指国家行业监管部门、国铁集团通报或铁路局集团公司、铁路公司发现并作出通报处理的。</w:t>
      </w: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8D2938">
      <w:pPr>
        <w:rPr>
          <w:rFonts w:ascii="黑体" w:eastAsia="黑体" w:hAnsi="黑体" w:cs="Simum"/>
          <w:sz w:val="28"/>
          <w:szCs w:val="28"/>
        </w:rPr>
      </w:pPr>
      <w:bookmarkStart w:id="1241" w:name="_Toc786728096"/>
      <w:bookmarkStart w:id="1242" w:name="_Toc1964049319"/>
      <w:bookmarkStart w:id="1243" w:name="_Toc559820432"/>
      <w:bookmarkStart w:id="1244" w:name="_Toc1035000225"/>
      <w:bookmarkStart w:id="1245" w:name="_Toc25265637"/>
      <w:bookmarkStart w:id="1246" w:name="_Toc666155488"/>
      <w:r>
        <w:rPr>
          <w:rFonts w:ascii="黑体" w:eastAsia="黑体" w:hAnsi="黑体" w:cs="Simum" w:hint="eastAsia"/>
          <w:sz w:val="28"/>
          <w:szCs w:val="28"/>
        </w:rPr>
        <w:br w:type="page"/>
      </w:r>
    </w:p>
    <w:p w:rsidR="00E92CFE" w:rsidRDefault="008D2938">
      <w:pPr>
        <w:pStyle w:val="WG318"/>
        <w:wordWrap w:val="0"/>
        <w:topLinePunct/>
        <w:autoSpaceDE/>
        <w:autoSpaceDN/>
        <w:snapToGrid w:val="0"/>
        <w:spacing w:line="360" w:lineRule="auto"/>
        <w:ind w:firstLine="561"/>
        <w:jc w:val="center"/>
        <w:outlineLvl w:val="4"/>
        <w:rPr>
          <w:rFonts w:ascii="黑体" w:eastAsia="黑体" w:hAnsi="黑体" w:cs="Simum"/>
          <w:b w:val="0"/>
          <w:bCs w:val="0"/>
          <w:sz w:val="28"/>
          <w:szCs w:val="28"/>
        </w:rPr>
      </w:pPr>
      <w:bookmarkStart w:id="1247" w:name="_Toc24803"/>
      <w:r>
        <w:rPr>
          <w:rFonts w:ascii="黑体" w:eastAsia="黑体" w:hAnsi="黑体" w:cs="Simum" w:hint="eastAsia"/>
          <w:b w:val="0"/>
          <w:bCs w:val="0"/>
          <w:sz w:val="28"/>
          <w:szCs w:val="28"/>
        </w:rPr>
        <w:lastRenderedPageBreak/>
        <w:t>表</w:t>
      </w:r>
      <w:r>
        <w:rPr>
          <w:rFonts w:ascii="黑体" w:eastAsia="黑体" w:hAnsi="黑体" w:cs="Simum"/>
          <w:b w:val="0"/>
          <w:bCs w:val="0"/>
          <w:sz w:val="28"/>
          <w:szCs w:val="28"/>
        </w:rPr>
        <w:t xml:space="preserve">2-5 </w:t>
      </w:r>
      <w:r>
        <w:rPr>
          <w:rFonts w:ascii="黑体" w:eastAsia="黑体" w:hAnsi="黑体" w:cs="Simum" w:hint="eastAsia"/>
          <w:b w:val="0"/>
          <w:bCs w:val="0"/>
          <w:sz w:val="28"/>
          <w:szCs w:val="28"/>
        </w:rPr>
        <w:t>资格审查项目经理和技术负责人资格</w:t>
      </w:r>
      <w:bookmarkEnd w:id="1238"/>
      <w:bookmarkEnd w:id="1239"/>
      <w:bookmarkEnd w:id="1240"/>
      <w:bookmarkEnd w:id="1241"/>
      <w:bookmarkEnd w:id="1242"/>
      <w:bookmarkEnd w:id="1243"/>
      <w:bookmarkEnd w:id="1244"/>
      <w:bookmarkEnd w:id="1245"/>
      <w:r>
        <w:rPr>
          <w:rFonts w:ascii="黑体" w:eastAsia="黑体" w:hAnsi="黑体" w:cs="Simum" w:hint="eastAsia"/>
          <w:b w:val="0"/>
          <w:bCs w:val="0"/>
          <w:sz w:val="28"/>
          <w:szCs w:val="28"/>
        </w:rPr>
        <w:t>要求</w:t>
      </w:r>
      <w:bookmarkEnd w:id="1246"/>
      <w:bookmarkEnd w:id="1247"/>
    </w:p>
    <w:p w:rsidR="00E92CFE" w:rsidRDefault="008D2938">
      <w:pPr>
        <w:pStyle w:val="a4"/>
        <w:tabs>
          <w:tab w:val="center" w:pos="4393"/>
          <w:tab w:val="left" w:pos="7490"/>
        </w:tabs>
        <w:wordWrap w:val="0"/>
        <w:topLinePunct/>
        <w:adjustRightInd w:val="0"/>
        <w:snapToGrid w:val="0"/>
        <w:spacing w:after="0" w:line="360" w:lineRule="exact"/>
        <w:rPr>
          <w:rFonts w:ascii="宋体" w:cs="宋体"/>
          <w:color w:val="000000"/>
          <w:szCs w:val="21"/>
        </w:rPr>
      </w:pPr>
      <w:r>
        <w:rPr>
          <w:rFonts w:ascii="宋体" w:hAnsi="宋体" w:cs="宋体" w:hint="eastAsia"/>
          <w:color w:val="000000"/>
          <w:szCs w:val="21"/>
        </w:rPr>
        <w:t>标段：</w:t>
      </w:r>
      <w:r>
        <w:rPr>
          <w:rFonts w:ascii="宋体" w:hAnsi="宋体" w:cs="宋体"/>
          <w:color w:val="000000"/>
          <w:szCs w:val="21"/>
        </w:rPr>
        <w:t>_______</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7306"/>
      </w:tblGrid>
      <w:tr w:rsidR="00E92CFE">
        <w:trPr>
          <w:trHeight w:hRule="exact" w:val="454"/>
          <w:tblHeader/>
          <w:jc w:val="center"/>
        </w:trPr>
        <w:tc>
          <w:tcPr>
            <w:tcW w:w="1688" w:type="dxa"/>
            <w:tcBorders>
              <w:tl2br w:val="nil"/>
              <w:tr2bl w:val="nil"/>
            </w:tcBorders>
            <w:vAlign w:val="center"/>
          </w:tcPr>
          <w:p w:rsidR="00E92CFE" w:rsidRDefault="008D2938">
            <w:pPr>
              <w:wordWrap w:val="0"/>
              <w:topLinePunct/>
              <w:adjustRightInd w:val="0"/>
              <w:snapToGrid w:val="0"/>
              <w:spacing w:line="360" w:lineRule="exact"/>
              <w:jc w:val="center"/>
              <w:rPr>
                <w:rFonts w:ascii="Times New Roman" w:hAnsi="Times New Roman"/>
                <w:color w:val="000000"/>
                <w:szCs w:val="21"/>
              </w:rPr>
            </w:pPr>
            <w:r>
              <w:rPr>
                <w:rFonts w:ascii="Times New Roman" w:hAnsi="Times New Roman" w:hint="eastAsia"/>
                <w:color w:val="000000"/>
                <w:szCs w:val="21"/>
              </w:rPr>
              <w:t>人员</w:t>
            </w:r>
          </w:p>
        </w:tc>
        <w:tc>
          <w:tcPr>
            <w:tcW w:w="7306" w:type="dxa"/>
            <w:tcBorders>
              <w:tl2br w:val="nil"/>
              <w:tr2bl w:val="nil"/>
            </w:tcBorders>
            <w:vAlign w:val="center"/>
          </w:tcPr>
          <w:p w:rsidR="00E92CFE" w:rsidRDefault="008D2938">
            <w:pPr>
              <w:wordWrap w:val="0"/>
              <w:topLinePunct/>
              <w:adjustRightInd w:val="0"/>
              <w:snapToGrid w:val="0"/>
              <w:spacing w:line="360" w:lineRule="exact"/>
              <w:jc w:val="center"/>
              <w:rPr>
                <w:rFonts w:ascii="Times New Roman" w:hAnsi="Times New Roman"/>
                <w:color w:val="000000"/>
                <w:szCs w:val="21"/>
              </w:rPr>
            </w:pPr>
            <w:r>
              <w:rPr>
                <w:rFonts w:ascii="Times New Roman" w:hAnsi="Times New Roman" w:hint="eastAsia"/>
                <w:color w:val="000000"/>
                <w:szCs w:val="21"/>
              </w:rPr>
              <w:t>资格要求</w:t>
            </w:r>
          </w:p>
        </w:tc>
      </w:tr>
      <w:tr w:rsidR="00E92CFE">
        <w:trPr>
          <w:trHeight w:val="3425"/>
          <w:jc w:val="center"/>
        </w:trPr>
        <w:tc>
          <w:tcPr>
            <w:tcW w:w="1688" w:type="dxa"/>
            <w:tcBorders>
              <w:tl2br w:val="nil"/>
              <w:tr2bl w:val="nil"/>
            </w:tcBorders>
            <w:vAlign w:val="center"/>
          </w:tcPr>
          <w:p w:rsidR="00E92CFE" w:rsidRDefault="008D2938">
            <w:pPr>
              <w:wordWrap w:val="0"/>
              <w:topLinePunct/>
              <w:adjustRightInd w:val="0"/>
              <w:snapToGrid w:val="0"/>
              <w:spacing w:line="360" w:lineRule="exact"/>
              <w:jc w:val="center"/>
              <w:rPr>
                <w:rFonts w:ascii="Times New Roman" w:hAnsi="Times New Roman"/>
                <w:color w:val="000000"/>
                <w:szCs w:val="21"/>
              </w:rPr>
            </w:pPr>
            <w:r>
              <w:rPr>
                <w:rFonts w:ascii="Times New Roman" w:hAnsi="Times New Roman" w:hint="eastAsia"/>
                <w:color w:val="000000"/>
                <w:szCs w:val="21"/>
              </w:rPr>
              <w:t>项目经理</w:t>
            </w:r>
          </w:p>
        </w:tc>
        <w:tc>
          <w:tcPr>
            <w:tcW w:w="7306" w:type="dxa"/>
            <w:tcBorders>
              <w:tl2br w:val="nil"/>
              <w:tr2bl w:val="nil"/>
            </w:tcBorders>
            <w:vAlign w:val="center"/>
          </w:tcPr>
          <w:p w:rsidR="00E92CFE" w:rsidRDefault="008D2938">
            <w:pPr>
              <w:wordWrap w:val="0"/>
              <w:topLinePunct/>
              <w:adjustRightInd w:val="0"/>
              <w:snapToGrid w:val="0"/>
              <w:spacing w:line="360" w:lineRule="exact"/>
              <w:rPr>
                <w:rFonts w:ascii="宋体" w:hAnsi="宋体" w:cs="宋体"/>
                <w:color w:val="000000"/>
                <w:szCs w:val="21"/>
                <w:u w:val="single"/>
              </w:rPr>
            </w:pPr>
            <w:r>
              <w:rPr>
                <w:rFonts w:ascii="宋体" w:hAnsi="宋体" w:cs="宋体" w:hint="eastAsia"/>
                <w:color w:val="000000"/>
                <w:szCs w:val="21"/>
                <w:u w:val="single"/>
              </w:rPr>
              <w:t>具有       专业   级建造师注册证书，       职称，   年及以上铁路工程项目或   年及以上       等类似工程项目管理工作经验（担任过项目经理、副经理、技术负责人、项目组织机构部门负责人等职位均可），具有有效的安全生产考核合格证书；</w:t>
            </w:r>
          </w:p>
          <w:p w:rsidR="00E92CFE" w:rsidRDefault="008D2938">
            <w:pPr>
              <w:wordWrap w:val="0"/>
              <w:topLinePunct/>
              <w:adjustRightInd w:val="0"/>
              <w:snapToGrid w:val="0"/>
              <w:spacing w:line="360" w:lineRule="exact"/>
              <w:rPr>
                <w:rFonts w:ascii="宋体" w:hAnsi="宋体" w:cs="宋体"/>
                <w:szCs w:val="21"/>
                <w:u w:val="single"/>
              </w:rPr>
            </w:pPr>
            <w:r>
              <w:rPr>
                <w:rFonts w:ascii="宋体" w:hAnsi="宋体" w:cs="宋体" w:hint="eastAsia"/>
                <w:color w:val="000000"/>
                <w:szCs w:val="21"/>
                <w:u w:val="single"/>
              </w:rPr>
              <w:t>具有   年及以</w:t>
            </w:r>
            <w:r>
              <w:rPr>
                <w:rFonts w:ascii="宋体" w:hAnsi="宋体" w:cs="宋体" w:hint="eastAsia"/>
                <w:szCs w:val="21"/>
                <w:u w:val="single"/>
              </w:rPr>
              <w:t>上铁路营业线施工管理经验（仅适用于营业线项目招标）；</w:t>
            </w:r>
          </w:p>
          <w:p w:rsidR="00E92CFE" w:rsidRDefault="008D2938">
            <w:pPr>
              <w:wordWrap w:val="0"/>
              <w:topLinePunct/>
              <w:adjustRightInd w:val="0"/>
              <w:snapToGrid w:val="0"/>
              <w:spacing w:line="360" w:lineRule="exact"/>
              <w:rPr>
                <w:rFonts w:ascii="宋体" w:hAnsi="宋体" w:cs="宋体"/>
                <w:szCs w:val="21"/>
                <w:u w:val="single"/>
              </w:rPr>
            </w:pPr>
            <w:r>
              <w:rPr>
                <w:rFonts w:ascii="宋体" w:hAnsi="宋体" w:cs="宋体" w:hint="eastAsia"/>
                <w:szCs w:val="21"/>
                <w:u w:val="single"/>
              </w:rPr>
              <w:t>近    年 （</w:t>
            </w:r>
            <w:r>
              <w:rPr>
                <w:rFonts w:ascii="Times New Roman" w:hAnsi="Times New Roman" w:hint="eastAsia"/>
                <w:szCs w:val="21"/>
                <w:u w:val="single"/>
              </w:rPr>
              <w:t xml:space="preserve">    </w:t>
            </w:r>
            <w:r>
              <w:rPr>
                <w:rFonts w:ascii="Times New Roman" w:hAnsi="Times New Roman" w:hint="eastAsia"/>
                <w:szCs w:val="21"/>
                <w:u w:val="single"/>
              </w:rPr>
              <w:t>年</w:t>
            </w:r>
            <w:r>
              <w:rPr>
                <w:rFonts w:ascii="Times New Roman" w:hAnsi="Times New Roman" w:hint="eastAsia"/>
                <w:szCs w:val="21"/>
                <w:u w:val="single"/>
              </w:rPr>
              <w:t xml:space="preserve">    </w:t>
            </w:r>
            <w:r>
              <w:rPr>
                <w:rFonts w:ascii="Times New Roman" w:hAnsi="Times New Roman" w:hint="eastAsia"/>
                <w:szCs w:val="21"/>
                <w:u w:val="single"/>
              </w:rPr>
              <w:t>月</w:t>
            </w:r>
            <w:r>
              <w:rPr>
                <w:rFonts w:ascii="Times New Roman" w:hAnsi="Times New Roman" w:hint="eastAsia"/>
                <w:szCs w:val="21"/>
                <w:u w:val="single"/>
              </w:rPr>
              <w:t xml:space="preserve">    </w:t>
            </w:r>
            <w:r>
              <w:rPr>
                <w:rFonts w:ascii="Times New Roman" w:hAnsi="Times New Roman" w:hint="eastAsia"/>
                <w:szCs w:val="21"/>
                <w:u w:val="single"/>
              </w:rPr>
              <w:t>日至</w:t>
            </w:r>
            <w:r>
              <w:rPr>
                <w:rFonts w:ascii="Times New Roman" w:hAnsi="Times New Roman"/>
                <w:szCs w:val="21"/>
                <w:u w:val="single"/>
              </w:rPr>
              <w:t xml:space="preserve">    </w:t>
            </w:r>
            <w:r>
              <w:rPr>
                <w:rFonts w:ascii="Times New Roman" w:hAnsi="Times New Roman" w:hint="eastAsia"/>
                <w:szCs w:val="21"/>
                <w:u w:val="single"/>
              </w:rPr>
              <w:t>年</w:t>
            </w:r>
            <w:r>
              <w:rPr>
                <w:rFonts w:ascii="Times New Roman" w:hAnsi="Times New Roman" w:hint="eastAsia"/>
                <w:szCs w:val="21"/>
                <w:u w:val="single"/>
              </w:rPr>
              <w:t xml:space="preserve">    </w:t>
            </w:r>
            <w:r>
              <w:rPr>
                <w:rFonts w:ascii="Times New Roman" w:hAnsi="Times New Roman" w:hint="eastAsia"/>
                <w:szCs w:val="21"/>
                <w:u w:val="single"/>
              </w:rPr>
              <w:t>月</w:t>
            </w:r>
            <w:r>
              <w:rPr>
                <w:rFonts w:ascii="Times New Roman" w:hAnsi="Times New Roman" w:hint="eastAsia"/>
                <w:szCs w:val="21"/>
                <w:u w:val="single"/>
              </w:rPr>
              <w:t xml:space="preserve">    </w:t>
            </w:r>
            <w:r>
              <w:rPr>
                <w:rFonts w:ascii="Times New Roman" w:hAnsi="Times New Roman" w:hint="eastAsia"/>
                <w:szCs w:val="21"/>
                <w:u w:val="single"/>
              </w:rPr>
              <w:t>日</w:t>
            </w:r>
            <w:r>
              <w:rPr>
                <w:rFonts w:ascii="宋体" w:hAnsi="宋体" w:cs="宋体" w:hint="eastAsia"/>
                <w:szCs w:val="21"/>
                <w:u w:val="single"/>
              </w:rPr>
              <w:t>）不曾有人民法院判决、裁定生效的行贿犯罪记录；</w:t>
            </w:r>
          </w:p>
          <w:p w:rsidR="00E92CFE" w:rsidRDefault="008D2938">
            <w:pPr>
              <w:wordWrap w:val="0"/>
              <w:topLinePunct/>
              <w:adjustRightInd w:val="0"/>
              <w:snapToGrid w:val="0"/>
              <w:spacing w:line="360" w:lineRule="exact"/>
              <w:rPr>
                <w:rFonts w:ascii="宋体" w:hAnsi="宋体" w:cs="宋体"/>
                <w:color w:val="000000"/>
                <w:szCs w:val="21"/>
                <w:u w:val="single"/>
              </w:rPr>
            </w:pPr>
            <w:r>
              <w:rPr>
                <w:rFonts w:ascii="宋体" w:hAnsi="宋体" w:cs="宋体" w:hint="eastAsia"/>
                <w:szCs w:val="21"/>
                <w:u w:val="single"/>
              </w:rPr>
              <w:t>未在其他在建工程项</w:t>
            </w:r>
            <w:r>
              <w:rPr>
                <w:rFonts w:ascii="宋体" w:hAnsi="宋体" w:cs="宋体" w:hint="eastAsia"/>
                <w:color w:val="000000"/>
                <w:szCs w:val="21"/>
                <w:u w:val="single"/>
              </w:rPr>
              <w:t>目任职或虽在其他项目任职，但能够提供现任职建设单位（项目业主）的同意调离文件，并且与投标人具有有效的劳动和社保关系。</w:t>
            </w:r>
          </w:p>
        </w:tc>
      </w:tr>
      <w:tr w:rsidR="00E92CFE">
        <w:trPr>
          <w:trHeight w:val="2295"/>
          <w:jc w:val="center"/>
        </w:trPr>
        <w:tc>
          <w:tcPr>
            <w:tcW w:w="1688" w:type="dxa"/>
            <w:tcBorders>
              <w:tl2br w:val="nil"/>
              <w:tr2bl w:val="nil"/>
            </w:tcBorders>
            <w:vAlign w:val="center"/>
          </w:tcPr>
          <w:p w:rsidR="00E92CFE" w:rsidRDefault="008D2938">
            <w:pPr>
              <w:wordWrap w:val="0"/>
              <w:topLinePunct/>
              <w:adjustRightInd w:val="0"/>
              <w:snapToGrid w:val="0"/>
              <w:spacing w:line="360" w:lineRule="exact"/>
              <w:jc w:val="center"/>
              <w:rPr>
                <w:rFonts w:ascii="Times New Roman" w:hAnsi="Times New Roman"/>
                <w:color w:val="000000"/>
                <w:szCs w:val="21"/>
              </w:rPr>
            </w:pPr>
            <w:r>
              <w:rPr>
                <w:rFonts w:ascii="Times New Roman" w:hAnsi="Times New Roman" w:hint="eastAsia"/>
                <w:color w:val="000000"/>
                <w:szCs w:val="21"/>
              </w:rPr>
              <w:t>技术负责人</w:t>
            </w:r>
          </w:p>
        </w:tc>
        <w:tc>
          <w:tcPr>
            <w:tcW w:w="7306" w:type="dxa"/>
            <w:tcBorders>
              <w:tl2br w:val="nil"/>
              <w:tr2bl w:val="nil"/>
            </w:tcBorders>
            <w:vAlign w:val="center"/>
          </w:tcPr>
          <w:p w:rsidR="00E92CFE" w:rsidRDefault="008D2938">
            <w:pPr>
              <w:wordWrap w:val="0"/>
              <w:topLinePunct/>
              <w:adjustRightInd w:val="0"/>
              <w:snapToGrid w:val="0"/>
              <w:spacing w:line="360" w:lineRule="exact"/>
              <w:rPr>
                <w:rFonts w:ascii="宋体" w:hAnsi="宋体" w:cs="宋体"/>
                <w:color w:val="000000"/>
                <w:szCs w:val="21"/>
                <w:u w:val="single"/>
              </w:rPr>
            </w:pPr>
            <w:r>
              <w:rPr>
                <w:rFonts w:ascii="宋体" w:hAnsi="宋体" w:cs="宋体" w:hint="eastAsia"/>
                <w:color w:val="000000"/>
                <w:szCs w:val="21"/>
                <w:u w:val="single"/>
              </w:rPr>
              <w:t>具有</w:t>
            </w:r>
            <w:r>
              <w:rPr>
                <w:rFonts w:ascii="宋体" w:hAnsi="宋体" w:cs="宋体" w:hint="eastAsia"/>
                <w:szCs w:val="21"/>
                <w:u w:val="single"/>
              </w:rPr>
              <w:t xml:space="preserve">     专业</w:t>
            </w:r>
            <w:r>
              <w:rPr>
                <w:rFonts w:ascii="宋体" w:hAnsi="宋体" w:cs="宋体" w:hint="eastAsia"/>
                <w:color w:val="000000"/>
                <w:szCs w:val="21"/>
                <w:u w:val="single"/>
              </w:rPr>
              <w:t xml:space="preserve">      职称，   年及以上铁路工程项目或       年及以上___ </w:t>
            </w:r>
            <w:r>
              <w:rPr>
                <w:rFonts w:hint="eastAsia"/>
                <w:color w:val="000000"/>
                <w:szCs w:val="21"/>
                <w:u w:val="single"/>
              </w:rPr>
              <w:t xml:space="preserve">     </w:t>
            </w:r>
            <w:r>
              <w:rPr>
                <w:rFonts w:ascii="宋体" w:hAnsi="宋体" w:cs="宋体" w:hint="eastAsia"/>
                <w:color w:val="000000"/>
                <w:szCs w:val="21"/>
                <w:u w:val="single"/>
              </w:rPr>
              <w:t>等类似工程项目管理工作经验（担任过项目经理、副经理、技术负责人、项目组织机构部门负责人等职位均可），从事      项目技术工作   年及以上；</w:t>
            </w:r>
          </w:p>
          <w:p w:rsidR="00E92CFE" w:rsidRDefault="008D2938">
            <w:pPr>
              <w:wordWrap w:val="0"/>
              <w:topLinePunct/>
              <w:adjustRightInd w:val="0"/>
              <w:snapToGrid w:val="0"/>
              <w:spacing w:line="360" w:lineRule="exact"/>
              <w:rPr>
                <w:rFonts w:ascii="宋体" w:hAnsi="宋体" w:cs="宋体"/>
                <w:color w:val="000000"/>
                <w:szCs w:val="21"/>
                <w:u w:val="single"/>
              </w:rPr>
            </w:pPr>
            <w:r>
              <w:rPr>
                <w:rFonts w:ascii="宋体" w:hAnsi="宋体" w:cs="宋体" w:hint="eastAsia"/>
                <w:color w:val="000000"/>
                <w:szCs w:val="21"/>
                <w:u w:val="single"/>
              </w:rPr>
              <w:t>未在其他在建工程项目任职或虽在其他项目任职，但能够提供现任职建设单位（项目业主）的同意调离文件，并且与投标人具有有效的劳动和社保关系。</w:t>
            </w:r>
          </w:p>
        </w:tc>
      </w:tr>
    </w:tbl>
    <w:p w:rsidR="00E92CFE" w:rsidRDefault="00E92CFE">
      <w:pPr>
        <w:wordWrap w:val="0"/>
        <w:topLinePunct/>
        <w:adjustRightInd w:val="0"/>
        <w:snapToGrid w:val="0"/>
        <w:spacing w:line="400" w:lineRule="exact"/>
        <w:rPr>
          <w:rFonts w:ascii="宋体" w:hAnsi="宋体" w:cs="楷体_GB2312"/>
          <w:color w:val="000000"/>
          <w:szCs w:val="21"/>
        </w:rPr>
      </w:pPr>
    </w:p>
    <w:p w:rsidR="00E92CFE" w:rsidRDefault="008D2938">
      <w:pPr>
        <w:wordWrap w:val="0"/>
        <w:topLinePunct/>
        <w:adjustRightInd w:val="0"/>
        <w:snapToGrid w:val="0"/>
        <w:spacing w:line="400" w:lineRule="exact"/>
        <w:ind w:left="630" w:hangingChars="300" w:hanging="630"/>
        <w:rPr>
          <w:rFonts w:ascii="宋体" w:hAnsi="宋体" w:cs="楷体_GB2312"/>
          <w:color w:val="000000"/>
          <w:szCs w:val="21"/>
        </w:rPr>
      </w:pPr>
      <w:r>
        <w:rPr>
          <w:rFonts w:ascii="宋体" w:hAnsi="宋体" w:cs="楷体_GB2312" w:hint="eastAsia"/>
          <w:color w:val="000000"/>
          <w:szCs w:val="21"/>
        </w:rPr>
        <w:t>备注：投标人填报的个人铁路工程项目业绩在铁路工程监督管理信息系统有记录的，两者信息应一致，评标委员会和招标人查证不实的，投标人将</w:t>
      </w:r>
      <w:r>
        <w:rPr>
          <w:rFonts w:ascii="宋体" w:hAnsi="宋体" w:cs="楷体_GB2312" w:hint="eastAsia"/>
          <w:szCs w:val="21"/>
        </w:rPr>
        <w:t>承担投标被否决的后</w:t>
      </w:r>
      <w:r>
        <w:rPr>
          <w:rFonts w:ascii="宋体" w:hAnsi="宋体" w:cs="楷体_GB2312" w:hint="eastAsia"/>
          <w:color w:val="000000"/>
          <w:szCs w:val="21"/>
        </w:rPr>
        <w:t>果。</w:t>
      </w:r>
    </w:p>
    <w:p w:rsidR="00E92CFE" w:rsidRDefault="00E92CFE">
      <w:pPr>
        <w:wordWrap w:val="0"/>
        <w:topLinePunct/>
        <w:adjustRightInd w:val="0"/>
        <w:snapToGrid w:val="0"/>
        <w:spacing w:line="400" w:lineRule="exact"/>
        <w:jc w:val="left"/>
        <w:rPr>
          <w:rFonts w:ascii="宋体" w:hAnsi="宋体"/>
          <w:color w:val="000000"/>
          <w:kern w:val="20"/>
          <w:sz w:val="28"/>
          <w:szCs w:val="28"/>
        </w:rPr>
      </w:pPr>
      <w:bookmarkStart w:id="1248" w:name="_Toc276713147"/>
      <w:bookmarkStart w:id="1249" w:name="_Toc276711224"/>
      <w:bookmarkStart w:id="1250" w:name="_Toc335811268"/>
    </w:p>
    <w:p w:rsidR="00E92CFE" w:rsidRDefault="00E92CFE">
      <w:pPr>
        <w:pStyle w:val="a0"/>
        <w:wordWrap w:val="0"/>
        <w:topLinePunct/>
        <w:adjustRightInd w:val="0"/>
        <w:snapToGrid w:val="0"/>
        <w:spacing w:after="0" w:line="400" w:lineRule="exact"/>
      </w:pPr>
    </w:p>
    <w:p w:rsidR="00E92CFE" w:rsidRDefault="00E92CFE">
      <w:pPr>
        <w:pStyle w:val="WG318"/>
        <w:ind w:firstLine="562"/>
        <w:jc w:val="center"/>
        <w:outlineLvl w:val="9"/>
        <w:rPr>
          <w:rFonts w:ascii="Simum" w:eastAsia="Simum" w:hAnsi="Simum" w:cs="Simum"/>
          <w:b w:val="0"/>
          <w:bCs w:val="0"/>
          <w:sz w:val="28"/>
          <w:szCs w:val="28"/>
        </w:rPr>
      </w:pPr>
      <w:bookmarkStart w:id="1251" w:name="_Toc25265638"/>
      <w:bookmarkStart w:id="1252" w:name="_Toc342469923"/>
      <w:bookmarkStart w:id="1253" w:name="_Toc1177234481"/>
    </w:p>
    <w:p w:rsidR="00E92CFE" w:rsidRDefault="00E92CFE">
      <w:pPr>
        <w:pStyle w:val="WG318"/>
        <w:ind w:firstLine="562"/>
        <w:jc w:val="center"/>
        <w:outlineLvl w:val="9"/>
        <w:rPr>
          <w:rFonts w:ascii="Simum" w:eastAsia="Simum" w:hAnsi="Simum" w:cs="Simum"/>
          <w:b w:val="0"/>
          <w:bCs w:val="0"/>
          <w:sz w:val="28"/>
          <w:szCs w:val="28"/>
        </w:rPr>
      </w:pPr>
    </w:p>
    <w:p w:rsidR="00E92CFE" w:rsidRDefault="00E92CFE">
      <w:pPr>
        <w:pStyle w:val="WG318"/>
        <w:ind w:firstLine="562"/>
        <w:jc w:val="center"/>
        <w:outlineLvl w:val="9"/>
        <w:rPr>
          <w:rFonts w:ascii="黑体" w:eastAsia="黑体" w:hAnsi="黑体" w:cs="Simum"/>
          <w:b w:val="0"/>
          <w:bCs w:val="0"/>
          <w:sz w:val="28"/>
          <w:szCs w:val="28"/>
        </w:rPr>
      </w:pPr>
      <w:bookmarkStart w:id="1254" w:name="_Toc1751712949"/>
      <w:bookmarkStart w:id="1255" w:name="_Toc1395012444"/>
      <w:bookmarkStart w:id="1256" w:name="_Toc1845578510"/>
    </w:p>
    <w:p w:rsidR="00E92CFE" w:rsidRDefault="008D2938">
      <w:pPr>
        <w:rPr>
          <w:rFonts w:ascii="黑体" w:eastAsia="黑体" w:hAnsi="黑体" w:cs="Simum"/>
          <w:sz w:val="28"/>
          <w:szCs w:val="28"/>
        </w:rPr>
      </w:pPr>
      <w:r>
        <w:rPr>
          <w:rFonts w:ascii="黑体" w:eastAsia="黑体" w:hAnsi="黑体" w:cs="Simum" w:hint="eastAsia"/>
          <w:sz w:val="28"/>
          <w:szCs w:val="28"/>
        </w:rPr>
        <w:br w:type="page"/>
      </w:r>
    </w:p>
    <w:p w:rsidR="00E92CFE" w:rsidRDefault="008D2938">
      <w:pPr>
        <w:pStyle w:val="WG318"/>
        <w:wordWrap w:val="0"/>
        <w:autoSpaceDE/>
        <w:autoSpaceDN/>
        <w:snapToGrid w:val="0"/>
        <w:spacing w:line="360" w:lineRule="auto"/>
        <w:jc w:val="center"/>
        <w:outlineLvl w:val="4"/>
        <w:rPr>
          <w:rFonts w:ascii="黑体" w:eastAsia="黑体" w:hAnsi="黑体" w:cs="黑体"/>
          <w:b w:val="0"/>
          <w:bCs w:val="0"/>
          <w:sz w:val="28"/>
          <w:szCs w:val="28"/>
        </w:rPr>
      </w:pPr>
      <w:bookmarkStart w:id="1257" w:name="_Toc28337"/>
      <w:bookmarkEnd w:id="1248"/>
      <w:bookmarkEnd w:id="1249"/>
      <w:bookmarkEnd w:id="1250"/>
      <w:bookmarkEnd w:id="1251"/>
      <w:bookmarkEnd w:id="1252"/>
      <w:bookmarkEnd w:id="1253"/>
      <w:bookmarkEnd w:id="1254"/>
      <w:bookmarkEnd w:id="1255"/>
      <w:bookmarkEnd w:id="1256"/>
      <w:r>
        <w:rPr>
          <w:rFonts w:ascii="黑体" w:eastAsia="黑体" w:hAnsi="黑体" w:cs="黑体" w:hint="eastAsia"/>
          <w:b w:val="0"/>
          <w:bCs w:val="0"/>
          <w:sz w:val="28"/>
          <w:szCs w:val="28"/>
        </w:rPr>
        <w:lastRenderedPageBreak/>
        <w:t>表2-6 资格审查其他要求</w:t>
      </w:r>
      <w:bookmarkEnd w:id="1257"/>
    </w:p>
    <w:p w:rsidR="00E92CFE" w:rsidRDefault="008D2938">
      <w:pPr>
        <w:pStyle w:val="WG318"/>
        <w:wordWrap w:val="0"/>
        <w:autoSpaceDE/>
        <w:autoSpaceDN/>
        <w:snapToGrid w:val="0"/>
        <w:spacing w:line="360" w:lineRule="auto"/>
        <w:jc w:val="center"/>
        <w:outlineLvl w:val="9"/>
        <w:rPr>
          <w:rFonts w:ascii="黑体" w:eastAsia="黑体" w:hAnsi="黑体" w:cs="黑体"/>
          <w:b w:val="0"/>
          <w:bCs w:val="0"/>
          <w:sz w:val="28"/>
          <w:szCs w:val="28"/>
        </w:rPr>
      </w:pPr>
      <w:bookmarkStart w:id="1258" w:name="_Toc31739"/>
      <w:r>
        <w:rPr>
          <w:rFonts w:ascii="黑体" w:eastAsia="黑体" w:hAnsi="黑体" w:cs="黑体" w:hint="eastAsia"/>
          <w:b w:val="0"/>
          <w:bCs w:val="0"/>
          <w:sz w:val="28"/>
          <w:szCs w:val="28"/>
        </w:rPr>
        <w:t>表2-6-1  其他主要人员要求</w:t>
      </w:r>
      <w:bookmarkEnd w:id="1258"/>
    </w:p>
    <w:p w:rsidR="00E92CFE" w:rsidRDefault="008D2938">
      <w:pPr>
        <w:pStyle w:val="a4"/>
        <w:tabs>
          <w:tab w:val="center" w:pos="4393"/>
          <w:tab w:val="left" w:pos="7490"/>
        </w:tabs>
        <w:wordWrap w:val="0"/>
        <w:topLinePunct/>
        <w:adjustRightInd w:val="0"/>
        <w:snapToGrid w:val="0"/>
        <w:spacing w:after="0" w:line="360" w:lineRule="exact"/>
        <w:rPr>
          <w:rFonts w:ascii="宋体" w:hAnsi="宋体" w:cs="宋体"/>
          <w:color w:val="000000"/>
          <w:szCs w:val="21"/>
        </w:rPr>
      </w:pPr>
      <w:r>
        <w:rPr>
          <w:rFonts w:ascii="宋体" w:hAnsi="宋体" w:cs="宋体" w:hint="eastAsia"/>
          <w:color w:val="000000"/>
          <w:szCs w:val="21"/>
        </w:rPr>
        <w:t>标段：_______</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395"/>
        <w:gridCol w:w="705"/>
        <w:gridCol w:w="5895"/>
      </w:tblGrid>
      <w:tr w:rsidR="00E92CFE">
        <w:trPr>
          <w:trHeight w:hRule="exact" w:val="454"/>
          <w:jc w:val="center"/>
        </w:trPr>
        <w:tc>
          <w:tcPr>
            <w:tcW w:w="906" w:type="dxa"/>
            <w:tcBorders>
              <w:tl2br w:val="nil"/>
              <w:tr2bl w:val="nil"/>
            </w:tcBorders>
            <w:vAlign w:val="center"/>
          </w:tcPr>
          <w:p w:rsidR="00E92CFE" w:rsidRDefault="008D2938">
            <w:pPr>
              <w:wordWrap w:val="0"/>
              <w:topLinePunct/>
              <w:adjustRightInd w:val="0"/>
              <w:snapToGrid w:val="0"/>
              <w:spacing w:line="360" w:lineRule="exact"/>
              <w:jc w:val="center"/>
              <w:rPr>
                <w:rFonts w:ascii="Times New Roman" w:hAnsi="Times New Roman"/>
                <w:color w:val="000000"/>
                <w:szCs w:val="21"/>
              </w:rPr>
            </w:pPr>
            <w:r>
              <w:rPr>
                <w:rFonts w:ascii="Times New Roman" w:hAnsi="Times New Roman" w:hint="eastAsia"/>
                <w:color w:val="000000"/>
                <w:szCs w:val="21"/>
              </w:rPr>
              <w:t>项目</w:t>
            </w:r>
          </w:p>
        </w:tc>
        <w:tc>
          <w:tcPr>
            <w:tcW w:w="7995" w:type="dxa"/>
            <w:gridSpan w:val="3"/>
            <w:tcBorders>
              <w:tl2br w:val="nil"/>
              <w:tr2bl w:val="nil"/>
            </w:tcBorders>
            <w:vAlign w:val="center"/>
          </w:tcPr>
          <w:p w:rsidR="00E92CFE" w:rsidRDefault="008D2938">
            <w:pPr>
              <w:wordWrap w:val="0"/>
              <w:topLinePunct/>
              <w:adjustRightInd w:val="0"/>
              <w:snapToGrid w:val="0"/>
              <w:spacing w:line="360" w:lineRule="exact"/>
              <w:jc w:val="center"/>
              <w:rPr>
                <w:rFonts w:ascii="Times New Roman" w:hAnsi="Times New Roman"/>
                <w:color w:val="000000"/>
                <w:szCs w:val="21"/>
              </w:rPr>
            </w:pPr>
            <w:r>
              <w:rPr>
                <w:rFonts w:ascii="Times New Roman" w:hAnsi="Times New Roman" w:hint="eastAsia"/>
                <w:color w:val="000000"/>
                <w:szCs w:val="21"/>
              </w:rPr>
              <w:t>要求</w:t>
            </w:r>
          </w:p>
        </w:tc>
      </w:tr>
      <w:tr w:rsidR="00E92CFE">
        <w:trPr>
          <w:trHeight w:val="212"/>
          <w:jc w:val="center"/>
        </w:trPr>
        <w:tc>
          <w:tcPr>
            <w:tcW w:w="906" w:type="dxa"/>
            <w:vMerge w:val="restart"/>
            <w:tcBorders>
              <w:tl2br w:val="nil"/>
              <w:tr2bl w:val="nil"/>
            </w:tcBorders>
            <w:vAlign w:val="center"/>
          </w:tcPr>
          <w:p w:rsidR="00E92CFE" w:rsidRDefault="008D2938">
            <w:pPr>
              <w:wordWrap w:val="0"/>
              <w:topLinePunct/>
              <w:adjustRightInd w:val="0"/>
              <w:snapToGrid w:val="0"/>
              <w:spacing w:line="360" w:lineRule="exact"/>
              <w:rPr>
                <w:rFonts w:ascii="Times New Roman" w:hAnsi="Times New Roman"/>
                <w:szCs w:val="21"/>
              </w:rPr>
            </w:pPr>
            <w:r>
              <w:rPr>
                <w:rFonts w:ascii="宋体" w:hAnsi="宋体" w:cs="楷体_GB2312" w:hint="eastAsia"/>
              </w:rPr>
              <w:t>其他</w:t>
            </w:r>
            <w:r>
              <w:rPr>
                <w:rFonts w:ascii="Times New Roman" w:hAnsi="Times New Roman" w:hint="eastAsia"/>
                <w:szCs w:val="21"/>
              </w:rPr>
              <w:t>主要人员</w:t>
            </w:r>
          </w:p>
        </w:tc>
        <w:tc>
          <w:tcPr>
            <w:tcW w:w="1395" w:type="dxa"/>
            <w:tcBorders>
              <w:tl2br w:val="nil"/>
              <w:tr2bl w:val="nil"/>
            </w:tcBorders>
            <w:vAlign w:val="center"/>
          </w:tcPr>
          <w:p w:rsidR="00E92CFE" w:rsidRDefault="008D2938">
            <w:pPr>
              <w:wordWrap w:val="0"/>
              <w:topLinePunct/>
              <w:adjustRightInd w:val="0"/>
              <w:snapToGrid w:val="0"/>
              <w:spacing w:line="360" w:lineRule="exact"/>
              <w:jc w:val="center"/>
              <w:rPr>
                <w:rFonts w:ascii="Times New Roman" w:hAnsi="Times New Roman"/>
                <w:szCs w:val="21"/>
              </w:rPr>
            </w:pPr>
            <w:r>
              <w:rPr>
                <w:rFonts w:ascii="Times New Roman" w:hAnsi="Times New Roman" w:hint="eastAsia"/>
                <w:szCs w:val="21"/>
              </w:rPr>
              <w:t>人员</w:t>
            </w:r>
          </w:p>
        </w:tc>
        <w:tc>
          <w:tcPr>
            <w:tcW w:w="705" w:type="dxa"/>
            <w:tcBorders>
              <w:tl2br w:val="nil"/>
              <w:tr2bl w:val="nil"/>
            </w:tcBorders>
            <w:vAlign w:val="center"/>
          </w:tcPr>
          <w:p w:rsidR="00E92CFE" w:rsidRDefault="008D2938">
            <w:pPr>
              <w:wordWrap w:val="0"/>
              <w:topLinePunct/>
              <w:adjustRightInd w:val="0"/>
              <w:snapToGrid w:val="0"/>
              <w:spacing w:line="360" w:lineRule="exact"/>
              <w:jc w:val="center"/>
              <w:rPr>
                <w:rFonts w:ascii="Times New Roman" w:hAnsi="Times New Roman"/>
                <w:szCs w:val="21"/>
              </w:rPr>
            </w:pPr>
            <w:r>
              <w:rPr>
                <w:rFonts w:ascii="Times New Roman" w:hAnsi="Times New Roman" w:hint="eastAsia"/>
                <w:szCs w:val="21"/>
              </w:rPr>
              <w:t>数量</w:t>
            </w:r>
          </w:p>
        </w:tc>
        <w:tc>
          <w:tcPr>
            <w:tcW w:w="5895" w:type="dxa"/>
            <w:tcBorders>
              <w:tl2br w:val="nil"/>
              <w:tr2bl w:val="nil"/>
            </w:tcBorders>
            <w:vAlign w:val="center"/>
          </w:tcPr>
          <w:p w:rsidR="00E92CFE" w:rsidRDefault="008D2938">
            <w:pPr>
              <w:wordWrap w:val="0"/>
              <w:topLinePunct/>
              <w:adjustRightInd w:val="0"/>
              <w:snapToGrid w:val="0"/>
              <w:spacing w:line="360" w:lineRule="exact"/>
              <w:jc w:val="center"/>
              <w:rPr>
                <w:rFonts w:ascii="Times New Roman" w:hAnsi="Times New Roman"/>
                <w:szCs w:val="21"/>
              </w:rPr>
            </w:pPr>
            <w:r>
              <w:rPr>
                <w:rFonts w:ascii="Times New Roman" w:hAnsi="Times New Roman" w:hint="eastAsia"/>
                <w:szCs w:val="21"/>
              </w:rPr>
              <w:t>资格要求</w:t>
            </w:r>
          </w:p>
        </w:tc>
      </w:tr>
      <w:tr w:rsidR="00E92CFE">
        <w:trPr>
          <w:trHeight w:val="206"/>
          <w:jc w:val="center"/>
        </w:trPr>
        <w:tc>
          <w:tcPr>
            <w:tcW w:w="906" w:type="dxa"/>
            <w:vMerge/>
            <w:tcBorders>
              <w:tl2br w:val="nil"/>
              <w:tr2bl w:val="nil"/>
            </w:tcBorders>
            <w:vAlign w:val="center"/>
          </w:tcPr>
          <w:p w:rsidR="00E92CFE" w:rsidRDefault="00E92CFE">
            <w:pPr>
              <w:wordWrap w:val="0"/>
              <w:topLinePunct/>
              <w:adjustRightInd w:val="0"/>
              <w:snapToGrid w:val="0"/>
              <w:spacing w:line="360" w:lineRule="exact"/>
              <w:ind w:firstLine="400"/>
              <w:jc w:val="center"/>
              <w:rPr>
                <w:rFonts w:ascii="Times New Roman" w:hAnsi="Times New Roman"/>
                <w:szCs w:val="21"/>
              </w:rPr>
            </w:pPr>
          </w:p>
        </w:tc>
        <w:tc>
          <w:tcPr>
            <w:tcW w:w="1395" w:type="dxa"/>
            <w:tcBorders>
              <w:tl2br w:val="nil"/>
              <w:tr2bl w:val="nil"/>
            </w:tcBorders>
            <w:vAlign w:val="center"/>
          </w:tcPr>
          <w:p w:rsidR="00E92CFE" w:rsidRDefault="008D2938">
            <w:pPr>
              <w:wordWrap w:val="0"/>
              <w:topLinePunct/>
              <w:adjustRightInd w:val="0"/>
              <w:snapToGrid w:val="0"/>
              <w:spacing w:before="100" w:beforeAutospacing="1" w:after="100" w:afterAutospacing="1" w:line="360" w:lineRule="exact"/>
              <w:rPr>
                <w:rFonts w:ascii="Times New Roman" w:hAnsi="Times New Roman"/>
                <w:szCs w:val="21"/>
              </w:rPr>
            </w:pPr>
            <w:r>
              <w:rPr>
                <w:rFonts w:ascii="宋体" w:hAnsi="宋体" w:cs="宋体" w:hint="eastAsia"/>
                <w:szCs w:val="21"/>
                <w:u w:val="single"/>
              </w:rPr>
              <w:t>项目副经理</w:t>
            </w:r>
          </w:p>
        </w:tc>
        <w:tc>
          <w:tcPr>
            <w:tcW w:w="705" w:type="dxa"/>
            <w:tcBorders>
              <w:tl2br w:val="nil"/>
              <w:tr2bl w:val="nil"/>
            </w:tcBorders>
            <w:vAlign w:val="center"/>
          </w:tcPr>
          <w:p w:rsidR="00E92CFE" w:rsidRDefault="00E92CFE">
            <w:pPr>
              <w:wordWrap w:val="0"/>
              <w:topLinePunct/>
              <w:adjustRightInd w:val="0"/>
              <w:snapToGrid w:val="0"/>
              <w:spacing w:line="360" w:lineRule="exact"/>
              <w:ind w:firstLine="400"/>
              <w:rPr>
                <w:rFonts w:ascii="Times New Roman" w:hAnsi="Times New Roman"/>
                <w:szCs w:val="21"/>
              </w:rPr>
            </w:pPr>
          </w:p>
        </w:tc>
        <w:tc>
          <w:tcPr>
            <w:tcW w:w="5895" w:type="dxa"/>
            <w:tcBorders>
              <w:tl2br w:val="nil"/>
              <w:tr2bl w:val="nil"/>
            </w:tcBorders>
            <w:vAlign w:val="center"/>
          </w:tcPr>
          <w:p w:rsidR="00E92CFE" w:rsidRDefault="008D2938">
            <w:pPr>
              <w:wordWrap w:val="0"/>
              <w:topLinePunct/>
              <w:adjustRightInd w:val="0"/>
              <w:snapToGrid w:val="0"/>
              <w:spacing w:before="100" w:beforeAutospacing="1" w:after="100" w:afterAutospacing="1" w:line="360" w:lineRule="exact"/>
              <w:rPr>
                <w:rFonts w:ascii="Times New Roman" w:hAnsi="Times New Roman"/>
                <w:szCs w:val="21"/>
                <w:u w:val="single"/>
              </w:rPr>
            </w:pPr>
            <w:r>
              <w:rPr>
                <w:rFonts w:ascii="宋体" w:hAnsi="宋体" w:cs="宋体" w:hint="eastAsia"/>
                <w:szCs w:val="21"/>
                <w:u w:val="single"/>
              </w:rPr>
              <w:t>具有       职称，    年及以上铁路工程项目或    年及以上      等类似工程项目管理工作经验，有良好的职业道德。</w:t>
            </w:r>
          </w:p>
        </w:tc>
      </w:tr>
      <w:tr w:rsidR="00E92CFE">
        <w:trPr>
          <w:trHeight w:val="206"/>
          <w:jc w:val="center"/>
        </w:trPr>
        <w:tc>
          <w:tcPr>
            <w:tcW w:w="906" w:type="dxa"/>
            <w:vMerge/>
            <w:tcBorders>
              <w:tl2br w:val="nil"/>
              <w:tr2bl w:val="nil"/>
            </w:tcBorders>
            <w:vAlign w:val="center"/>
          </w:tcPr>
          <w:p w:rsidR="00E92CFE" w:rsidRDefault="00E92CFE">
            <w:pPr>
              <w:wordWrap w:val="0"/>
              <w:topLinePunct/>
              <w:adjustRightInd w:val="0"/>
              <w:snapToGrid w:val="0"/>
              <w:spacing w:line="360" w:lineRule="exact"/>
              <w:ind w:firstLine="400"/>
              <w:jc w:val="center"/>
              <w:rPr>
                <w:rFonts w:ascii="Times New Roman" w:hAnsi="Times New Roman"/>
                <w:szCs w:val="21"/>
              </w:rPr>
            </w:pPr>
          </w:p>
        </w:tc>
        <w:tc>
          <w:tcPr>
            <w:tcW w:w="1395" w:type="dxa"/>
            <w:tcBorders>
              <w:tl2br w:val="nil"/>
              <w:tr2bl w:val="nil"/>
            </w:tcBorders>
            <w:vAlign w:val="center"/>
          </w:tcPr>
          <w:p w:rsidR="00E92CFE" w:rsidRDefault="008D2938">
            <w:pPr>
              <w:wordWrap w:val="0"/>
              <w:topLinePunct/>
              <w:adjustRightInd w:val="0"/>
              <w:snapToGrid w:val="0"/>
              <w:spacing w:before="100" w:beforeAutospacing="1" w:after="100" w:afterAutospacing="1" w:line="360" w:lineRule="exact"/>
              <w:rPr>
                <w:rFonts w:ascii="Times New Roman" w:hAnsi="Times New Roman"/>
                <w:szCs w:val="21"/>
              </w:rPr>
            </w:pPr>
            <w:r>
              <w:rPr>
                <w:rFonts w:ascii="宋体" w:hAnsi="宋体" w:cs="宋体" w:hint="eastAsia"/>
                <w:szCs w:val="21"/>
                <w:u w:val="single"/>
              </w:rPr>
              <w:t>计划合同负责人</w:t>
            </w:r>
          </w:p>
        </w:tc>
        <w:tc>
          <w:tcPr>
            <w:tcW w:w="705" w:type="dxa"/>
            <w:tcBorders>
              <w:tl2br w:val="nil"/>
              <w:tr2bl w:val="nil"/>
            </w:tcBorders>
            <w:vAlign w:val="center"/>
          </w:tcPr>
          <w:p w:rsidR="00E92CFE" w:rsidRDefault="00E92CFE">
            <w:pPr>
              <w:wordWrap w:val="0"/>
              <w:topLinePunct/>
              <w:adjustRightInd w:val="0"/>
              <w:snapToGrid w:val="0"/>
              <w:spacing w:line="360" w:lineRule="exact"/>
              <w:ind w:firstLine="400"/>
              <w:rPr>
                <w:rFonts w:ascii="Times New Roman" w:hAnsi="Times New Roman"/>
                <w:szCs w:val="21"/>
              </w:rPr>
            </w:pPr>
          </w:p>
        </w:tc>
        <w:tc>
          <w:tcPr>
            <w:tcW w:w="5895" w:type="dxa"/>
            <w:tcBorders>
              <w:tl2br w:val="nil"/>
              <w:tr2bl w:val="nil"/>
            </w:tcBorders>
            <w:vAlign w:val="center"/>
          </w:tcPr>
          <w:p w:rsidR="00E92CFE" w:rsidRDefault="008D2938">
            <w:pPr>
              <w:wordWrap w:val="0"/>
              <w:topLinePunct/>
              <w:adjustRightInd w:val="0"/>
              <w:snapToGrid w:val="0"/>
              <w:spacing w:before="100" w:beforeAutospacing="1" w:after="100" w:afterAutospacing="1" w:line="360" w:lineRule="exact"/>
              <w:rPr>
                <w:rFonts w:ascii="Times New Roman" w:hAnsi="Times New Roman"/>
                <w:szCs w:val="21"/>
                <w:u w:val="single"/>
              </w:rPr>
            </w:pPr>
            <w:r>
              <w:rPr>
                <w:rFonts w:ascii="宋体" w:hAnsi="宋体" w:cs="宋体" w:hint="eastAsia"/>
                <w:szCs w:val="21"/>
                <w:u w:val="single"/>
              </w:rPr>
              <w:t>具有    专业     职称、    年及以上铁路工程项目或    年及以上      等类似项目相关工作经验，从事合同管理与成本控制工作    年及以上。</w:t>
            </w:r>
          </w:p>
        </w:tc>
      </w:tr>
      <w:tr w:rsidR="00E92CFE">
        <w:trPr>
          <w:trHeight w:val="206"/>
          <w:jc w:val="center"/>
        </w:trPr>
        <w:tc>
          <w:tcPr>
            <w:tcW w:w="906" w:type="dxa"/>
            <w:vMerge/>
            <w:tcBorders>
              <w:tl2br w:val="nil"/>
              <w:tr2bl w:val="nil"/>
            </w:tcBorders>
            <w:vAlign w:val="center"/>
          </w:tcPr>
          <w:p w:rsidR="00E92CFE" w:rsidRDefault="00E92CFE">
            <w:pPr>
              <w:wordWrap w:val="0"/>
              <w:topLinePunct/>
              <w:adjustRightInd w:val="0"/>
              <w:snapToGrid w:val="0"/>
              <w:spacing w:line="360" w:lineRule="exact"/>
              <w:ind w:firstLine="400"/>
              <w:jc w:val="center"/>
              <w:rPr>
                <w:rFonts w:ascii="Times New Roman" w:hAnsi="Times New Roman"/>
                <w:szCs w:val="21"/>
              </w:rPr>
            </w:pPr>
          </w:p>
        </w:tc>
        <w:tc>
          <w:tcPr>
            <w:tcW w:w="1395" w:type="dxa"/>
            <w:tcBorders>
              <w:tl2br w:val="nil"/>
              <w:tr2bl w:val="nil"/>
            </w:tcBorders>
            <w:vAlign w:val="center"/>
          </w:tcPr>
          <w:p w:rsidR="00E92CFE" w:rsidRDefault="008D2938">
            <w:pPr>
              <w:wordWrap w:val="0"/>
              <w:topLinePunct/>
              <w:adjustRightInd w:val="0"/>
              <w:snapToGrid w:val="0"/>
              <w:spacing w:before="100" w:beforeAutospacing="1" w:after="100" w:afterAutospacing="1" w:line="360" w:lineRule="exact"/>
              <w:rPr>
                <w:rFonts w:ascii="Times New Roman" w:hAnsi="Times New Roman"/>
                <w:szCs w:val="21"/>
              </w:rPr>
            </w:pPr>
            <w:r>
              <w:rPr>
                <w:rFonts w:ascii="宋体" w:hAnsi="宋体" w:cs="宋体" w:hint="eastAsia"/>
                <w:szCs w:val="21"/>
                <w:u w:val="single"/>
              </w:rPr>
              <w:t>财务负责人</w:t>
            </w:r>
          </w:p>
        </w:tc>
        <w:tc>
          <w:tcPr>
            <w:tcW w:w="705" w:type="dxa"/>
            <w:tcBorders>
              <w:tl2br w:val="nil"/>
              <w:tr2bl w:val="nil"/>
            </w:tcBorders>
            <w:vAlign w:val="center"/>
          </w:tcPr>
          <w:p w:rsidR="00E92CFE" w:rsidRDefault="00E92CFE">
            <w:pPr>
              <w:wordWrap w:val="0"/>
              <w:topLinePunct/>
              <w:adjustRightInd w:val="0"/>
              <w:snapToGrid w:val="0"/>
              <w:spacing w:line="360" w:lineRule="exact"/>
              <w:ind w:firstLine="400"/>
              <w:rPr>
                <w:rFonts w:ascii="Times New Roman" w:hAnsi="Times New Roman"/>
                <w:szCs w:val="21"/>
              </w:rPr>
            </w:pPr>
          </w:p>
        </w:tc>
        <w:tc>
          <w:tcPr>
            <w:tcW w:w="5895" w:type="dxa"/>
            <w:tcBorders>
              <w:tl2br w:val="nil"/>
              <w:tr2bl w:val="nil"/>
            </w:tcBorders>
            <w:vAlign w:val="center"/>
          </w:tcPr>
          <w:p w:rsidR="00E92CFE" w:rsidRDefault="008D2938">
            <w:pPr>
              <w:wordWrap w:val="0"/>
              <w:topLinePunct/>
              <w:adjustRightInd w:val="0"/>
              <w:snapToGrid w:val="0"/>
              <w:spacing w:before="100" w:beforeAutospacing="1" w:after="100" w:afterAutospacing="1" w:line="360" w:lineRule="exact"/>
              <w:rPr>
                <w:rFonts w:ascii="Times New Roman" w:hAnsi="Times New Roman"/>
                <w:szCs w:val="21"/>
                <w:u w:val="single"/>
              </w:rPr>
            </w:pPr>
            <w:r>
              <w:rPr>
                <w:rFonts w:ascii="宋体" w:hAnsi="宋体" w:cs="宋体" w:hint="eastAsia"/>
                <w:szCs w:val="21"/>
                <w:u w:val="single"/>
              </w:rPr>
              <w:t>具有    职称，     年及以上铁路工程项目或    年及以上        等类似工程项目财务管理工作经验，从事财务工作    年及以上。</w:t>
            </w:r>
          </w:p>
        </w:tc>
      </w:tr>
      <w:tr w:rsidR="00E92CFE">
        <w:trPr>
          <w:trHeight w:val="206"/>
          <w:jc w:val="center"/>
        </w:trPr>
        <w:tc>
          <w:tcPr>
            <w:tcW w:w="906" w:type="dxa"/>
            <w:vMerge/>
            <w:tcBorders>
              <w:tl2br w:val="nil"/>
              <w:tr2bl w:val="nil"/>
            </w:tcBorders>
            <w:vAlign w:val="center"/>
          </w:tcPr>
          <w:p w:rsidR="00E92CFE" w:rsidRDefault="00E92CFE">
            <w:pPr>
              <w:wordWrap w:val="0"/>
              <w:topLinePunct/>
              <w:adjustRightInd w:val="0"/>
              <w:snapToGrid w:val="0"/>
              <w:spacing w:line="360" w:lineRule="exact"/>
              <w:ind w:firstLine="400"/>
              <w:jc w:val="center"/>
              <w:rPr>
                <w:rFonts w:ascii="Times New Roman" w:hAnsi="Times New Roman"/>
                <w:szCs w:val="21"/>
              </w:rPr>
            </w:pPr>
          </w:p>
        </w:tc>
        <w:tc>
          <w:tcPr>
            <w:tcW w:w="1395" w:type="dxa"/>
            <w:tcBorders>
              <w:tl2br w:val="nil"/>
              <w:tr2bl w:val="nil"/>
            </w:tcBorders>
            <w:vAlign w:val="center"/>
          </w:tcPr>
          <w:p w:rsidR="00E92CFE" w:rsidRDefault="008D2938">
            <w:pPr>
              <w:wordWrap w:val="0"/>
              <w:topLinePunct/>
              <w:adjustRightInd w:val="0"/>
              <w:snapToGrid w:val="0"/>
              <w:spacing w:before="100" w:beforeAutospacing="1" w:after="100" w:afterAutospacing="1" w:line="360" w:lineRule="exact"/>
              <w:rPr>
                <w:rFonts w:ascii="Times New Roman" w:hAnsi="Times New Roman"/>
                <w:szCs w:val="21"/>
              </w:rPr>
            </w:pPr>
            <w:r>
              <w:rPr>
                <w:rFonts w:ascii="宋体" w:hAnsi="宋体" w:cs="宋体" w:hint="eastAsia"/>
                <w:szCs w:val="21"/>
                <w:u w:val="single"/>
              </w:rPr>
              <w:t>质量负责人</w:t>
            </w:r>
          </w:p>
        </w:tc>
        <w:tc>
          <w:tcPr>
            <w:tcW w:w="705" w:type="dxa"/>
            <w:tcBorders>
              <w:tl2br w:val="nil"/>
              <w:tr2bl w:val="nil"/>
            </w:tcBorders>
            <w:vAlign w:val="center"/>
          </w:tcPr>
          <w:p w:rsidR="00E92CFE" w:rsidRDefault="00E92CFE">
            <w:pPr>
              <w:wordWrap w:val="0"/>
              <w:topLinePunct/>
              <w:adjustRightInd w:val="0"/>
              <w:snapToGrid w:val="0"/>
              <w:spacing w:line="360" w:lineRule="exact"/>
              <w:ind w:firstLine="400"/>
              <w:rPr>
                <w:rFonts w:ascii="Times New Roman" w:hAnsi="Times New Roman"/>
                <w:szCs w:val="21"/>
              </w:rPr>
            </w:pPr>
          </w:p>
        </w:tc>
        <w:tc>
          <w:tcPr>
            <w:tcW w:w="5895" w:type="dxa"/>
            <w:tcBorders>
              <w:tl2br w:val="nil"/>
              <w:tr2bl w:val="nil"/>
            </w:tcBorders>
            <w:vAlign w:val="center"/>
          </w:tcPr>
          <w:p w:rsidR="00E92CFE" w:rsidRDefault="008D2938">
            <w:pPr>
              <w:wordWrap w:val="0"/>
              <w:topLinePunct/>
              <w:adjustRightInd w:val="0"/>
              <w:snapToGrid w:val="0"/>
              <w:spacing w:before="100" w:beforeAutospacing="1" w:after="100" w:afterAutospacing="1" w:line="360" w:lineRule="exact"/>
              <w:rPr>
                <w:rFonts w:ascii="Times New Roman" w:hAnsi="Times New Roman"/>
                <w:szCs w:val="21"/>
                <w:u w:val="single"/>
              </w:rPr>
            </w:pPr>
            <w:r>
              <w:rPr>
                <w:rFonts w:ascii="宋体" w:hAnsi="宋体" w:cs="宋体" w:hint="eastAsia"/>
                <w:szCs w:val="21"/>
                <w:u w:val="single"/>
              </w:rPr>
              <w:t>具有      职称，    年及以上铁路工程项目或    年及以上        等类似工程项目相关工作经验，从事项目质量管理工作     年及以上。</w:t>
            </w:r>
          </w:p>
        </w:tc>
      </w:tr>
      <w:tr w:rsidR="00E92CFE">
        <w:trPr>
          <w:trHeight w:val="206"/>
          <w:jc w:val="center"/>
        </w:trPr>
        <w:tc>
          <w:tcPr>
            <w:tcW w:w="906" w:type="dxa"/>
            <w:vMerge/>
            <w:tcBorders>
              <w:tl2br w:val="nil"/>
              <w:tr2bl w:val="nil"/>
            </w:tcBorders>
            <w:vAlign w:val="center"/>
          </w:tcPr>
          <w:p w:rsidR="00E92CFE" w:rsidRDefault="00E92CFE">
            <w:pPr>
              <w:wordWrap w:val="0"/>
              <w:topLinePunct/>
              <w:adjustRightInd w:val="0"/>
              <w:snapToGrid w:val="0"/>
              <w:spacing w:line="360" w:lineRule="exact"/>
              <w:ind w:firstLine="400"/>
              <w:jc w:val="center"/>
              <w:rPr>
                <w:rFonts w:ascii="Times New Roman" w:hAnsi="Times New Roman"/>
                <w:szCs w:val="21"/>
              </w:rPr>
            </w:pPr>
          </w:p>
        </w:tc>
        <w:tc>
          <w:tcPr>
            <w:tcW w:w="1395" w:type="dxa"/>
            <w:tcBorders>
              <w:tl2br w:val="nil"/>
              <w:tr2bl w:val="nil"/>
            </w:tcBorders>
            <w:vAlign w:val="center"/>
          </w:tcPr>
          <w:p w:rsidR="00E92CFE" w:rsidRDefault="008D2938">
            <w:pPr>
              <w:wordWrap w:val="0"/>
              <w:topLinePunct/>
              <w:adjustRightInd w:val="0"/>
              <w:snapToGrid w:val="0"/>
              <w:spacing w:before="100" w:beforeAutospacing="1" w:after="100" w:afterAutospacing="1" w:line="360" w:lineRule="exact"/>
              <w:rPr>
                <w:rFonts w:ascii="宋体" w:hAnsi="宋体" w:cs="宋体"/>
                <w:szCs w:val="21"/>
                <w:u w:val="single"/>
              </w:rPr>
            </w:pPr>
            <w:r>
              <w:rPr>
                <w:rFonts w:ascii="宋体" w:hAnsi="宋体" w:cs="宋体" w:hint="eastAsia"/>
                <w:szCs w:val="21"/>
                <w:u w:val="single"/>
              </w:rPr>
              <w:t>安全负责人</w:t>
            </w:r>
          </w:p>
        </w:tc>
        <w:tc>
          <w:tcPr>
            <w:tcW w:w="705" w:type="dxa"/>
            <w:tcBorders>
              <w:tl2br w:val="nil"/>
              <w:tr2bl w:val="nil"/>
            </w:tcBorders>
            <w:vAlign w:val="center"/>
          </w:tcPr>
          <w:p w:rsidR="00E92CFE" w:rsidRDefault="00E92CFE">
            <w:pPr>
              <w:wordWrap w:val="0"/>
              <w:topLinePunct/>
              <w:adjustRightInd w:val="0"/>
              <w:snapToGrid w:val="0"/>
              <w:spacing w:line="360" w:lineRule="exact"/>
              <w:ind w:firstLine="400"/>
              <w:rPr>
                <w:rFonts w:ascii="Times New Roman" w:hAnsi="Times New Roman"/>
                <w:szCs w:val="21"/>
              </w:rPr>
            </w:pPr>
          </w:p>
        </w:tc>
        <w:tc>
          <w:tcPr>
            <w:tcW w:w="5895" w:type="dxa"/>
            <w:tcBorders>
              <w:tl2br w:val="nil"/>
              <w:tr2bl w:val="nil"/>
            </w:tcBorders>
            <w:vAlign w:val="center"/>
          </w:tcPr>
          <w:p w:rsidR="00E92CFE" w:rsidRDefault="008D2938">
            <w:pPr>
              <w:wordWrap w:val="0"/>
              <w:topLinePunct/>
              <w:adjustRightInd w:val="0"/>
              <w:snapToGrid w:val="0"/>
              <w:spacing w:before="100" w:beforeAutospacing="1" w:after="100" w:afterAutospacing="1" w:line="360" w:lineRule="exact"/>
              <w:rPr>
                <w:rFonts w:ascii="宋体" w:hAnsi="宋体" w:cs="宋体"/>
                <w:szCs w:val="21"/>
                <w:u w:val="single"/>
              </w:rPr>
            </w:pPr>
            <w:r>
              <w:rPr>
                <w:rFonts w:ascii="宋体" w:hAnsi="宋体" w:cs="宋体" w:hint="eastAsia"/>
                <w:szCs w:val="21"/>
                <w:u w:val="single"/>
              </w:rPr>
              <w:t>具有有效的安全生产考核合格证书（    证），    职称，    年及以上铁路工程项目或    年及以上      等类似工程项目相关工作经验，任项目专职安全生产管理人员    年及以上。</w:t>
            </w:r>
          </w:p>
        </w:tc>
      </w:tr>
      <w:tr w:rsidR="00E92CFE">
        <w:trPr>
          <w:trHeight w:val="206"/>
          <w:jc w:val="center"/>
        </w:trPr>
        <w:tc>
          <w:tcPr>
            <w:tcW w:w="906" w:type="dxa"/>
            <w:vMerge/>
            <w:tcBorders>
              <w:tl2br w:val="nil"/>
              <w:tr2bl w:val="nil"/>
            </w:tcBorders>
            <w:vAlign w:val="center"/>
          </w:tcPr>
          <w:p w:rsidR="00E92CFE" w:rsidRDefault="00E92CFE">
            <w:pPr>
              <w:wordWrap w:val="0"/>
              <w:topLinePunct/>
              <w:adjustRightInd w:val="0"/>
              <w:snapToGrid w:val="0"/>
              <w:spacing w:line="360" w:lineRule="exact"/>
              <w:ind w:firstLine="400"/>
              <w:jc w:val="center"/>
              <w:rPr>
                <w:rFonts w:ascii="Times New Roman" w:hAnsi="Times New Roman"/>
                <w:szCs w:val="21"/>
              </w:rPr>
            </w:pPr>
          </w:p>
        </w:tc>
        <w:tc>
          <w:tcPr>
            <w:tcW w:w="1395" w:type="dxa"/>
            <w:tcBorders>
              <w:tl2br w:val="nil"/>
              <w:tr2bl w:val="nil"/>
            </w:tcBorders>
            <w:vAlign w:val="center"/>
          </w:tcPr>
          <w:p w:rsidR="00E92CFE" w:rsidRDefault="008D2938">
            <w:pPr>
              <w:wordWrap w:val="0"/>
              <w:topLinePunct/>
              <w:adjustRightInd w:val="0"/>
              <w:snapToGrid w:val="0"/>
              <w:spacing w:before="100" w:beforeAutospacing="1" w:after="100" w:afterAutospacing="1" w:line="360" w:lineRule="exact"/>
              <w:rPr>
                <w:rFonts w:ascii="宋体" w:hAnsi="宋体" w:cs="宋体"/>
                <w:szCs w:val="21"/>
                <w:u w:val="single"/>
              </w:rPr>
            </w:pPr>
            <w:r>
              <w:rPr>
                <w:rFonts w:ascii="宋体" w:hAnsi="宋体" w:cs="宋体" w:hint="eastAsia"/>
                <w:szCs w:val="21"/>
                <w:u w:val="single"/>
              </w:rPr>
              <w:t>试验负责人</w:t>
            </w:r>
          </w:p>
        </w:tc>
        <w:tc>
          <w:tcPr>
            <w:tcW w:w="705" w:type="dxa"/>
            <w:tcBorders>
              <w:tl2br w:val="nil"/>
              <w:tr2bl w:val="nil"/>
            </w:tcBorders>
            <w:vAlign w:val="center"/>
          </w:tcPr>
          <w:p w:rsidR="00E92CFE" w:rsidRDefault="00E92CFE">
            <w:pPr>
              <w:wordWrap w:val="0"/>
              <w:topLinePunct/>
              <w:adjustRightInd w:val="0"/>
              <w:snapToGrid w:val="0"/>
              <w:spacing w:line="360" w:lineRule="exact"/>
              <w:ind w:firstLine="400"/>
              <w:rPr>
                <w:rFonts w:ascii="Times New Roman" w:hAnsi="Times New Roman"/>
                <w:szCs w:val="21"/>
              </w:rPr>
            </w:pPr>
          </w:p>
        </w:tc>
        <w:tc>
          <w:tcPr>
            <w:tcW w:w="5895" w:type="dxa"/>
            <w:tcBorders>
              <w:tl2br w:val="nil"/>
              <w:tr2bl w:val="nil"/>
            </w:tcBorders>
            <w:vAlign w:val="center"/>
          </w:tcPr>
          <w:p w:rsidR="00E92CFE" w:rsidRDefault="008D2938">
            <w:pPr>
              <w:wordWrap w:val="0"/>
              <w:topLinePunct/>
              <w:adjustRightInd w:val="0"/>
              <w:snapToGrid w:val="0"/>
              <w:spacing w:before="100" w:beforeAutospacing="1" w:after="100" w:afterAutospacing="1" w:line="360" w:lineRule="exact"/>
              <w:rPr>
                <w:rFonts w:ascii="宋体" w:hAnsi="宋体" w:cs="宋体"/>
                <w:szCs w:val="21"/>
                <w:u w:val="single"/>
              </w:rPr>
            </w:pPr>
            <w:r>
              <w:rPr>
                <w:rFonts w:ascii="宋体" w:hAnsi="宋体" w:cs="宋体" w:hint="eastAsia"/>
                <w:szCs w:val="21"/>
                <w:u w:val="single"/>
              </w:rPr>
              <w:t>具有国家规定试验从业资格，       职称，    年及以上铁路工程项目或    年及以上       等类似工程项目相关工作经验，从事工程试验工作    年及以上。</w:t>
            </w:r>
          </w:p>
        </w:tc>
      </w:tr>
      <w:tr w:rsidR="00E92CFE">
        <w:trPr>
          <w:trHeight w:val="206"/>
          <w:jc w:val="center"/>
        </w:trPr>
        <w:tc>
          <w:tcPr>
            <w:tcW w:w="906" w:type="dxa"/>
            <w:vMerge/>
            <w:tcBorders>
              <w:tl2br w:val="nil"/>
              <w:tr2bl w:val="nil"/>
            </w:tcBorders>
            <w:vAlign w:val="center"/>
          </w:tcPr>
          <w:p w:rsidR="00E92CFE" w:rsidRDefault="00E92CFE">
            <w:pPr>
              <w:wordWrap w:val="0"/>
              <w:topLinePunct/>
              <w:adjustRightInd w:val="0"/>
              <w:snapToGrid w:val="0"/>
              <w:spacing w:line="360" w:lineRule="exact"/>
              <w:ind w:firstLine="400"/>
              <w:jc w:val="center"/>
              <w:rPr>
                <w:rFonts w:ascii="Times New Roman" w:hAnsi="Times New Roman"/>
                <w:szCs w:val="21"/>
              </w:rPr>
            </w:pPr>
          </w:p>
        </w:tc>
        <w:tc>
          <w:tcPr>
            <w:tcW w:w="1395" w:type="dxa"/>
            <w:tcBorders>
              <w:tl2br w:val="nil"/>
              <w:tr2bl w:val="nil"/>
            </w:tcBorders>
            <w:vAlign w:val="center"/>
          </w:tcPr>
          <w:p w:rsidR="00E92CFE" w:rsidRDefault="008D2938">
            <w:pPr>
              <w:wordWrap w:val="0"/>
              <w:topLinePunct/>
              <w:adjustRightInd w:val="0"/>
              <w:snapToGrid w:val="0"/>
              <w:spacing w:before="100" w:beforeAutospacing="1" w:after="100" w:afterAutospacing="1" w:line="360" w:lineRule="exact"/>
              <w:rPr>
                <w:rFonts w:ascii="Times New Roman" w:hAnsi="Times New Roman"/>
                <w:szCs w:val="21"/>
              </w:rPr>
            </w:pPr>
            <w:r>
              <w:rPr>
                <w:rFonts w:ascii="宋体" w:hAnsi="宋体" w:cs="宋体" w:hint="eastAsia"/>
                <w:szCs w:val="21"/>
                <w:u w:val="single"/>
              </w:rPr>
              <w:t>物资设备管理负责人</w:t>
            </w:r>
          </w:p>
        </w:tc>
        <w:tc>
          <w:tcPr>
            <w:tcW w:w="705" w:type="dxa"/>
            <w:tcBorders>
              <w:tl2br w:val="nil"/>
              <w:tr2bl w:val="nil"/>
            </w:tcBorders>
            <w:vAlign w:val="center"/>
          </w:tcPr>
          <w:p w:rsidR="00E92CFE" w:rsidRDefault="00E92CFE">
            <w:pPr>
              <w:wordWrap w:val="0"/>
              <w:topLinePunct/>
              <w:adjustRightInd w:val="0"/>
              <w:snapToGrid w:val="0"/>
              <w:spacing w:line="360" w:lineRule="exact"/>
              <w:ind w:firstLine="400"/>
              <w:rPr>
                <w:rFonts w:ascii="Times New Roman" w:hAnsi="Times New Roman"/>
                <w:szCs w:val="21"/>
              </w:rPr>
            </w:pPr>
          </w:p>
        </w:tc>
        <w:tc>
          <w:tcPr>
            <w:tcW w:w="5895" w:type="dxa"/>
            <w:tcBorders>
              <w:tl2br w:val="nil"/>
              <w:tr2bl w:val="nil"/>
            </w:tcBorders>
            <w:vAlign w:val="center"/>
          </w:tcPr>
          <w:p w:rsidR="00E92CFE" w:rsidRDefault="008D2938">
            <w:pPr>
              <w:wordWrap w:val="0"/>
              <w:topLinePunct/>
              <w:adjustRightInd w:val="0"/>
              <w:snapToGrid w:val="0"/>
              <w:spacing w:before="100" w:beforeAutospacing="1" w:after="100" w:afterAutospacing="1" w:line="360" w:lineRule="exact"/>
              <w:rPr>
                <w:rFonts w:ascii="Times New Roman" w:hAnsi="Times New Roman"/>
                <w:szCs w:val="21"/>
                <w:u w:val="single"/>
              </w:rPr>
            </w:pPr>
            <w:r>
              <w:rPr>
                <w:rFonts w:ascii="宋体" w:hAnsi="宋体" w:cs="宋体" w:hint="eastAsia"/>
                <w:szCs w:val="21"/>
                <w:u w:val="single"/>
              </w:rPr>
              <w:t>具有     专业     职称、     年及以上铁路工程项目或____年及以上       等类似项目相关工作经验，从事物资设备管理工作    年及以上。</w:t>
            </w:r>
          </w:p>
        </w:tc>
      </w:tr>
      <w:tr w:rsidR="00E92CFE">
        <w:trPr>
          <w:trHeight w:val="206"/>
          <w:jc w:val="center"/>
        </w:trPr>
        <w:tc>
          <w:tcPr>
            <w:tcW w:w="906" w:type="dxa"/>
            <w:vMerge/>
            <w:tcBorders>
              <w:tl2br w:val="nil"/>
              <w:tr2bl w:val="nil"/>
            </w:tcBorders>
            <w:vAlign w:val="center"/>
          </w:tcPr>
          <w:p w:rsidR="00E92CFE" w:rsidRDefault="00E92CFE">
            <w:pPr>
              <w:wordWrap w:val="0"/>
              <w:topLinePunct/>
              <w:adjustRightInd w:val="0"/>
              <w:snapToGrid w:val="0"/>
              <w:spacing w:line="360" w:lineRule="exact"/>
              <w:ind w:firstLine="400"/>
              <w:jc w:val="center"/>
              <w:rPr>
                <w:rFonts w:ascii="Times New Roman" w:hAnsi="Times New Roman"/>
                <w:szCs w:val="21"/>
              </w:rPr>
            </w:pPr>
          </w:p>
        </w:tc>
        <w:tc>
          <w:tcPr>
            <w:tcW w:w="1395" w:type="dxa"/>
            <w:vMerge w:val="restart"/>
            <w:tcBorders>
              <w:tl2br w:val="nil"/>
              <w:tr2bl w:val="nil"/>
            </w:tcBorders>
            <w:vAlign w:val="center"/>
          </w:tcPr>
          <w:p w:rsidR="00E92CFE" w:rsidRDefault="008D2938">
            <w:pPr>
              <w:wordWrap w:val="0"/>
              <w:topLinePunct/>
              <w:adjustRightInd w:val="0"/>
              <w:snapToGrid w:val="0"/>
              <w:spacing w:line="360" w:lineRule="exact"/>
              <w:rPr>
                <w:rFonts w:ascii="Times New Roman" w:hAnsi="Times New Roman"/>
                <w:szCs w:val="21"/>
                <w:u w:val="single"/>
              </w:rPr>
            </w:pPr>
            <w:r>
              <w:rPr>
                <w:rFonts w:ascii="Times New Roman" w:hAnsi="Times New Roman" w:hint="eastAsia"/>
                <w:szCs w:val="21"/>
                <w:u w:val="single"/>
              </w:rPr>
              <w:t>专业工程师</w:t>
            </w:r>
          </w:p>
        </w:tc>
        <w:tc>
          <w:tcPr>
            <w:tcW w:w="705" w:type="dxa"/>
            <w:vMerge w:val="restart"/>
            <w:tcBorders>
              <w:tl2br w:val="nil"/>
              <w:tr2bl w:val="nil"/>
            </w:tcBorders>
            <w:vAlign w:val="center"/>
          </w:tcPr>
          <w:p w:rsidR="00E92CFE" w:rsidRDefault="00E92CFE">
            <w:pPr>
              <w:wordWrap w:val="0"/>
              <w:topLinePunct/>
              <w:adjustRightInd w:val="0"/>
              <w:snapToGrid w:val="0"/>
              <w:spacing w:line="360" w:lineRule="exact"/>
              <w:ind w:firstLine="400"/>
              <w:rPr>
                <w:rFonts w:ascii="Times New Roman" w:hAnsi="Times New Roman"/>
                <w:szCs w:val="21"/>
              </w:rPr>
            </w:pPr>
          </w:p>
        </w:tc>
        <w:tc>
          <w:tcPr>
            <w:tcW w:w="5895" w:type="dxa"/>
            <w:tcBorders>
              <w:tl2br w:val="nil"/>
              <w:tr2bl w:val="nil"/>
            </w:tcBorders>
            <w:vAlign w:val="center"/>
          </w:tcPr>
          <w:p w:rsidR="00E92CFE" w:rsidRDefault="008D2938">
            <w:pPr>
              <w:wordWrap w:val="0"/>
              <w:topLinePunct/>
              <w:adjustRightInd w:val="0"/>
              <w:snapToGrid w:val="0"/>
              <w:spacing w:before="100" w:beforeAutospacing="1" w:after="100" w:afterAutospacing="1" w:line="360" w:lineRule="exact"/>
              <w:rPr>
                <w:rFonts w:ascii="Times New Roman" w:hAnsi="Times New Roman"/>
                <w:szCs w:val="21"/>
                <w:u w:val="single"/>
              </w:rPr>
            </w:pPr>
            <w:r>
              <w:rPr>
                <w:rFonts w:ascii="宋体" w:hAnsi="宋体" w:cs="宋体" w:hint="eastAsia"/>
                <w:szCs w:val="21"/>
                <w:u w:val="single"/>
              </w:rPr>
              <w:t>具有       职称，    年及以上铁路工程项目或    年及以上       等类似工程项目相关工作经验，从事       专业技术工作    年及以上。</w:t>
            </w:r>
          </w:p>
        </w:tc>
      </w:tr>
      <w:tr w:rsidR="00E92CFE">
        <w:trPr>
          <w:trHeight w:val="419"/>
          <w:jc w:val="center"/>
        </w:trPr>
        <w:tc>
          <w:tcPr>
            <w:tcW w:w="906" w:type="dxa"/>
            <w:vMerge/>
            <w:tcBorders>
              <w:tl2br w:val="nil"/>
              <w:tr2bl w:val="nil"/>
            </w:tcBorders>
            <w:vAlign w:val="center"/>
          </w:tcPr>
          <w:p w:rsidR="00E92CFE" w:rsidRDefault="00E92CFE">
            <w:pPr>
              <w:wordWrap w:val="0"/>
              <w:topLinePunct/>
              <w:adjustRightInd w:val="0"/>
              <w:snapToGrid w:val="0"/>
              <w:spacing w:line="360" w:lineRule="exact"/>
              <w:ind w:firstLine="400"/>
              <w:jc w:val="center"/>
              <w:rPr>
                <w:rFonts w:ascii="Times New Roman" w:hAnsi="Times New Roman"/>
                <w:szCs w:val="21"/>
              </w:rPr>
            </w:pPr>
          </w:p>
        </w:tc>
        <w:tc>
          <w:tcPr>
            <w:tcW w:w="1395" w:type="dxa"/>
            <w:vMerge/>
            <w:tcBorders>
              <w:tl2br w:val="nil"/>
              <w:tr2bl w:val="nil"/>
            </w:tcBorders>
            <w:vAlign w:val="center"/>
          </w:tcPr>
          <w:p w:rsidR="00E92CFE" w:rsidRDefault="00E92CFE">
            <w:pPr>
              <w:wordWrap w:val="0"/>
              <w:topLinePunct/>
              <w:adjustRightInd w:val="0"/>
              <w:snapToGrid w:val="0"/>
              <w:spacing w:line="360" w:lineRule="exact"/>
              <w:ind w:firstLine="400"/>
              <w:rPr>
                <w:rFonts w:ascii="Times New Roman" w:hAnsi="Times New Roman"/>
                <w:szCs w:val="21"/>
                <w:u w:val="single"/>
              </w:rPr>
            </w:pPr>
          </w:p>
        </w:tc>
        <w:tc>
          <w:tcPr>
            <w:tcW w:w="705" w:type="dxa"/>
            <w:vMerge/>
            <w:tcBorders>
              <w:tl2br w:val="nil"/>
              <w:tr2bl w:val="nil"/>
            </w:tcBorders>
            <w:vAlign w:val="center"/>
          </w:tcPr>
          <w:p w:rsidR="00E92CFE" w:rsidRDefault="00E92CFE">
            <w:pPr>
              <w:wordWrap w:val="0"/>
              <w:topLinePunct/>
              <w:adjustRightInd w:val="0"/>
              <w:snapToGrid w:val="0"/>
              <w:spacing w:line="360" w:lineRule="exact"/>
              <w:ind w:firstLine="400"/>
              <w:rPr>
                <w:rFonts w:ascii="Times New Roman" w:hAnsi="Times New Roman"/>
                <w:szCs w:val="21"/>
              </w:rPr>
            </w:pPr>
          </w:p>
        </w:tc>
        <w:tc>
          <w:tcPr>
            <w:tcW w:w="5895" w:type="dxa"/>
            <w:tcBorders>
              <w:tl2br w:val="nil"/>
              <w:tr2bl w:val="nil"/>
            </w:tcBorders>
            <w:vAlign w:val="center"/>
          </w:tcPr>
          <w:p w:rsidR="00E92CFE" w:rsidRDefault="008D2938">
            <w:pPr>
              <w:wordWrap w:val="0"/>
              <w:topLinePunct/>
              <w:adjustRightInd w:val="0"/>
              <w:snapToGrid w:val="0"/>
              <w:spacing w:before="100" w:beforeAutospacing="1" w:after="100" w:afterAutospacing="1" w:line="360" w:lineRule="exact"/>
              <w:ind w:firstLine="402"/>
              <w:rPr>
                <w:rFonts w:ascii="Times New Roman" w:hAnsi="Times New Roman"/>
                <w:szCs w:val="21"/>
              </w:rPr>
            </w:pPr>
            <w:r>
              <w:rPr>
                <w:rFonts w:ascii="宋体" w:hAnsi="宋体" w:cs="宋体" w:hint="eastAsia"/>
                <w:szCs w:val="21"/>
                <w:u w:val="single"/>
              </w:rPr>
              <w:t>……</w:t>
            </w:r>
          </w:p>
        </w:tc>
      </w:tr>
      <w:tr w:rsidR="00E92CFE">
        <w:trPr>
          <w:trHeight w:val="206"/>
          <w:jc w:val="center"/>
        </w:trPr>
        <w:tc>
          <w:tcPr>
            <w:tcW w:w="906" w:type="dxa"/>
            <w:vMerge/>
            <w:tcBorders>
              <w:tl2br w:val="nil"/>
              <w:tr2bl w:val="nil"/>
            </w:tcBorders>
            <w:vAlign w:val="center"/>
          </w:tcPr>
          <w:p w:rsidR="00E92CFE" w:rsidRDefault="00E92CFE">
            <w:pPr>
              <w:wordWrap w:val="0"/>
              <w:topLinePunct/>
              <w:adjustRightInd w:val="0"/>
              <w:snapToGrid w:val="0"/>
              <w:spacing w:line="360" w:lineRule="exact"/>
              <w:ind w:firstLine="400"/>
              <w:jc w:val="center"/>
              <w:rPr>
                <w:rFonts w:ascii="Times New Roman" w:hAnsi="Times New Roman"/>
                <w:szCs w:val="21"/>
              </w:rPr>
            </w:pPr>
          </w:p>
        </w:tc>
        <w:tc>
          <w:tcPr>
            <w:tcW w:w="1395" w:type="dxa"/>
            <w:tcBorders>
              <w:tl2br w:val="nil"/>
              <w:tr2bl w:val="nil"/>
            </w:tcBorders>
            <w:vAlign w:val="center"/>
          </w:tcPr>
          <w:p w:rsidR="00E92CFE" w:rsidRDefault="008D2938">
            <w:pPr>
              <w:wordWrap w:val="0"/>
              <w:topLinePunct/>
              <w:adjustRightInd w:val="0"/>
              <w:snapToGrid w:val="0"/>
              <w:spacing w:line="360" w:lineRule="exact"/>
              <w:rPr>
                <w:rFonts w:ascii="Times New Roman" w:hAnsi="Times New Roman"/>
                <w:szCs w:val="21"/>
                <w:u w:val="single"/>
              </w:rPr>
            </w:pPr>
            <w:r>
              <w:rPr>
                <w:rFonts w:ascii="Times New Roman" w:hAnsi="Times New Roman" w:hint="eastAsia"/>
                <w:szCs w:val="21"/>
                <w:u w:val="single"/>
              </w:rPr>
              <w:t>专职安全生产管理人员</w:t>
            </w:r>
          </w:p>
        </w:tc>
        <w:tc>
          <w:tcPr>
            <w:tcW w:w="705" w:type="dxa"/>
            <w:tcBorders>
              <w:tl2br w:val="nil"/>
              <w:tr2bl w:val="nil"/>
            </w:tcBorders>
            <w:vAlign w:val="center"/>
          </w:tcPr>
          <w:p w:rsidR="00E92CFE" w:rsidRDefault="00E92CFE">
            <w:pPr>
              <w:wordWrap w:val="0"/>
              <w:topLinePunct/>
              <w:adjustRightInd w:val="0"/>
              <w:snapToGrid w:val="0"/>
              <w:spacing w:line="360" w:lineRule="exact"/>
              <w:ind w:firstLine="400"/>
              <w:rPr>
                <w:rFonts w:ascii="Times New Roman" w:hAnsi="Times New Roman"/>
                <w:szCs w:val="21"/>
              </w:rPr>
            </w:pPr>
          </w:p>
        </w:tc>
        <w:tc>
          <w:tcPr>
            <w:tcW w:w="5895" w:type="dxa"/>
            <w:tcBorders>
              <w:tl2br w:val="nil"/>
              <w:tr2bl w:val="nil"/>
            </w:tcBorders>
            <w:vAlign w:val="center"/>
          </w:tcPr>
          <w:p w:rsidR="00E92CFE" w:rsidRDefault="008D2938">
            <w:pPr>
              <w:wordWrap w:val="0"/>
              <w:topLinePunct/>
              <w:adjustRightInd w:val="0"/>
              <w:snapToGrid w:val="0"/>
              <w:spacing w:before="100" w:beforeAutospacing="1" w:after="100" w:afterAutospacing="1" w:line="360" w:lineRule="exact"/>
              <w:rPr>
                <w:rFonts w:ascii="Times New Roman" w:hAnsi="Times New Roman"/>
                <w:szCs w:val="21"/>
                <w:u w:val="single"/>
              </w:rPr>
            </w:pPr>
            <w:r>
              <w:rPr>
                <w:rFonts w:ascii="宋体" w:hAnsi="宋体" w:cs="宋体" w:hint="eastAsia"/>
                <w:szCs w:val="21"/>
                <w:u w:val="single"/>
              </w:rPr>
              <w:t>具有有效的安全生产考核合格证书（   证），   年及以上铁路工程项目或   年及以上      等类似工程项目相关工作经验。</w:t>
            </w:r>
          </w:p>
        </w:tc>
      </w:tr>
      <w:tr w:rsidR="00E92CFE">
        <w:trPr>
          <w:trHeight w:val="206"/>
          <w:jc w:val="center"/>
        </w:trPr>
        <w:tc>
          <w:tcPr>
            <w:tcW w:w="906" w:type="dxa"/>
            <w:vMerge/>
            <w:tcBorders>
              <w:tl2br w:val="nil"/>
              <w:tr2bl w:val="nil"/>
            </w:tcBorders>
            <w:vAlign w:val="center"/>
          </w:tcPr>
          <w:p w:rsidR="00E92CFE" w:rsidRDefault="00E92CFE">
            <w:pPr>
              <w:wordWrap w:val="0"/>
              <w:topLinePunct/>
              <w:adjustRightInd w:val="0"/>
              <w:snapToGrid w:val="0"/>
              <w:spacing w:line="360" w:lineRule="exact"/>
              <w:ind w:firstLine="400"/>
              <w:jc w:val="center"/>
              <w:rPr>
                <w:rFonts w:ascii="Times New Roman" w:hAnsi="Times New Roman"/>
                <w:szCs w:val="21"/>
              </w:rPr>
            </w:pPr>
          </w:p>
        </w:tc>
        <w:tc>
          <w:tcPr>
            <w:tcW w:w="1395" w:type="dxa"/>
            <w:tcBorders>
              <w:tl2br w:val="nil"/>
              <w:tr2bl w:val="nil"/>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u w:val="single"/>
              </w:rPr>
              <w:t>……</w:t>
            </w:r>
          </w:p>
        </w:tc>
        <w:tc>
          <w:tcPr>
            <w:tcW w:w="705" w:type="dxa"/>
            <w:tcBorders>
              <w:tl2br w:val="nil"/>
              <w:tr2bl w:val="nil"/>
            </w:tcBorders>
            <w:vAlign w:val="center"/>
          </w:tcPr>
          <w:p w:rsidR="00E92CFE" w:rsidRDefault="00E92CFE">
            <w:pPr>
              <w:wordWrap w:val="0"/>
              <w:topLinePunct/>
              <w:adjustRightInd w:val="0"/>
              <w:snapToGrid w:val="0"/>
              <w:spacing w:line="360" w:lineRule="exact"/>
              <w:ind w:firstLine="400"/>
              <w:rPr>
                <w:rFonts w:ascii="宋体" w:hAnsi="宋体" w:cs="宋体"/>
                <w:szCs w:val="21"/>
              </w:rPr>
            </w:pPr>
          </w:p>
        </w:tc>
        <w:tc>
          <w:tcPr>
            <w:tcW w:w="5895" w:type="dxa"/>
            <w:tcBorders>
              <w:tl2br w:val="nil"/>
              <w:tr2bl w:val="nil"/>
            </w:tcBorders>
            <w:vAlign w:val="center"/>
          </w:tcPr>
          <w:p w:rsidR="00E92CFE" w:rsidRDefault="008D2938">
            <w:pPr>
              <w:wordWrap w:val="0"/>
              <w:topLinePunct/>
              <w:adjustRightInd w:val="0"/>
              <w:snapToGrid w:val="0"/>
              <w:spacing w:line="360" w:lineRule="exact"/>
              <w:ind w:firstLineChars="200" w:firstLine="420"/>
              <w:rPr>
                <w:rFonts w:ascii="宋体" w:hAnsi="宋体" w:cs="宋体"/>
                <w:b/>
                <w:bCs/>
                <w:szCs w:val="21"/>
              </w:rPr>
            </w:pPr>
            <w:r>
              <w:rPr>
                <w:rFonts w:ascii="宋体" w:hAnsi="宋体" w:cs="宋体" w:hint="eastAsia"/>
                <w:szCs w:val="21"/>
                <w:u w:val="single"/>
              </w:rPr>
              <w:t>……</w:t>
            </w:r>
          </w:p>
        </w:tc>
      </w:tr>
    </w:tbl>
    <w:p w:rsidR="00E92CFE" w:rsidRDefault="00E92CFE">
      <w:pPr>
        <w:spacing w:line="360" w:lineRule="exact"/>
        <w:ind w:left="630" w:hangingChars="300" w:hanging="630"/>
        <w:rPr>
          <w:rFonts w:ascii="宋体" w:hAnsi="宋体" w:cs="楷体_GB2312"/>
          <w:color w:val="000000"/>
        </w:rPr>
      </w:pPr>
    </w:p>
    <w:p w:rsidR="00E92CFE" w:rsidRDefault="008D2938">
      <w:pPr>
        <w:spacing w:line="360" w:lineRule="exact"/>
        <w:ind w:left="630" w:hangingChars="300" w:hanging="630"/>
        <w:rPr>
          <w:rFonts w:ascii="宋体" w:hAnsi="宋体" w:cs="楷体_GB2312"/>
          <w:szCs w:val="21"/>
        </w:rPr>
      </w:pPr>
      <w:r>
        <w:rPr>
          <w:rFonts w:ascii="宋体" w:hAnsi="宋体" w:cs="楷体_GB2312" w:hint="eastAsia"/>
          <w:color w:val="000000"/>
          <w:szCs w:val="21"/>
        </w:rPr>
        <w:t>备注：</w:t>
      </w:r>
      <w:r>
        <w:rPr>
          <w:rFonts w:ascii="宋体" w:hAnsi="宋体" w:cs="楷体_GB2312"/>
          <w:color w:val="000000"/>
          <w:szCs w:val="21"/>
        </w:rPr>
        <w:t>1.</w:t>
      </w:r>
      <w:r>
        <w:rPr>
          <w:rFonts w:ascii="宋体" w:hAnsi="宋体" w:cs="楷体_GB2312" w:hint="eastAsia"/>
          <w:szCs w:val="21"/>
        </w:rPr>
        <w:t>其他主要人员需与投标人具有有效的劳动和社保关系。</w:t>
      </w:r>
    </w:p>
    <w:p w:rsidR="00E92CFE" w:rsidRDefault="008D2938">
      <w:pPr>
        <w:spacing w:line="400" w:lineRule="exact"/>
        <w:ind w:leftChars="300" w:left="630"/>
        <w:rPr>
          <w:rFonts w:ascii="黑体" w:eastAsia="黑体" w:hAnsi="黑体" w:cs="黑体"/>
          <w:bCs/>
          <w:color w:val="000000"/>
          <w:szCs w:val="21"/>
        </w:rPr>
      </w:pPr>
      <w:r>
        <w:rPr>
          <w:rFonts w:ascii="宋体" w:hAnsi="宋体" w:cs="楷体_GB2312"/>
          <w:szCs w:val="21"/>
        </w:rPr>
        <w:lastRenderedPageBreak/>
        <w:t>2.</w:t>
      </w:r>
      <w:r>
        <w:rPr>
          <w:rFonts w:ascii="宋体" w:hAnsi="宋体" w:cs="楷体_GB2312" w:hint="eastAsia"/>
          <w:color w:val="000000"/>
          <w:szCs w:val="21"/>
        </w:rPr>
        <w:t>投标人填报的个人铁路工程项目业绩在铁路工程监督管理信息系统有记录的，两者信息</w:t>
      </w:r>
      <w:r>
        <w:rPr>
          <w:rFonts w:ascii="宋体" w:hAnsi="宋体" w:cs="楷体_GB2312" w:hint="eastAsia"/>
          <w:szCs w:val="21"/>
        </w:rPr>
        <w:t>应一致，评标委员会和招标人查证不实的，投标人将承担投标被否决的后果。</w:t>
      </w:r>
      <w:r>
        <w:rPr>
          <w:rFonts w:ascii="黑体" w:eastAsia="黑体" w:hAnsi="黑体" w:cs="黑体" w:hint="eastAsia"/>
          <w:bCs/>
          <w:color w:val="000000"/>
          <w:szCs w:val="21"/>
        </w:rPr>
        <w:br w:type="page"/>
      </w:r>
    </w:p>
    <w:p w:rsidR="00E92CFE" w:rsidRDefault="008D2938">
      <w:pPr>
        <w:wordWrap w:val="0"/>
        <w:topLinePunct/>
        <w:adjustRightInd w:val="0"/>
        <w:snapToGrid w:val="0"/>
        <w:spacing w:line="360" w:lineRule="auto"/>
        <w:jc w:val="center"/>
        <w:rPr>
          <w:rFonts w:ascii="Times New Roman" w:hAnsi="Times New Roman"/>
          <w:b/>
          <w:color w:val="000000"/>
          <w:sz w:val="28"/>
          <w:szCs w:val="21"/>
        </w:rPr>
      </w:pPr>
      <w:r>
        <w:rPr>
          <w:rFonts w:ascii="黑体" w:eastAsia="黑体" w:hAnsi="黑体" w:cs="黑体" w:hint="eastAsia"/>
          <w:bCs/>
          <w:color w:val="000000"/>
          <w:sz w:val="28"/>
          <w:szCs w:val="21"/>
        </w:rPr>
        <w:lastRenderedPageBreak/>
        <w:t>表2-6-2 专用设备要求</w:t>
      </w:r>
    </w:p>
    <w:p w:rsidR="00E92CFE" w:rsidRDefault="008D2938">
      <w:pPr>
        <w:pStyle w:val="a4"/>
        <w:tabs>
          <w:tab w:val="center" w:pos="4393"/>
          <w:tab w:val="left" w:pos="7490"/>
        </w:tabs>
        <w:wordWrap w:val="0"/>
        <w:topLinePunct/>
        <w:adjustRightInd w:val="0"/>
        <w:snapToGrid w:val="0"/>
        <w:spacing w:after="0" w:line="360" w:lineRule="exact"/>
        <w:rPr>
          <w:rFonts w:ascii="宋体" w:hAnsi="宋体" w:cs="宋体"/>
          <w:color w:val="000000"/>
          <w:szCs w:val="21"/>
          <w:u w:val="single"/>
        </w:rPr>
      </w:pPr>
      <w:r>
        <w:rPr>
          <w:rFonts w:ascii="宋体" w:hAnsi="宋体" w:cs="宋体" w:hint="eastAsia"/>
          <w:color w:val="000000"/>
          <w:szCs w:val="21"/>
        </w:rPr>
        <w:t>标段：</w:t>
      </w:r>
      <w:r>
        <w:rPr>
          <w:rFonts w:ascii="宋体" w:hAnsi="宋体" w:cs="宋体" w:hint="eastAsia"/>
          <w:color w:val="000000"/>
          <w:szCs w:val="21"/>
          <w:u w:val="single"/>
        </w:rPr>
        <w:t xml:space="preserve">          </w:t>
      </w:r>
    </w:p>
    <w:tbl>
      <w:tblPr>
        <w:tblW w:w="8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1935"/>
        <w:gridCol w:w="1935"/>
        <w:gridCol w:w="1935"/>
        <w:gridCol w:w="1935"/>
      </w:tblGrid>
      <w:tr w:rsidR="00E92CFE">
        <w:trPr>
          <w:trHeight w:val="522"/>
        </w:trPr>
        <w:tc>
          <w:tcPr>
            <w:tcW w:w="839" w:type="dxa"/>
            <w:vAlign w:val="center"/>
          </w:tcPr>
          <w:p w:rsidR="00E92CFE" w:rsidRDefault="008D2938">
            <w:pPr>
              <w:wordWrap w:val="0"/>
              <w:spacing w:line="320" w:lineRule="atLeast"/>
              <w:jc w:val="center"/>
              <w:rPr>
                <w:rFonts w:ascii="宋体" w:hAnsi="宋体" w:cs="宋体"/>
                <w:color w:val="000000"/>
                <w:szCs w:val="21"/>
              </w:rPr>
            </w:pPr>
            <w:r>
              <w:rPr>
                <w:rFonts w:ascii="宋体" w:hAnsi="宋体" w:cs="宋体" w:hint="eastAsia"/>
                <w:color w:val="000000"/>
                <w:szCs w:val="21"/>
              </w:rPr>
              <w:t>序号</w:t>
            </w:r>
          </w:p>
        </w:tc>
        <w:tc>
          <w:tcPr>
            <w:tcW w:w="1417" w:type="dxa"/>
            <w:vAlign w:val="center"/>
          </w:tcPr>
          <w:p w:rsidR="00E92CFE" w:rsidRDefault="008D2938">
            <w:pPr>
              <w:wordWrap w:val="0"/>
              <w:spacing w:line="320" w:lineRule="atLeast"/>
              <w:jc w:val="center"/>
              <w:rPr>
                <w:rFonts w:ascii="宋体" w:hAnsi="宋体" w:cs="宋体"/>
                <w:color w:val="000000"/>
                <w:szCs w:val="21"/>
              </w:rPr>
            </w:pPr>
            <w:r>
              <w:rPr>
                <w:rFonts w:ascii="宋体" w:hAnsi="宋体" w:cs="宋体" w:hint="eastAsia"/>
                <w:color w:val="000000"/>
                <w:szCs w:val="21"/>
              </w:rPr>
              <w:t>设备名称</w:t>
            </w:r>
          </w:p>
        </w:tc>
        <w:tc>
          <w:tcPr>
            <w:tcW w:w="1417" w:type="dxa"/>
            <w:vAlign w:val="center"/>
          </w:tcPr>
          <w:p w:rsidR="00E92CFE" w:rsidRDefault="008D2938">
            <w:pPr>
              <w:wordWrap w:val="0"/>
              <w:spacing w:line="320" w:lineRule="atLeast"/>
              <w:jc w:val="center"/>
              <w:rPr>
                <w:rFonts w:ascii="宋体" w:hAnsi="宋体" w:cs="宋体"/>
                <w:color w:val="000000"/>
                <w:szCs w:val="21"/>
              </w:rPr>
            </w:pPr>
            <w:r>
              <w:rPr>
                <w:rFonts w:ascii="宋体" w:hAnsi="宋体" w:cs="宋体" w:hint="eastAsia"/>
                <w:color w:val="000000"/>
                <w:szCs w:val="21"/>
              </w:rPr>
              <w:t>规格型号</w:t>
            </w:r>
          </w:p>
        </w:tc>
        <w:tc>
          <w:tcPr>
            <w:tcW w:w="1417" w:type="dxa"/>
            <w:vAlign w:val="center"/>
          </w:tcPr>
          <w:p w:rsidR="00E92CFE" w:rsidRDefault="008D2938">
            <w:pPr>
              <w:wordWrap w:val="0"/>
              <w:spacing w:line="320" w:lineRule="atLeast"/>
              <w:jc w:val="center"/>
              <w:rPr>
                <w:rFonts w:ascii="宋体" w:hAnsi="宋体" w:cs="宋体"/>
                <w:color w:val="000000"/>
                <w:szCs w:val="21"/>
              </w:rPr>
            </w:pPr>
            <w:r>
              <w:rPr>
                <w:rFonts w:ascii="宋体" w:hAnsi="宋体" w:cs="宋体" w:hint="eastAsia"/>
                <w:color w:val="000000"/>
                <w:szCs w:val="21"/>
              </w:rPr>
              <w:t>数量（台/套）</w:t>
            </w:r>
          </w:p>
        </w:tc>
        <w:tc>
          <w:tcPr>
            <w:tcW w:w="1417" w:type="dxa"/>
            <w:vAlign w:val="center"/>
          </w:tcPr>
          <w:p w:rsidR="00E92CFE" w:rsidRDefault="008D2938">
            <w:pPr>
              <w:wordWrap w:val="0"/>
              <w:spacing w:line="320" w:lineRule="atLeast"/>
              <w:jc w:val="center"/>
              <w:rPr>
                <w:rFonts w:ascii="宋体" w:hAnsi="宋体" w:cs="宋体"/>
                <w:color w:val="000000"/>
                <w:szCs w:val="21"/>
              </w:rPr>
            </w:pPr>
            <w:r>
              <w:rPr>
                <w:rFonts w:ascii="宋体" w:hAnsi="宋体" w:cs="宋体" w:hint="eastAsia"/>
                <w:color w:val="000000"/>
                <w:szCs w:val="21"/>
              </w:rPr>
              <w:t>备注</w:t>
            </w:r>
          </w:p>
        </w:tc>
      </w:tr>
      <w:tr w:rsidR="00E92CFE">
        <w:trPr>
          <w:trHeight w:val="522"/>
        </w:trPr>
        <w:tc>
          <w:tcPr>
            <w:tcW w:w="839" w:type="dxa"/>
            <w:vAlign w:val="center"/>
          </w:tcPr>
          <w:p w:rsidR="00E92CFE" w:rsidRDefault="008D2938">
            <w:pPr>
              <w:wordWrap w:val="0"/>
              <w:autoSpaceDE w:val="0"/>
              <w:autoSpaceDN w:val="0"/>
              <w:adjustRightInd w:val="0"/>
              <w:spacing w:line="320" w:lineRule="atLeast"/>
              <w:jc w:val="center"/>
              <w:textAlignment w:val="baseline"/>
              <w:rPr>
                <w:rFonts w:ascii="宋体" w:hAnsi="宋体" w:cs="宋体"/>
                <w:color w:val="000000"/>
                <w:szCs w:val="21"/>
              </w:rPr>
            </w:pPr>
            <w:r>
              <w:rPr>
                <w:rFonts w:ascii="宋体" w:hAnsi="宋体" w:cs="宋体" w:hint="eastAsia"/>
                <w:color w:val="000000"/>
                <w:szCs w:val="21"/>
              </w:rPr>
              <w:t>1</w:t>
            </w:r>
          </w:p>
        </w:tc>
        <w:tc>
          <w:tcPr>
            <w:tcW w:w="1417" w:type="dxa"/>
            <w:vAlign w:val="center"/>
          </w:tcPr>
          <w:p w:rsidR="00E92CFE" w:rsidRDefault="00E92CFE">
            <w:pPr>
              <w:wordWrap w:val="0"/>
              <w:spacing w:line="320" w:lineRule="atLeast"/>
              <w:ind w:firstLine="402"/>
              <w:rPr>
                <w:rFonts w:ascii="宋体" w:hAnsi="宋体" w:cs="宋体"/>
                <w:color w:val="000000"/>
                <w:szCs w:val="21"/>
              </w:rPr>
            </w:pPr>
          </w:p>
        </w:tc>
        <w:tc>
          <w:tcPr>
            <w:tcW w:w="1417" w:type="dxa"/>
            <w:vAlign w:val="center"/>
          </w:tcPr>
          <w:p w:rsidR="00E92CFE" w:rsidRDefault="00E92CFE">
            <w:pPr>
              <w:wordWrap w:val="0"/>
              <w:spacing w:line="320" w:lineRule="atLeast"/>
              <w:ind w:firstLine="402"/>
              <w:rPr>
                <w:rFonts w:ascii="宋体" w:hAnsi="宋体" w:cs="宋体"/>
                <w:color w:val="000000"/>
                <w:szCs w:val="21"/>
              </w:rPr>
            </w:pPr>
          </w:p>
        </w:tc>
        <w:tc>
          <w:tcPr>
            <w:tcW w:w="1417" w:type="dxa"/>
            <w:vAlign w:val="center"/>
          </w:tcPr>
          <w:p w:rsidR="00E92CFE" w:rsidRDefault="00E92CFE">
            <w:pPr>
              <w:wordWrap w:val="0"/>
              <w:spacing w:line="320" w:lineRule="atLeast"/>
              <w:ind w:firstLine="402"/>
              <w:rPr>
                <w:rFonts w:ascii="宋体" w:hAnsi="宋体" w:cs="宋体"/>
                <w:color w:val="000000"/>
                <w:szCs w:val="21"/>
              </w:rPr>
            </w:pPr>
          </w:p>
        </w:tc>
        <w:tc>
          <w:tcPr>
            <w:tcW w:w="1417" w:type="dxa"/>
            <w:vAlign w:val="center"/>
          </w:tcPr>
          <w:p w:rsidR="00E92CFE" w:rsidRDefault="00E92CFE">
            <w:pPr>
              <w:wordWrap w:val="0"/>
              <w:spacing w:line="320" w:lineRule="atLeast"/>
              <w:ind w:firstLine="402"/>
              <w:rPr>
                <w:rFonts w:ascii="宋体" w:hAnsi="宋体" w:cs="宋体"/>
                <w:color w:val="000000"/>
                <w:szCs w:val="21"/>
              </w:rPr>
            </w:pPr>
          </w:p>
        </w:tc>
      </w:tr>
      <w:tr w:rsidR="00E92CFE">
        <w:trPr>
          <w:trHeight w:val="522"/>
        </w:trPr>
        <w:tc>
          <w:tcPr>
            <w:tcW w:w="839" w:type="dxa"/>
            <w:vAlign w:val="center"/>
          </w:tcPr>
          <w:p w:rsidR="00E92CFE" w:rsidRDefault="008D2938">
            <w:pPr>
              <w:wordWrap w:val="0"/>
              <w:autoSpaceDE w:val="0"/>
              <w:autoSpaceDN w:val="0"/>
              <w:adjustRightInd w:val="0"/>
              <w:spacing w:line="320" w:lineRule="atLeast"/>
              <w:jc w:val="center"/>
              <w:textAlignment w:val="baseline"/>
              <w:rPr>
                <w:rFonts w:ascii="宋体" w:hAnsi="宋体" w:cs="宋体"/>
                <w:color w:val="000000"/>
                <w:szCs w:val="21"/>
              </w:rPr>
            </w:pPr>
            <w:r>
              <w:rPr>
                <w:rFonts w:ascii="宋体" w:hAnsi="宋体" w:cs="宋体" w:hint="eastAsia"/>
                <w:color w:val="000000"/>
                <w:szCs w:val="21"/>
              </w:rPr>
              <w:t>2</w:t>
            </w:r>
          </w:p>
        </w:tc>
        <w:tc>
          <w:tcPr>
            <w:tcW w:w="1417" w:type="dxa"/>
            <w:vAlign w:val="center"/>
          </w:tcPr>
          <w:p w:rsidR="00E92CFE" w:rsidRDefault="00E92CFE">
            <w:pPr>
              <w:wordWrap w:val="0"/>
              <w:spacing w:line="320" w:lineRule="atLeast"/>
              <w:ind w:firstLine="402"/>
              <w:rPr>
                <w:rFonts w:ascii="宋体" w:hAnsi="宋体" w:cs="宋体"/>
                <w:color w:val="000000"/>
                <w:szCs w:val="21"/>
              </w:rPr>
            </w:pPr>
          </w:p>
        </w:tc>
        <w:tc>
          <w:tcPr>
            <w:tcW w:w="1417" w:type="dxa"/>
            <w:vAlign w:val="center"/>
          </w:tcPr>
          <w:p w:rsidR="00E92CFE" w:rsidRDefault="00E92CFE">
            <w:pPr>
              <w:wordWrap w:val="0"/>
              <w:spacing w:line="320" w:lineRule="atLeast"/>
              <w:ind w:firstLine="402"/>
              <w:rPr>
                <w:rFonts w:ascii="宋体" w:hAnsi="宋体" w:cs="宋体"/>
                <w:color w:val="000000"/>
                <w:szCs w:val="21"/>
              </w:rPr>
            </w:pPr>
          </w:p>
        </w:tc>
        <w:tc>
          <w:tcPr>
            <w:tcW w:w="1417" w:type="dxa"/>
            <w:vAlign w:val="center"/>
          </w:tcPr>
          <w:p w:rsidR="00E92CFE" w:rsidRDefault="00E92CFE">
            <w:pPr>
              <w:wordWrap w:val="0"/>
              <w:spacing w:line="320" w:lineRule="atLeast"/>
              <w:ind w:firstLine="402"/>
              <w:rPr>
                <w:rFonts w:ascii="宋体" w:hAnsi="宋体" w:cs="宋体"/>
                <w:color w:val="000000"/>
                <w:szCs w:val="21"/>
              </w:rPr>
            </w:pPr>
          </w:p>
        </w:tc>
        <w:tc>
          <w:tcPr>
            <w:tcW w:w="1417" w:type="dxa"/>
            <w:vAlign w:val="center"/>
          </w:tcPr>
          <w:p w:rsidR="00E92CFE" w:rsidRDefault="00E92CFE">
            <w:pPr>
              <w:wordWrap w:val="0"/>
              <w:spacing w:line="320" w:lineRule="atLeast"/>
              <w:ind w:firstLine="402"/>
              <w:rPr>
                <w:rFonts w:ascii="宋体" w:hAnsi="宋体" w:cs="宋体"/>
                <w:color w:val="000000"/>
                <w:szCs w:val="21"/>
              </w:rPr>
            </w:pPr>
          </w:p>
        </w:tc>
      </w:tr>
      <w:tr w:rsidR="00E92CFE">
        <w:trPr>
          <w:trHeight w:val="522"/>
        </w:trPr>
        <w:tc>
          <w:tcPr>
            <w:tcW w:w="839" w:type="dxa"/>
            <w:vAlign w:val="center"/>
          </w:tcPr>
          <w:p w:rsidR="00E92CFE" w:rsidRDefault="008D2938">
            <w:pPr>
              <w:wordWrap w:val="0"/>
              <w:autoSpaceDE w:val="0"/>
              <w:autoSpaceDN w:val="0"/>
              <w:adjustRightInd w:val="0"/>
              <w:spacing w:line="320" w:lineRule="atLeast"/>
              <w:jc w:val="center"/>
              <w:textAlignment w:val="baseline"/>
              <w:rPr>
                <w:rFonts w:ascii="宋体" w:hAnsi="宋体" w:cs="宋体"/>
                <w:color w:val="000000"/>
                <w:szCs w:val="21"/>
              </w:rPr>
            </w:pPr>
            <w:r>
              <w:rPr>
                <w:rFonts w:ascii="宋体" w:hAnsi="宋体" w:cs="宋体" w:hint="eastAsia"/>
                <w:color w:val="000000"/>
                <w:szCs w:val="21"/>
              </w:rPr>
              <w:t>3</w:t>
            </w:r>
          </w:p>
        </w:tc>
        <w:tc>
          <w:tcPr>
            <w:tcW w:w="1417" w:type="dxa"/>
            <w:vAlign w:val="center"/>
          </w:tcPr>
          <w:p w:rsidR="00E92CFE" w:rsidRDefault="00E92CFE">
            <w:pPr>
              <w:wordWrap w:val="0"/>
              <w:spacing w:line="320" w:lineRule="atLeast"/>
              <w:ind w:firstLine="402"/>
              <w:rPr>
                <w:rFonts w:ascii="宋体" w:hAnsi="宋体" w:cs="宋体"/>
                <w:color w:val="000000"/>
                <w:szCs w:val="21"/>
              </w:rPr>
            </w:pPr>
          </w:p>
        </w:tc>
        <w:tc>
          <w:tcPr>
            <w:tcW w:w="1417" w:type="dxa"/>
            <w:vAlign w:val="center"/>
          </w:tcPr>
          <w:p w:rsidR="00E92CFE" w:rsidRDefault="00E92CFE">
            <w:pPr>
              <w:wordWrap w:val="0"/>
              <w:spacing w:line="320" w:lineRule="atLeast"/>
              <w:ind w:firstLine="402"/>
              <w:rPr>
                <w:rFonts w:ascii="宋体" w:hAnsi="宋体" w:cs="宋体"/>
                <w:color w:val="000000"/>
                <w:szCs w:val="21"/>
              </w:rPr>
            </w:pPr>
          </w:p>
        </w:tc>
        <w:tc>
          <w:tcPr>
            <w:tcW w:w="1417" w:type="dxa"/>
            <w:vAlign w:val="center"/>
          </w:tcPr>
          <w:p w:rsidR="00E92CFE" w:rsidRDefault="00E92CFE">
            <w:pPr>
              <w:wordWrap w:val="0"/>
              <w:spacing w:line="320" w:lineRule="atLeast"/>
              <w:ind w:firstLine="402"/>
              <w:rPr>
                <w:rFonts w:ascii="宋体" w:hAnsi="宋体" w:cs="宋体"/>
                <w:color w:val="000000"/>
                <w:szCs w:val="21"/>
              </w:rPr>
            </w:pPr>
          </w:p>
        </w:tc>
        <w:tc>
          <w:tcPr>
            <w:tcW w:w="1417" w:type="dxa"/>
            <w:vAlign w:val="center"/>
          </w:tcPr>
          <w:p w:rsidR="00E92CFE" w:rsidRDefault="00E92CFE">
            <w:pPr>
              <w:wordWrap w:val="0"/>
              <w:spacing w:line="320" w:lineRule="atLeast"/>
              <w:ind w:firstLine="402"/>
              <w:rPr>
                <w:rFonts w:ascii="宋体" w:hAnsi="宋体" w:cs="宋体"/>
                <w:color w:val="000000"/>
                <w:szCs w:val="21"/>
              </w:rPr>
            </w:pPr>
          </w:p>
        </w:tc>
      </w:tr>
      <w:tr w:rsidR="00E92CFE">
        <w:trPr>
          <w:trHeight w:val="522"/>
        </w:trPr>
        <w:tc>
          <w:tcPr>
            <w:tcW w:w="839" w:type="dxa"/>
            <w:vAlign w:val="center"/>
          </w:tcPr>
          <w:p w:rsidR="00E92CFE" w:rsidRDefault="008D2938">
            <w:pPr>
              <w:wordWrap w:val="0"/>
              <w:autoSpaceDE w:val="0"/>
              <w:autoSpaceDN w:val="0"/>
              <w:adjustRightInd w:val="0"/>
              <w:spacing w:line="320" w:lineRule="atLeast"/>
              <w:jc w:val="center"/>
              <w:textAlignment w:val="baseline"/>
              <w:rPr>
                <w:rFonts w:ascii="宋体" w:hAnsi="宋体" w:cs="宋体"/>
                <w:color w:val="000000"/>
                <w:szCs w:val="21"/>
              </w:rPr>
            </w:pPr>
            <w:r>
              <w:rPr>
                <w:rFonts w:ascii="宋体" w:hAnsi="宋体" w:cs="宋体" w:hint="eastAsia"/>
                <w:color w:val="000000"/>
                <w:szCs w:val="21"/>
              </w:rPr>
              <w:t>4</w:t>
            </w:r>
          </w:p>
        </w:tc>
        <w:tc>
          <w:tcPr>
            <w:tcW w:w="1417" w:type="dxa"/>
            <w:vAlign w:val="center"/>
          </w:tcPr>
          <w:p w:rsidR="00E92CFE" w:rsidRDefault="00E92CFE">
            <w:pPr>
              <w:wordWrap w:val="0"/>
              <w:spacing w:line="320" w:lineRule="atLeast"/>
              <w:ind w:firstLine="402"/>
              <w:rPr>
                <w:rFonts w:ascii="宋体" w:hAnsi="宋体" w:cs="宋体"/>
                <w:color w:val="000000"/>
                <w:szCs w:val="21"/>
              </w:rPr>
            </w:pPr>
          </w:p>
        </w:tc>
        <w:tc>
          <w:tcPr>
            <w:tcW w:w="1417" w:type="dxa"/>
            <w:vAlign w:val="center"/>
          </w:tcPr>
          <w:p w:rsidR="00E92CFE" w:rsidRDefault="00E92CFE">
            <w:pPr>
              <w:wordWrap w:val="0"/>
              <w:spacing w:line="320" w:lineRule="atLeast"/>
              <w:ind w:firstLine="402"/>
              <w:rPr>
                <w:rFonts w:ascii="宋体" w:hAnsi="宋体" w:cs="宋体"/>
                <w:color w:val="000000"/>
                <w:szCs w:val="21"/>
              </w:rPr>
            </w:pPr>
          </w:p>
        </w:tc>
        <w:tc>
          <w:tcPr>
            <w:tcW w:w="1417" w:type="dxa"/>
            <w:vAlign w:val="center"/>
          </w:tcPr>
          <w:p w:rsidR="00E92CFE" w:rsidRDefault="00E92CFE">
            <w:pPr>
              <w:wordWrap w:val="0"/>
              <w:spacing w:line="320" w:lineRule="atLeast"/>
              <w:ind w:firstLine="402"/>
              <w:rPr>
                <w:rFonts w:ascii="宋体" w:hAnsi="宋体" w:cs="宋体"/>
                <w:color w:val="000000"/>
                <w:szCs w:val="21"/>
              </w:rPr>
            </w:pPr>
          </w:p>
        </w:tc>
        <w:tc>
          <w:tcPr>
            <w:tcW w:w="1417" w:type="dxa"/>
            <w:vAlign w:val="center"/>
          </w:tcPr>
          <w:p w:rsidR="00E92CFE" w:rsidRDefault="00E92CFE">
            <w:pPr>
              <w:wordWrap w:val="0"/>
              <w:spacing w:line="320" w:lineRule="atLeast"/>
              <w:ind w:firstLine="402"/>
              <w:rPr>
                <w:rFonts w:ascii="宋体" w:hAnsi="宋体" w:cs="宋体"/>
                <w:color w:val="000000"/>
                <w:szCs w:val="21"/>
              </w:rPr>
            </w:pPr>
          </w:p>
        </w:tc>
      </w:tr>
      <w:tr w:rsidR="00E92CFE">
        <w:trPr>
          <w:trHeight w:val="522"/>
        </w:trPr>
        <w:tc>
          <w:tcPr>
            <w:tcW w:w="839" w:type="dxa"/>
            <w:vAlign w:val="center"/>
          </w:tcPr>
          <w:p w:rsidR="00E92CFE" w:rsidRDefault="008D2938">
            <w:pPr>
              <w:wordWrap w:val="0"/>
              <w:autoSpaceDE w:val="0"/>
              <w:autoSpaceDN w:val="0"/>
              <w:adjustRightInd w:val="0"/>
              <w:spacing w:line="320" w:lineRule="atLeast"/>
              <w:jc w:val="center"/>
              <w:textAlignment w:val="baseline"/>
              <w:rPr>
                <w:rFonts w:ascii="宋体" w:hAnsi="宋体" w:cs="宋体"/>
                <w:color w:val="000000"/>
                <w:szCs w:val="21"/>
              </w:rPr>
            </w:pPr>
            <w:r>
              <w:rPr>
                <w:rFonts w:ascii="宋体" w:hAnsi="宋体" w:cs="宋体" w:hint="eastAsia"/>
                <w:color w:val="000000"/>
                <w:szCs w:val="21"/>
              </w:rPr>
              <w:t>……</w:t>
            </w:r>
          </w:p>
        </w:tc>
        <w:tc>
          <w:tcPr>
            <w:tcW w:w="1417" w:type="dxa"/>
            <w:vAlign w:val="center"/>
          </w:tcPr>
          <w:p w:rsidR="00E92CFE" w:rsidRDefault="00E92CFE">
            <w:pPr>
              <w:wordWrap w:val="0"/>
              <w:spacing w:line="320" w:lineRule="atLeast"/>
              <w:ind w:firstLine="402"/>
              <w:rPr>
                <w:rFonts w:ascii="宋体" w:hAnsi="宋体" w:cs="宋体"/>
                <w:color w:val="000000"/>
                <w:szCs w:val="21"/>
              </w:rPr>
            </w:pPr>
          </w:p>
        </w:tc>
        <w:tc>
          <w:tcPr>
            <w:tcW w:w="1417" w:type="dxa"/>
            <w:vAlign w:val="center"/>
          </w:tcPr>
          <w:p w:rsidR="00E92CFE" w:rsidRDefault="00E92CFE">
            <w:pPr>
              <w:wordWrap w:val="0"/>
              <w:spacing w:line="320" w:lineRule="atLeast"/>
              <w:ind w:firstLine="402"/>
              <w:rPr>
                <w:rFonts w:ascii="宋体" w:hAnsi="宋体" w:cs="宋体"/>
                <w:color w:val="000000"/>
                <w:szCs w:val="21"/>
              </w:rPr>
            </w:pPr>
          </w:p>
        </w:tc>
        <w:tc>
          <w:tcPr>
            <w:tcW w:w="1417" w:type="dxa"/>
            <w:vAlign w:val="center"/>
          </w:tcPr>
          <w:p w:rsidR="00E92CFE" w:rsidRDefault="00E92CFE">
            <w:pPr>
              <w:wordWrap w:val="0"/>
              <w:spacing w:line="320" w:lineRule="atLeast"/>
              <w:ind w:firstLine="402"/>
              <w:rPr>
                <w:rFonts w:ascii="宋体" w:hAnsi="宋体" w:cs="宋体"/>
                <w:color w:val="000000"/>
                <w:szCs w:val="21"/>
              </w:rPr>
            </w:pPr>
          </w:p>
        </w:tc>
        <w:tc>
          <w:tcPr>
            <w:tcW w:w="1417" w:type="dxa"/>
            <w:vAlign w:val="center"/>
          </w:tcPr>
          <w:p w:rsidR="00E92CFE" w:rsidRDefault="00E92CFE">
            <w:pPr>
              <w:wordWrap w:val="0"/>
              <w:spacing w:line="320" w:lineRule="atLeast"/>
              <w:ind w:firstLine="402"/>
              <w:rPr>
                <w:rFonts w:ascii="宋体" w:hAnsi="宋体" w:cs="宋体"/>
                <w:color w:val="000000"/>
                <w:szCs w:val="21"/>
              </w:rPr>
            </w:pPr>
          </w:p>
        </w:tc>
      </w:tr>
    </w:tbl>
    <w:p w:rsidR="00E92CFE" w:rsidRDefault="00E92CFE">
      <w:pPr>
        <w:wordWrap w:val="0"/>
        <w:adjustRightInd w:val="0"/>
        <w:snapToGrid w:val="0"/>
        <w:spacing w:line="400" w:lineRule="exact"/>
        <w:ind w:firstLineChars="200" w:firstLine="420"/>
        <w:jc w:val="left"/>
        <w:rPr>
          <w:rFonts w:ascii="宋体" w:hAnsi="宋体" w:cs="宋体"/>
          <w:szCs w:val="21"/>
        </w:rPr>
      </w:pPr>
    </w:p>
    <w:p w:rsidR="00E92CFE" w:rsidRDefault="008D2938">
      <w:pPr>
        <w:wordWrap w:val="0"/>
        <w:adjustRightInd w:val="0"/>
        <w:snapToGrid w:val="0"/>
        <w:spacing w:line="400" w:lineRule="exact"/>
        <w:jc w:val="left"/>
        <w:rPr>
          <w:rFonts w:ascii="宋体" w:hAnsi="宋体" w:cs="宋体"/>
          <w:szCs w:val="21"/>
        </w:rPr>
      </w:pPr>
      <w:r>
        <w:rPr>
          <w:rFonts w:ascii="宋体" w:hAnsi="宋体" w:cs="宋体" w:hint="eastAsia"/>
          <w:szCs w:val="21"/>
        </w:rPr>
        <w:t>备注：招标人可根据项目情况只要求专用设备，其他常规设备可不作要求。</w:t>
      </w:r>
    </w:p>
    <w:p w:rsidR="00E92CFE" w:rsidRDefault="00E92CFE">
      <w:pPr>
        <w:wordWrap w:val="0"/>
        <w:jc w:val="center"/>
        <w:rPr>
          <w:color w:val="000000"/>
          <w:szCs w:val="21"/>
        </w:rPr>
      </w:pPr>
    </w:p>
    <w:p w:rsidR="00E92CFE" w:rsidRDefault="00E92CFE">
      <w:pPr>
        <w:wordWrap w:val="0"/>
        <w:jc w:val="center"/>
        <w:rPr>
          <w:color w:val="000000"/>
          <w:szCs w:val="21"/>
        </w:rPr>
      </w:pPr>
    </w:p>
    <w:p w:rsidR="00E92CFE" w:rsidRDefault="008D2938">
      <w:pPr>
        <w:pStyle w:val="a4"/>
        <w:tabs>
          <w:tab w:val="center" w:pos="4393"/>
          <w:tab w:val="left" w:pos="7490"/>
        </w:tabs>
        <w:wordWrap w:val="0"/>
        <w:topLinePunct/>
        <w:adjustRightInd w:val="0"/>
        <w:snapToGrid w:val="0"/>
        <w:spacing w:after="0" w:line="360" w:lineRule="auto"/>
        <w:ind w:firstLineChars="50" w:firstLine="140"/>
        <w:jc w:val="center"/>
        <w:rPr>
          <w:rFonts w:ascii="Times New Roman" w:hAnsi="Times New Roman"/>
          <w:b/>
          <w:color w:val="000000"/>
          <w:sz w:val="28"/>
          <w:szCs w:val="21"/>
        </w:rPr>
      </w:pPr>
      <w:r>
        <w:rPr>
          <w:rFonts w:ascii="黑体" w:eastAsia="黑体" w:hAnsi="黑体" w:cs="黑体" w:hint="eastAsia"/>
          <w:bCs/>
          <w:color w:val="000000"/>
          <w:sz w:val="28"/>
          <w:szCs w:val="21"/>
        </w:rPr>
        <w:t>表2-6-3 分包要求</w:t>
      </w:r>
    </w:p>
    <w:p w:rsidR="00E92CFE" w:rsidRDefault="008D2938">
      <w:pPr>
        <w:pStyle w:val="a4"/>
        <w:tabs>
          <w:tab w:val="center" w:pos="4393"/>
          <w:tab w:val="left" w:pos="7490"/>
        </w:tabs>
        <w:wordWrap w:val="0"/>
        <w:topLinePunct/>
        <w:adjustRightInd w:val="0"/>
        <w:snapToGrid w:val="0"/>
        <w:spacing w:after="0" w:line="360" w:lineRule="exact"/>
        <w:rPr>
          <w:rFonts w:ascii="宋体" w:hAnsi="宋体" w:cs="宋体"/>
          <w:color w:val="000000"/>
          <w:szCs w:val="21"/>
          <w:u w:val="single"/>
        </w:rPr>
      </w:pPr>
      <w:r>
        <w:rPr>
          <w:rFonts w:ascii="宋体" w:hAnsi="宋体" w:cs="宋体" w:hint="eastAsia"/>
          <w:color w:val="000000"/>
          <w:szCs w:val="21"/>
        </w:rPr>
        <w:t>标段：</w:t>
      </w:r>
      <w:r>
        <w:rPr>
          <w:rFonts w:ascii="宋体" w:hAnsi="宋体" w:cs="宋体" w:hint="eastAsia"/>
          <w:color w:val="000000"/>
          <w:szCs w:val="21"/>
          <w:u w:val="single"/>
        </w:rPr>
        <w:t xml:space="preserve">          </w:t>
      </w:r>
    </w:p>
    <w:tbl>
      <w:tblPr>
        <w:tblW w:w="8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7786"/>
      </w:tblGrid>
      <w:tr w:rsidR="00E92CFE">
        <w:trPr>
          <w:trHeight w:val="3750"/>
        </w:trPr>
        <w:tc>
          <w:tcPr>
            <w:tcW w:w="1114" w:type="dxa"/>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分包</w:t>
            </w:r>
          </w:p>
        </w:tc>
        <w:tc>
          <w:tcPr>
            <w:tcW w:w="7786" w:type="dxa"/>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主体结构、关键工程不得分包。</w:t>
            </w:r>
          </w:p>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分包的具体要求：</w:t>
            </w:r>
          </w:p>
          <w:p w:rsidR="00E92CFE" w:rsidRDefault="008D2938">
            <w:pPr>
              <w:wordWrap w:val="0"/>
              <w:topLinePunct/>
              <w:adjustRightInd w:val="0"/>
              <w:snapToGrid w:val="0"/>
              <w:spacing w:line="360" w:lineRule="exact"/>
              <w:ind w:firstLineChars="6" w:firstLine="13"/>
              <w:rPr>
                <w:rFonts w:ascii="宋体" w:hAnsi="宋体" w:cs="宋体"/>
                <w:color w:val="000000"/>
                <w:szCs w:val="21"/>
              </w:rPr>
            </w:pPr>
            <w:r>
              <w:rPr>
                <w:rFonts w:ascii="宋体" w:hAnsi="宋体" w:cs="宋体" w:hint="eastAsia"/>
                <w:color w:val="000000"/>
                <w:szCs w:val="21"/>
              </w:rPr>
              <w:t>1.本招标项目允许分包的工程：</w:t>
            </w:r>
          </w:p>
          <w:p w:rsidR="00E92CFE" w:rsidRDefault="008D2938">
            <w:pPr>
              <w:wordWrap w:val="0"/>
              <w:topLinePunct/>
              <w:adjustRightInd w:val="0"/>
              <w:snapToGrid w:val="0"/>
              <w:spacing w:line="360" w:lineRule="exact"/>
              <w:ind w:firstLineChars="6" w:firstLine="13"/>
              <w:rPr>
                <w:rFonts w:ascii="宋体" w:hAnsi="宋体" w:cs="宋体"/>
                <w:color w:val="000000"/>
                <w:szCs w:val="21"/>
              </w:rPr>
            </w:pPr>
            <w:r>
              <w:rPr>
                <w:rFonts w:ascii="宋体" w:hAnsi="宋体" w:cs="宋体" w:hint="eastAsia"/>
                <w:color w:val="000000"/>
                <w:szCs w:val="21"/>
              </w:rPr>
              <w:t>（招标人根据工程情况自行填写）</w:t>
            </w:r>
          </w:p>
          <w:p w:rsidR="00E92CFE" w:rsidRDefault="00E92CFE">
            <w:pPr>
              <w:wordWrap w:val="0"/>
              <w:topLinePunct/>
              <w:adjustRightInd w:val="0"/>
              <w:snapToGrid w:val="0"/>
              <w:spacing w:line="360" w:lineRule="exact"/>
              <w:ind w:firstLineChars="6" w:firstLine="13"/>
              <w:rPr>
                <w:rFonts w:ascii="宋体" w:hAnsi="宋体" w:cs="宋体"/>
                <w:color w:val="000000"/>
                <w:szCs w:val="21"/>
              </w:rPr>
            </w:pPr>
          </w:p>
          <w:p w:rsidR="00E92CFE" w:rsidRDefault="008D2938">
            <w:pPr>
              <w:wordWrap w:val="0"/>
              <w:topLinePunct/>
              <w:adjustRightInd w:val="0"/>
              <w:snapToGrid w:val="0"/>
              <w:spacing w:line="360" w:lineRule="exact"/>
              <w:ind w:firstLineChars="6" w:firstLine="13"/>
              <w:rPr>
                <w:rFonts w:ascii="宋体" w:hAnsi="宋体" w:cs="宋体"/>
                <w:color w:val="000000"/>
                <w:szCs w:val="21"/>
              </w:rPr>
            </w:pPr>
            <w:r>
              <w:rPr>
                <w:rFonts w:ascii="宋体" w:hAnsi="宋体" w:cs="宋体" w:hint="eastAsia"/>
                <w:color w:val="000000"/>
                <w:szCs w:val="21"/>
              </w:rPr>
              <w:t>2.对分包人的资质、财务、设备、人员和业绩等的要求：</w:t>
            </w:r>
          </w:p>
          <w:p w:rsidR="00E92CFE" w:rsidRDefault="00E92CFE">
            <w:pPr>
              <w:wordWrap w:val="0"/>
              <w:topLinePunct/>
              <w:adjustRightInd w:val="0"/>
              <w:snapToGrid w:val="0"/>
              <w:spacing w:line="360" w:lineRule="exact"/>
              <w:ind w:firstLineChars="6" w:firstLine="13"/>
              <w:rPr>
                <w:rFonts w:ascii="宋体" w:hAnsi="宋体" w:cs="宋体"/>
                <w:color w:val="000000"/>
                <w:szCs w:val="21"/>
              </w:rPr>
            </w:pPr>
          </w:p>
          <w:p w:rsidR="00E92CFE" w:rsidRDefault="00E92CFE">
            <w:pPr>
              <w:wordWrap w:val="0"/>
              <w:topLinePunct/>
              <w:adjustRightInd w:val="0"/>
              <w:snapToGrid w:val="0"/>
              <w:spacing w:line="360" w:lineRule="exact"/>
              <w:ind w:firstLineChars="6" w:firstLine="13"/>
              <w:rPr>
                <w:rFonts w:ascii="宋体" w:hAnsi="宋体" w:cs="宋体"/>
                <w:color w:val="000000"/>
                <w:szCs w:val="21"/>
                <w:u w:val="single"/>
              </w:rPr>
            </w:pPr>
          </w:p>
          <w:p w:rsidR="00E92CFE" w:rsidRDefault="008D2938">
            <w:pPr>
              <w:wordWrap w:val="0"/>
              <w:topLinePunct/>
              <w:adjustRightInd w:val="0"/>
              <w:snapToGrid w:val="0"/>
              <w:spacing w:line="360" w:lineRule="exact"/>
              <w:ind w:firstLineChars="6" w:firstLine="13"/>
              <w:rPr>
                <w:rFonts w:ascii="宋体" w:hAnsi="宋体" w:cs="宋体"/>
                <w:color w:val="000000"/>
                <w:szCs w:val="21"/>
              </w:rPr>
            </w:pPr>
            <w:r>
              <w:rPr>
                <w:rFonts w:ascii="宋体" w:hAnsi="宋体" w:cs="宋体" w:hint="eastAsia"/>
                <w:color w:val="000000"/>
                <w:szCs w:val="21"/>
              </w:rPr>
              <w:t>3.其他要求：</w:t>
            </w:r>
          </w:p>
          <w:p w:rsidR="00E92CFE" w:rsidRDefault="00E92CFE">
            <w:pPr>
              <w:wordWrap w:val="0"/>
              <w:topLinePunct/>
              <w:adjustRightInd w:val="0"/>
              <w:snapToGrid w:val="0"/>
              <w:spacing w:line="360" w:lineRule="exact"/>
              <w:rPr>
                <w:rFonts w:ascii="宋体" w:hAnsi="宋体" w:cs="宋体"/>
                <w:color w:val="000000"/>
                <w:szCs w:val="21"/>
              </w:rPr>
            </w:pPr>
          </w:p>
          <w:p w:rsidR="00E92CFE" w:rsidRDefault="00E92CFE">
            <w:pPr>
              <w:wordWrap w:val="0"/>
              <w:topLinePunct/>
              <w:adjustRightInd w:val="0"/>
              <w:snapToGrid w:val="0"/>
              <w:spacing w:line="360" w:lineRule="exact"/>
              <w:rPr>
                <w:rFonts w:ascii="宋体" w:hAnsi="宋体" w:cs="宋体"/>
                <w:color w:val="000000"/>
                <w:szCs w:val="21"/>
              </w:rPr>
            </w:pPr>
          </w:p>
        </w:tc>
      </w:tr>
    </w:tbl>
    <w:p w:rsidR="00E92CFE" w:rsidRDefault="00E92CFE">
      <w:pPr>
        <w:wordWrap w:val="0"/>
        <w:topLinePunct/>
        <w:adjustRightInd w:val="0"/>
        <w:snapToGrid w:val="0"/>
        <w:spacing w:line="400" w:lineRule="exact"/>
        <w:ind w:left="630" w:hangingChars="300" w:hanging="630"/>
        <w:rPr>
          <w:rFonts w:ascii="宋体" w:hAnsi="宋体" w:cs="宋体"/>
          <w:color w:val="000000"/>
          <w:szCs w:val="21"/>
        </w:rPr>
      </w:pPr>
    </w:p>
    <w:p w:rsidR="00E92CFE" w:rsidRDefault="008D2938">
      <w:pPr>
        <w:wordWrap w:val="0"/>
        <w:topLinePunct/>
        <w:adjustRightInd w:val="0"/>
        <w:snapToGrid w:val="0"/>
        <w:spacing w:line="400" w:lineRule="exact"/>
        <w:ind w:left="630" w:hangingChars="300" w:hanging="630"/>
        <w:rPr>
          <w:rFonts w:ascii="宋体" w:hAnsi="宋体" w:cs="宋体"/>
          <w:color w:val="000000"/>
          <w:szCs w:val="21"/>
        </w:rPr>
      </w:pPr>
      <w:r>
        <w:rPr>
          <w:rFonts w:ascii="宋体" w:hAnsi="宋体" w:cs="宋体" w:hint="eastAsia"/>
          <w:color w:val="000000"/>
          <w:szCs w:val="21"/>
        </w:rPr>
        <w:t>备注：1.分包内容：允许分包的工程范围仅限于非主体、非关键性工程或适合专业化队伍施工的专项工程。</w:t>
      </w:r>
    </w:p>
    <w:p w:rsidR="00E92CFE" w:rsidRDefault="008D2938">
      <w:pPr>
        <w:wordWrap w:val="0"/>
        <w:topLinePunct/>
        <w:adjustRightInd w:val="0"/>
        <w:snapToGrid w:val="0"/>
        <w:spacing w:line="400" w:lineRule="exact"/>
        <w:ind w:leftChars="300" w:left="630"/>
        <w:rPr>
          <w:rFonts w:ascii="宋体" w:hAnsi="宋体" w:cs="宋体"/>
          <w:color w:val="000000"/>
          <w:szCs w:val="21"/>
        </w:rPr>
      </w:pPr>
      <w:r>
        <w:rPr>
          <w:rFonts w:ascii="宋体" w:hAnsi="宋体" w:cs="宋体" w:hint="eastAsia"/>
          <w:color w:val="000000"/>
          <w:szCs w:val="21"/>
        </w:rPr>
        <w:t>2.分包金额：同一标段专业工程分包的合同额累计不超过标段合同额的三分之一（不计迁改工程）</w:t>
      </w:r>
    </w:p>
    <w:p w:rsidR="00E92CFE" w:rsidRDefault="008D2938">
      <w:pPr>
        <w:wordWrap w:val="0"/>
        <w:topLinePunct/>
        <w:adjustRightInd w:val="0"/>
        <w:snapToGrid w:val="0"/>
        <w:spacing w:line="400" w:lineRule="exact"/>
        <w:ind w:leftChars="300" w:left="630"/>
        <w:rPr>
          <w:rFonts w:ascii="宋体" w:hAnsi="宋体" w:cs="宋体"/>
          <w:color w:val="000000"/>
          <w:szCs w:val="21"/>
        </w:rPr>
      </w:pPr>
      <w:r>
        <w:rPr>
          <w:rFonts w:ascii="宋体" w:hAnsi="宋体" w:cs="宋体" w:hint="eastAsia"/>
          <w:color w:val="000000"/>
          <w:szCs w:val="21"/>
        </w:rPr>
        <w:t>3.分包人资格要求：分包人的资格能力应与其分包工程的标准和规模相适应。</w:t>
      </w:r>
    </w:p>
    <w:p w:rsidR="00E92CFE" w:rsidRDefault="008D2938">
      <w:pPr>
        <w:pStyle w:val="a0"/>
        <w:wordWrap w:val="0"/>
        <w:topLinePunct/>
        <w:adjustRightInd w:val="0"/>
        <w:snapToGrid w:val="0"/>
        <w:spacing w:after="0" w:line="400" w:lineRule="exact"/>
        <w:ind w:leftChars="300" w:left="630" w:firstLine="0"/>
        <w:rPr>
          <w:sz w:val="21"/>
          <w:szCs w:val="21"/>
        </w:rPr>
      </w:pPr>
      <w:r>
        <w:rPr>
          <w:rFonts w:ascii="宋体" w:hAnsi="宋体" w:cs="宋体" w:hint="eastAsia"/>
          <w:color w:val="000000"/>
          <w:sz w:val="21"/>
          <w:szCs w:val="21"/>
        </w:rPr>
        <w:t>4.分包单位的信誉要求应满足本招标项目对于投标人的信誉要求，并不得存在招标文件投标人须知正文第1.4.3项的任一情形。</w:t>
      </w:r>
    </w:p>
    <w:p w:rsidR="00E92CFE" w:rsidRDefault="008D2938">
      <w:pPr>
        <w:pStyle w:val="3"/>
        <w:spacing w:before="0" w:after="0" w:line="360" w:lineRule="auto"/>
        <w:rPr>
          <w:rFonts w:ascii="黑体" w:eastAsia="黑体" w:hAnsi="黑体" w:cs="黑体"/>
          <w:b w:val="0"/>
          <w:sz w:val="28"/>
          <w:szCs w:val="28"/>
        </w:rPr>
      </w:pPr>
      <w:bookmarkStart w:id="1259" w:name="_Toc26095"/>
      <w:bookmarkStart w:id="1260" w:name="_Toc534189818"/>
      <w:bookmarkEnd w:id="1221"/>
      <w:bookmarkEnd w:id="1222"/>
      <w:bookmarkEnd w:id="1223"/>
      <w:r>
        <w:rPr>
          <w:rFonts w:ascii="黑体" w:eastAsia="黑体" w:hAnsi="黑体" w:cs="黑体" w:hint="eastAsia"/>
          <w:b w:val="0"/>
          <w:sz w:val="28"/>
          <w:szCs w:val="28"/>
        </w:rPr>
        <w:lastRenderedPageBreak/>
        <w:t>附件1：招标文件澄清申请函</w:t>
      </w:r>
      <w:bookmarkStart w:id="1261" w:name="_Toc463014174"/>
      <w:bookmarkEnd w:id="1259"/>
      <w:bookmarkEnd w:id="1260"/>
    </w:p>
    <w:bookmarkEnd w:id="1261"/>
    <w:p w:rsidR="00E92CFE" w:rsidRDefault="00E92CFE"/>
    <w:p w:rsidR="00E92CFE" w:rsidRDefault="008D2938">
      <w:pPr>
        <w:spacing w:afterLines="50" w:after="120" w:line="360" w:lineRule="exact"/>
        <w:jc w:val="center"/>
        <w:rPr>
          <w:rFonts w:ascii="黑体" w:eastAsia="黑体"/>
          <w:sz w:val="28"/>
          <w:szCs w:val="28"/>
        </w:rPr>
      </w:pPr>
      <w:r>
        <w:rPr>
          <w:rFonts w:ascii="黑体" w:eastAsia="黑体" w:hint="eastAsia"/>
          <w:sz w:val="28"/>
          <w:szCs w:val="28"/>
        </w:rPr>
        <w:t>招标文件澄清申请函</w:t>
      </w:r>
    </w:p>
    <w:p w:rsidR="00E92CFE" w:rsidRDefault="008D2938">
      <w:pPr>
        <w:wordWrap w:val="0"/>
        <w:spacing w:line="560" w:lineRule="exact"/>
        <w:jc w:val="right"/>
        <w:rPr>
          <w:rFonts w:ascii="宋体"/>
          <w:szCs w:val="21"/>
        </w:rPr>
      </w:pPr>
      <w:r>
        <w:rPr>
          <w:rFonts w:ascii="宋体" w:hAnsi="宋体" w:hint="eastAsia"/>
          <w:szCs w:val="21"/>
        </w:rPr>
        <w:t>编号：</w:t>
      </w:r>
      <w:r>
        <w:rPr>
          <w:rFonts w:ascii="宋体" w:hAnsi="宋体" w:hint="eastAsia"/>
          <w:szCs w:val="21"/>
          <w:u w:val="single"/>
        </w:rPr>
        <w:t xml:space="preserve">　　</w:t>
      </w:r>
      <w:r>
        <w:rPr>
          <w:rFonts w:ascii="宋体" w:hAnsi="宋体"/>
          <w:szCs w:val="21"/>
          <w:u w:val="single"/>
        </w:rPr>
        <w:t xml:space="preserve">       </w:t>
      </w:r>
    </w:p>
    <w:p w:rsidR="00E92CFE" w:rsidRDefault="00E92CFE">
      <w:pPr>
        <w:spacing w:line="560" w:lineRule="exact"/>
        <w:ind w:firstLineChars="200" w:firstLine="420"/>
        <w:rPr>
          <w:rFonts w:ascii="宋体"/>
          <w:szCs w:val="21"/>
          <w:u w:val="single"/>
        </w:rPr>
      </w:pPr>
    </w:p>
    <w:p w:rsidR="00E92CFE" w:rsidRDefault="008D2938">
      <w:pPr>
        <w:spacing w:line="560" w:lineRule="exact"/>
        <w:rPr>
          <w:rFonts w:ascii="宋体"/>
          <w:szCs w:val="21"/>
        </w:rPr>
      </w:pP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rPr>
        <w:t>(</w:t>
      </w:r>
      <w:r>
        <w:rPr>
          <w:rFonts w:ascii="宋体" w:hAnsi="宋体" w:hint="eastAsia"/>
          <w:szCs w:val="21"/>
        </w:rPr>
        <w:t>招标人名称</w:t>
      </w:r>
      <w:r>
        <w:rPr>
          <w:rFonts w:ascii="宋体" w:hAnsi="宋体"/>
          <w:szCs w:val="21"/>
        </w:rPr>
        <w:t>)</w:t>
      </w:r>
      <w:r>
        <w:rPr>
          <w:rFonts w:ascii="宋体" w:hAnsi="宋体" w:hint="eastAsia"/>
          <w:szCs w:val="21"/>
        </w:rPr>
        <w:t>：</w:t>
      </w:r>
    </w:p>
    <w:p w:rsidR="00E92CFE" w:rsidRDefault="008D2938">
      <w:pPr>
        <w:topLinePunct/>
        <w:spacing w:line="560" w:lineRule="exact"/>
        <w:ind w:firstLineChars="200" w:firstLine="420"/>
        <w:rPr>
          <w:rFonts w:ascii="宋体" w:cs="宋体"/>
          <w:szCs w:val="21"/>
        </w:rPr>
      </w:pPr>
      <w:r>
        <w:rPr>
          <w:rFonts w:ascii="宋体" w:hAnsi="宋体" w:cs="宋体" w:hint="eastAsia"/>
          <w:szCs w:val="21"/>
        </w:rPr>
        <w:t>经过仔细阅读</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w:t>
      </w:r>
      <w:r>
        <w:rPr>
          <w:rFonts w:ascii="宋体" w:hAnsi="宋体" w:cs="宋体" w:hint="eastAsia"/>
          <w:szCs w:val="21"/>
        </w:rPr>
        <w:t>项目名称</w:t>
      </w:r>
      <w:r>
        <w:rPr>
          <w:rFonts w:ascii="宋体" w:hAnsi="宋体" w:cs="宋体"/>
          <w:szCs w:val="21"/>
        </w:rPr>
        <w:t>)</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（标段名称）</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（施工总价承包/施工单价承包）招标文件后，我方申请对以下问题予以澄清：</w:t>
      </w:r>
    </w:p>
    <w:p w:rsidR="00E92CFE" w:rsidRDefault="008D2938">
      <w:pPr>
        <w:spacing w:line="560" w:lineRule="exact"/>
        <w:ind w:firstLineChars="200" w:firstLine="420"/>
        <w:rPr>
          <w:rFonts w:ascii="宋体"/>
          <w:szCs w:val="21"/>
        </w:rPr>
      </w:pPr>
      <w:bookmarkStart w:id="1262" w:name="_Hlt269064826"/>
      <w:r>
        <w:rPr>
          <w:rFonts w:ascii="宋体" w:hAnsi="宋体"/>
          <w:szCs w:val="21"/>
        </w:rPr>
        <w:t>1.</w:t>
      </w:r>
      <w:r>
        <w:rPr>
          <w:rFonts w:ascii="宋体" w:hAnsi="宋体" w:hint="eastAsia"/>
          <w:szCs w:val="21"/>
        </w:rPr>
        <w:t>……</w:t>
      </w:r>
    </w:p>
    <w:p w:rsidR="00E92CFE" w:rsidRDefault="008D2938">
      <w:pPr>
        <w:spacing w:line="560" w:lineRule="exact"/>
        <w:ind w:firstLineChars="200" w:firstLine="420"/>
        <w:rPr>
          <w:rFonts w:ascii="宋体"/>
          <w:szCs w:val="21"/>
        </w:rPr>
      </w:pPr>
      <w:r>
        <w:rPr>
          <w:rFonts w:ascii="宋体" w:hAnsi="宋体"/>
          <w:szCs w:val="21"/>
        </w:rPr>
        <w:t>2.</w:t>
      </w:r>
      <w:r>
        <w:rPr>
          <w:rFonts w:ascii="宋体" w:hAnsi="宋体" w:hint="eastAsia"/>
          <w:szCs w:val="21"/>
        </w:rPr>
        <w:t>……</w:t>
      </w:r>
    </w:p>
    <w:p w:rsidR="00E92CFE" w:rsidRDefault="008D2938">
      <w:pPr>
        <w:spacing w:line="560" w:lineRule="exact"/>
        <w:ind w:firstLineChars="200" w:firstLine="420"/>
        <w:rPr>
          <w:rFonts w:ascii="宋体"/>
          <w:szCs w:val="21"/>
        </w:rPr>
      </w:pPr>
      <w:r>
        <w:rPr>
          <w:rFonts w:ascii="宋体" w:hAnsi="宋体" w:hint="eastAsia"/>
          <w:szCs w:val="21"/>
        </w:rPr>
        <w:t>……</w:t>
      </w:r>
    </w:p>
    <w:bookmarkEnd w:id="1262"/>
    <w:p w:rsidR="00E92CFE" w:rsidRDefault="00E92CFE">
      <w:pPr>
        <w:spacing w:line="560" w:lineRule="exact"/>
        <w:ind w:firstLineChars="200" w:firstLine="420"/>
        <w:jc w:val="center"/>
        <w:rPr>
          <w:rFonts w:ascii="宋体"/>
        </w:rPr>
      </w:pPr>
    </w:p>
    <w:p w:rsidR="00E92CFE" w:rsidRDefault="00E92CFE">
      <w:pPr>
        <w:spacing w:line="360" w:lineRule="auto"/>
        <w:ind w:firstLineChars="200" w:firstLine="420"/>
        <w:rPr>
          <w:szCs w:val="21"/>
        </w:rPr>
      </w:pPr>
    </w:p>
    <w:p w:rsidR="00E92CFE" w:rsidRDefault="00E92CFE">
      <w:pPr>
        <w:spacing w:line="360" w:lineRule="auto"/>
        <w:ind w:firstLineChars="200" w:firstLine="420"/>
        <w:rPr>
          <w:szCs w:val="21"/>
        </w:rPr>
      </w:pPr>
    </w:p>
    <w:p w:rsidR="00E92CFE" w:rsidRDefault="008D2938">
      <w:pPr>
        <w:wordWrap w:val="0"/>
        <w:spacing w:line="360" w:lineRule="auto"/>
        <w:jc w:val="right"/>
        <w:rPr>
          <w:rFonts w:ascii="宋体" w:hAnsi="宋体"/>
        </w:rPr>
      </w:pPr>
      <w:r>
        <w:rPr>
          <w:rFonts w:hint="eastAsia"/>
          <w:szCs w:val="21"/>
        </w:rPr>
        <w:t xml:space="preserve">　　　　　　　　　　　　　　　</w:t>
      </w:r>
      <w:r>
        <w:rPr>
          <w:rFonts w:hint="eastAsia"/>
          <w:szCs w:val="21"/>
        </w:rPr>
        <w:t xml:space="preserve">  </w:t>
      </w:r>
      <w:r>
        <w:rPr>
          <w:rFonts w:ascii="宋体" w:hAnsi="宋体" w:hint="eastAsia"/>
        </w:rPr>
        <w:t>投标人：</w:t>
      </w:r>
      <w:r>
        <w:rPr>
          <w:rFonts w:ascii="宋体" w:hAnsi="宋体" w:hint="eastAsia"/>
          <w:u w:val="single"/>
        </w:rPr>
        <w:t xml:space="preserve">                </w:t>
      </w:r>
      <w:r>
        <w:rPr>
          <w:rFonts w:ascii="宋体" w:hAnsi="宋体" w:hint="eastAsia"/>
        </w:rPr>
        <w:t xml:space="preserve"> （盖单位章）</w:t>
      </w:r>
    </w:p>
    <w:p w:rsidR="00E92CFE" w:rsidRDefault="00E92CFE">
      <w:pPr>
        <w:spacing w:line="360" w:lineRule="auto"/>
        <w:jc w:val="right"/>
        <w:rPr>
          <w:rFonts w:ascii="宋体" w:hAnsi="宋体"/>
        </w:rPr>
      </w:pPr>
    </w:p>
    <w:p w:rsidR="00E92CFE" w:rsidRDefault="008D2938">
      <w:pPr>
        <w:spacing w:line="360" w:lineRule="auto"/>
        <w:ind w:firstLineChars="200" w:firstLine="420"/>
        <w:rPr>
          <w:rFonts w:ascii="宋体" w:hAnsi="宋体"/>
        </w:rPr>
      </w:pPr>
      <w:r>
        <w:rPr>
          <w:rFonts w:ascii="宋体" w:hAnsi="宋体" w:hint="eastAsia"/>
        </w:rPr>
        <w:t xml:space="preserve">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E92CFE" w:rsidRDefault="00E92CFE">
      <w:pPr>
        <w:spacing w:line="360" w:lineRule="auto"/>
        <w:ind w:firstLineChars="200" w:firstLine="420"/>
        <w:rPr>
          <w:szCs w:val="21"/>
        </w:rPr>
      </w:pPr>
    </w:p>
    <w:p w:rsidR="00E92CFE" w:rsidRDefault="00E92CFE">
      <w:pPr>
        <w:spacing w:line="560" w:lineRule="exact"/>
        <w:rPr>
          <w:rFonts w:ascii="宋体"/>
          <w:szCs w:val="21"/>
        </w:rPr>
      </w:pPr>
    </w:p>
    <w:p w:rsidR="00E92CFE" w:rsidRDefault="00E92CFE">
      <w:pPr>
        <w:spacing w:line="560" w:lineRule="exact"/>
        <w:rPr>
          <w:rFonts w:ascii="宋体"/>
          <w:szCs w:val="21"/>
        </w:rPr>
      </w:pPr>
    </w:p>
    <w:p w:rsidR="00E92CFE" w:rsidRDefault="00E92CFE">
      <w:pPr>
        <w:spacing w:line="560" w:lineRule="exact"/>
        <w:rPr>
          <w:rFonts w:ascii="宋体"/>
          <w:szCs w:val="21"/>
        </w:rPr>
      </w:pPr>
    </w:p>
    <w:p w:rsidR="00E92CFE" w:rsidRDefault="00E92CFE">
      <w:pPr>
        <w:spacing w:line="560" w:lineRule="exact"/>
        <w:rPr>
          <w:rFonts w:ascii="宋体"/>
          <w:szCs w:val="21"/>
        </w:rPr>
      </w:pPr>
    </w:p>
    <w:p w:rsidR="00E92CFE" w:rsidRDefault="00E92CFE">
      <w:pPr>
        <w:pStyle w:val="a0"/>
      </w:pPr>
    </w:p>
    <w:p w:rsidR="00E92CFE" w:rsidRDefault="00E92CFE">
      <w:pPr>
        <w:pStyle w:val="a0"/>
      </w:pPr>
    </w:p>
    <w:p w:rsidR="00E92CFE" w:rsidRDefault="00E92CFE">
      <w:pPr>
        <w:pStyle w:val="a0"/>
      </w:pPr>
    </w:p>
    <w:p w:rsidR="00E92CFE" w:rsidRDefault="008D2938">
      <w:pPr>
        <w:spacing w:line="560" w:lineRule="exact"/>
        <w:rPr>
          <w:rFonts w:ascii="宋体" w:hAnsi="宋体"/>
          <w:szCs w:val="21"/>
        </w:rPr>
      </w:pPr>
      <w:r>
        <w:rPr>
          <w:rFonts w:ascii="宋体" w:hAnsi="宋体" w:hint="eastAsia"/>
          <w:szCs w:val="21"/>
        </w:rPr>
        <w:t>备注：投标人要求招标人澄清招标文件有关问题时，适用于本格式。</w:t>
      </w:r>
    </w:p>
    <w:p w:rsidR="00E92CFE" w:rsidRDefault="00E92CFE">
      <w:pPr>
        <w:pStyle w:val="a0"/>
      </w:pPr>
    </w:p>
    <w:p w:rsidR="00E92CFE" w:rsidRDefault="00E92CFE">
      <w:pPr>
        <w:pStyle w:val="a0"/>
      </w:pPr>
    </w:p>
    <w:p w:rsidR="00E92CFE" w:rsidRDefault="008D2938">
      <w:pPr>
        <w:pStyle w:val="3"/>
        <w:spacing w:line="560" w:lineRule="exact"/>
        <w:rPr>
          <w:rFonts w:ascii="黑体" w:eastAsia="黑体" w:hAnsi="黑体" w:cs="黑体"/>
          <w:b w:val="0"/>
          <w:sz w:val="28"/>
          <w:szCs w:val="28"/>
        </w:rPr>
      </w:pPr>
      <w:bookmarkStart w:id="1263" w:name="_Toc276714895"/>
      <w:bookmarkStart w:id="1264" w:name="_Toc168286982"/>
      <w:bookmarkStart w:id="1265" w:name="_Toc210364704"/>
      <w:bookmarkStart w:id="1266" w:name="_Toc162622246"/>
      <w:bookmarkStart w:id="1267" w:name="_Toc210327518"/>
      <w:bookmarkStart w:id="1268" w:name="_Toc162619011"/>
      <w:bookmarkStart w:id="1269" w:name="_Toc210355380"/>
      <w:bookmarkStart w:id="1270" w:name="_Toc534189819"/>
      <w:bookmarkStart w:id="1271" w:name="_Toc4301"/>
      <w:bookmarkStart w:id="1272" w:name="_Toc19065"/>
      <w:r>
        <w:rPr>
          <w:rFonts w:ascii="黑体" w:eastAsia="黑体" w:hAnsi="黑体" w:cs="黑体" w:hint="eastAsia"/>
          <w:b w:val="0"/>
          <w:sz w:val="28"/>
          <w:szCs w:val="28"/>
        </w:rPr>
        <w:lastRenderedPageBreak/>
        <w:t>附件2：</w:t>
      </w:r>
      <w:bookmarkEnd w:id="1263"/>
      <w:bookmarkEnd w:id="1264"/>
      <w:bookmarkEnd w:id="1265"/>
      <w:bookmarkEnd w:id="1266"/>
      <w:bookmarkEnd w:id="1267"/>
      <w:bookmarkEnd w:id="1268"/>
      <w:bookmarkEnd w:id="1269"/>
      <w:r>
        <w:rPr>
          <w:rFonts w:ascii="黑体" w:eastAsia="黑体" w:hAnsi="黑体" w:cs="黑体" w:hint="eastAsia"/>
          <w:b w:val="0"/>
          <w:sz w:val="28"/>
          <w:szCs w:val="28"/>
        </w:rPr>
        <w:t>招标文件文件澄清通知</w:t>
      </w:r>
      <w:bookmarkEnd w:id="1270"/>
      <w:bookmarkEnd w:id="1271"/>
      <w:bookmarkEnd w:id="1272"/>
    </w:p>
    <w:p w:rsidR="00E92CFE" w:rsidRDefault="00E92CFE">
      <w:pPr>
        <w:spacing w:line="560" w:lineRule="exact"/>
        <w:ind w:rightChars="400" w:right="840"/>
        <w:rPr>
          <w:rFonts w:ascii="仿宋_GB2312" w:eastAsia="仿宋_GB2312"/>
          <w:sz w:val="24"/>
        </w:rPr>
      </w:pPr>
    </w:p>
    <w:p w:rsidR="00E92CFE" w:rsidRDefault="008D2938">
      <w:pPr>
        <w:spacing w:beforeLines="100" w:before="240" w:afterLines="100" w:after="240" w:line="560" w:lineRule="exact"/>
        <w:ind w:firstLineChars="200" w:firstLine="560"/>
        <w:jc w:val="center"/>
        <w:rPr>
          <w:rFonts w:ascii="黑体" w:eastAsia="黑体"/>
          <w:sz w:val="28"/>
          <w:szCs w:val="28"/>
        </w:rPr>
      </w:pPr>
      <w:r>
        <w:rPr>
          <w:rFonts w:ascii="黑体" w:eastAsia="黑体" w:hint="eastAsia"/>
          <w:sz w:val="28"/>
          <w:szCs w:val="28"/>
        </w:rPr>
        <w:t>招标文件澄清通知</w:t>
      </w:r>
    </w:p>
    <w:p w:rsidR="00E92CFE" w:rsidRDefault="00E92CFE">
      <w:pPr>
        <w:spacing w:line="560" w:lineRule="exact"/>
        <w:rPr>
          <w:rFonts w:ascii="宋体"/>
        </w:rPr>
      </w:pPr>
    </w:p>
    <w:p w:rsidR="00E92CFE" w:rsidRDefault="008D2938">
      <w:pPr>
        <w:wordWrap w:val="0"/>
        <w:spacing w:line="560" w:lineRule="exact"/>
        <w:jc w:val="right"/>
        <w:rPr>
          <w:rFonts w:ascii="宋体"/>
        </w:rPr>
      </w:pPr>
      <w:r>
        <w:rPr>
          <w:rFonts w:ascii="宋体" w:hAnsi="宋体" w:hint="eastAsia"/>
        </w:rPr>
        <w:t>编号：</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p>
    <w:p w:rsidR="00E92CFE" w:rsidRDefault="00E92CFE">
      <w:pPr>
        <w:spacing w:line="560" w:lineRule="exact"/>
        <w:rPr>
          <w:rFonts w:ascii="宋体"/>
        </w:rPr>
      </w:pPr>
    </w:p>
    <w:p w:rsidR="00E92CFE" w:rsidRDefault="008D2938">
      <w:pPr>
        <w:spacing w:line="560" w:lineRule="exact"/>
        <w:rPr>
          <w:rFonts w:ascii="宋体"/>
          <w:szCs w:val="21"/>
        </w:rPr>
      </w:pPr>
      <w:r>
        <w:rPr>
          <w:rFonts w:ascii="宋体" w:hAnsi="宋体" w:hint="eastAsia"/>
        </w:rPr>
        <w:t>各</w:t>
      </w:r>
      <w:r>
        <w:rPr>
          <w:rFonts w:ascii="宋体" w:hAnsi="宋体" w:hint="eastAsia"/>
          <w:szCs w:val="21"/>
        </w:rPr>
        <w:t>投标人：</w:t>
      </w:r>
    </w:p>
    <w:p w:rsidR="00E92CFE" w:rsidRDefault="008D2938">
      <w:pPr>
        <w:spacing w:line="560" w:lineRule="exact"/>
        <w:ind w:firstLineChars="200" w:firstLine="420"/>
        <w:rPr>
          <w:rFonts w:ascii="宋体"/>
          <w:szCs w:val="21"/>
        </w:rPr>
      </w:pPr>
      <w:r>
        <w:rPr>
          <w:rFonts w:ascii="宋体" w:hAnsi="宋体" w:hint="eastAsia"/>
          <w:szCs w:val="21"/>
        </w:rPr>
        <w:t>经研究，对</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w:t>
      </w:r>
      <w:r>
        <w:rPr>
          <w:rFonts w:ascii="宋体" w:hAnsi="宋体" w:cs="宋体" w:hint="eastAsia"/>
          <w:szCs w:val="21"/>
        </w:rPr>
        <w:t>项目名称</w:t>
      </w:r>
      <w:r>
        <w:rPr>
          <w:rFonts w:ascii="宋体" w:hAnsi="宋体" w:cs="宋体"/>
          <w:szCs w:val="21"/>
        </w:rPr>
        <w:t>)</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（标段名称）</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（施工总价承包/施工单价承包）</w:t>
      </w:r>
      <w:r>
        <w:rPr>
          <w:rFonts w:ascii="宋体" w:hAnsi="宋体" w:hint="eastAsia"/>
          <w:szCs w:val="21"/>
        </w:rPr>
        <w:t>招标文件，作如下澄清：</w:t>
      </w:r>
    </w:p>
    <w:p w:rsidR="00E92CFE" w:rsidRDefault="008D2938">
      <w:pPr>
        <w:spacing w:line="560" w:lineRule="exact"/>
        <w:ind w:firstLineChars="200" w:firstLine="420"/>
        <w:rPr>
          <w:rFonts w:ascii="宋体"/>
          <w:szCs w:val="21"/>
        </w:rPr>
      </w:pPr>
      <w:r>
        <w:rPr>
          <w:rFonts w:ascii="宋体" w:hAnsi="宋体"/>
          <w:szCs w:val="21"/>
        </w:rPr>
        <w:t>1.</w:t>
      </w:r>
      <w:r>
        <w:rPr>
          <w:rFonts w:ascii="宋体" w:hAnsi="宋体" w:hint="eastAsia"/>
          <w:szCs w:val="21"/>
        </w:rPr>
        <w:t>……</w:t>
      </w:r>
    </w:p>
    <w:p w:rsidR="00E92CFE" w:rsidRDefault="008D2938">
      <w:pPr>
        <w:spacing w:line="560" w:lineRule="exact"/>
        <w:ind w:firstLineChars="200" w:firstLine="420"/>
        <w:rPr>
          <w:rFonts w:ascii="宋体"/>
          <w:szCs w:val="21"/>
        </w:rPr>
      </w:pPr>
      <w:r>
        <w:rPr>
          <w:rFonts w:ascii="宋体" w:hAnsi="宋体"/>
          <w:szCs w:val="21"/>
        </w:rPr>
        <w:t>2.</w:t>
      </w:r>
      <w:r>
        <w:rPr>
          <w:rFonts w:ascii="宋体" w:hAnsi="宋体" w:hint="eastAsia"/>
          <w:szCs w:val="21"/>
        </w:rPr>
        <w:t>……</w:t>
      </w:r>
    </w:p>
    <w:p w:rsidR="00E92CFE" w:rsidRDefault="008D2938">
      <w:pPr>
        <w:spacing w:line="560" w:lineRule="exact"/>
        <w:ind w:firstLineChars="200" w:firstLine="420"/>
        <w:rPr>
          <w:rFonts w:ascii="宋体"/>
          <w:szCs w:val="21"/>
        </w:rPr>
      </w:pPr>
      <w:r>
        <w:rPr>
          <w:rFonts w:ascii="宋体" w:hAnsi="宋体" w:hint="eastAsia"/>
          <w:szCs w:val="21"/>
        </w:rPr>
        <w:t>……</w:t>
      </w:r>
    </w:p>
    <w:p w:rsidR="00E92CFE" w:rsidRDefault="00E92CFE">
      <w:pPr>
        <w:spacing w:line="560" w:lineRule="exact"/>
        <w:ind w:firstLineChars="200" w:firstLine="420"/>
        <w:rPr>
          <w:rFonts w:ascii="宋体"/>
          <w:szCs w:val="21"/>
        </w:rPr>
      </w:pPr>
    </w:p>
    <w:p w:rsidR="00E92CFE" w:rsidRDefault="00E92CFE">
      <w:pPr>
        <w:spacing w:line="360" w:lineRule="auto"/>
        <w:ind w:firstLineChars="200" w:firstLine="420"/>
        <w:rPr>
          <w:szCs w:val="21"/>
        </w:rPr>
      </w:pPr>
    </w:p>
    <w:p w:rsidR="00E92CFE" w:rsidRDefault="00E92CFE">
      <w:pPr>
        <w:spacing w:line="360" w:lineRule="auto"/>
        <w:ind w:firstLineChars="200" w:firstLine="420"/>
        <w:rPr>
          <w:szCs w:val="21"/>
        </w:rPr>
      </w:pPr>
    </w:p>
    <w:p w:rsidR="00E92CFE" w:rsidRDefault="008D2938">
      <w:pPr>
        <w:wordWrap w:val="0"/>
        <w:spacing w:line="360" w:lineRule="auto"/>
        <w:jc w:val="right"/>
        <w:rPr>
          <w:rFonts w:ascii="宋体" w:hAnsi="宋体"/>
        </w:rPr>
      </w:pPr>
      <w:r>
        <w:rPr>
          <w:rFonts w:hint="eastAsia"/>
          <w:szCs w:val="21"/>
        </w:rPr>
        <w:t xml:space="preserve">　　　　　　　　　　　　　　　</w:t>
      </w:r>
      <w:r>
        <w:rPr>
          <w:rFonts w:hint="eastAsia"/>
          <w:szCs w:val="21"/>
        </w:rPr>
        <w:t xml:space="preserve">  </w:t>
      </w:r>
      <w:r>
        <w:rPr>
          <w:rFonts w:ascii="宋体" w:hAnsi="宋体" w:hint="eastAsia"/>
        </w:rPr>
        <w:t>招标人：</w:t>
      </w:r>
      <w:r>
        <w:rPr>
          <w:rFonts w:ascii="宋体" w:hAnsi="宋体" w:hint="eastAsia"/>
          <w:u w:val="single"/>
        </w:rPr>
        <w:t xml:space="preserve">                </w:t>
      </w:r>
      <w:r>
        <w:rPr>
          <w:rFonts w:ascii="宋体" w:hAnsi="宋体" w:hint="eastAsia"/>
        </w:rPr>
        <w:t xml:space="preserve"> （盖单位章）</w:t>
      </w:r>
    </w:p>
    <w:p w:rsidR="00E92CFE" w:rsidRDefault="00E92CFE">
      <w:pPr>
        <w:spacing w:line="360" w:lineRule="auto"/>
        <w:jc w:val="right"/>
        <w:rPr>
          <w:rFonts w:ascii="宋体" w:hAnsi="宋体"/>
        </w:rPr>
      </w:pPr>
    </w:p>
    <w:p w:rsidR="00E92CFE" w:rsidRDefault="008D2938">
      <w:pPr>
        <w:spacing w:line="360" w:lineRule="auto"/>
        <w:ind w:firstLineChars="200" w:firstLine="420"/>
        <w:rPr>
          <w:rFonts w:ascii="宋体" w:hAnsi="宋体"/>
        </w:rPr>
      </w:pPr>
      <w:r>
        <w:rPr>
          <w:rFonts w:ascii="宋体" w:hAnsi="宋体" w:hint="eastAsia"/>
        </w:rPr>
        <w:t xml:space="preserve">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E92CFE" w:rsidRDefault="00E92CFE">
      <w:pPr>
        <w:spacing w:line="360" w:lineRule="auto"/>
        <w:ind w:firstLineChars="200" w:firstLine="420"/>
        <w:rPr>
          <w:szCs w:val="21"/>
        </w:rPr>
      </w:pPr>
    </w:p>
    <w:p w:rsidR="00E92CFE" w:rsidRDefault="00E92CFE">
      <w:pPr>
        <w:spacing w:line="560" w:lineRule="exact"/>
        <w:rPr>
          <w:rFonts w:ascii="宋体"/>
          <w:szCs w:val="21"/>
        </w:rPr>
      </w:pPr>
    </w:p>
    <w:p w:rsidR="00E92CFE" w:rsidRDefault="00E92CFE">
      <w:pPr>
        <w:spacing w:line="560" w:lineRule="exact"/>
        <w:rPr>
          <w:rFonts w:ascii="宋体"/>
          <w:szCs w:val="21"/>
        </w:rPr>
      </w:pPr>
    </w:p>
    <w:p w:rsidR="00E92CFE" w:rsidRDefault="008D2938">
      <w:pPr>
        <w:spacing w:line="560" w:lineRule="exact"/>
        <w:ind w:left="630" w:hangingChars="300" w:hanging="630"/>
        <w:jc w:val="left"/>
        <w:rPr>
          <w:rFonts w:ascii="宋体"/>
          <w:szCs w:val="21"/>
        </w:rPr>
      </w:pPr>
      <w:r>
        <w:rPr>
          <w:rFonts w:ascii="宋体" w:hAnsi="宋体" w:hint="eastAsia"/>
          <w:szCs w:val="21"/>
        </w:rPr>
        <w:t>备注：招标人对招标文件有关问题澄清时，适用本格式。招标人可根据需要将附件2与附件3内容合并发出。</w:t>
      </w:r>
    </w:p>
    <w:p w:rsidR="00E92CFE" w:rsidRDefault="00E92CFE">
      <w:pPr>
        <w:spacing w:line="560" w:lineRule="exact"/>
        <w:ind w:left="630" w:hangingChars="300" w:hanging="630"/>
        <w:jc w:val="left"/>
        <w:rPr>
          <w:szCs w:val="21"/>
        </w:rPr>
      </w:pPr>
    </w:p>
    <w:p w:rsidR="00E92CFE" w:rsidRDefault="008D2938">
      <w:pPr>
        <w:pStyle w:val="3"/>
        <w:spacing w:line="560" w:lineRule="exact"/>
        <w:rPr>
          <w:rFonts w:ascii="黑体" w:eastAsia="黑体" w:hAnsi="黑体" w:cs="黑体"/>
          <w:b w:val="0"/>
          <w:sz w:val="28"/>
          <w:szCs w:val="28"/>
        </w:rPr>
      </w:pPr>
      <w:bookmarkStart w:id="1273" w:name="_Toc534189820"/>
      <w:bookmarkStart w:id="1274" w:name="_Toc2114"/>
      <w:bookmarkStart w:id="1275" w:name="_Toc15220"/>
      <w:bookmarkStart w:id="1276" w:name="_Toc210355381"/>
      <w:bookmarkStart w:id="1277" w:name="_Toc162619012"/>
      <w:bookmarkStart w:id="1278" w:name="_Toc162622247"/>
      <w:bookmarkStart w:id="1279" w:name="_Toc210327519"/>
      <w:bookmarkStart w:id="1280" w:name="_Toc276714896"/>
      <w:bookmarkStart w:id="1281" w:name="_Toc210364705"/>
      <w:bookmarkStart w:id="1282" w:name="_Toc168286983"/>
      <w:r>
        <w:rPr>
          <w:rFonts w:ascii="黑体" w:eastAsia="黑体" w:hAnsi="黑体" w:cs="黑体" w:hint="eastAsia"/>
          <w:b w:val="0"/>
          <w:sz w:val="28"/>
          <w:szCs w:val="28"/>
        </w:rPr>
        <w:lastRenderedPageBreak/>
        <w:t>附件3：招标文件文件修改通知</w:t>
      </w:r>
      <w:bookmarkEnd w:id="1273"/>
      <w:bookmarkEnd w:id="1274"/>
      <w:bookmarkEnd w:id="1275"/>
    </w:p>
    <w:p w:rsidR="00E92CFE" w:rsidRDefault="00E92CFE">
      <w:pPr>
        <w:spacing w:line="560" w:lineRule="exact"/>
        <w:ind w:rightChars="400" w:right="840"/>
        <w:rPr>
          <w:rFonts w:ascii="仿宋_GB2312" w:eastAsia="仿宋_GB2312"/>
          <w:sz w:val="24"/>
          <w:u w:val="wavyHeavy" w:color="FF0000"/>
        </w:rPr>
      </w:pPr>
    </w:p>
    <w:p w:rsidR="00E92CFE" w:rsidRDefault="008D2938">
      <w:pPr>
        <w:spacing w:beforeLines="100" w:before="240" w:afterLines="100" w:after="240" w:line="560" w:lineRule="exact"/>
        <w:jc w:val="center"/>
        <w:rPr>
          <w:rFonts w:ascii="黑体" w:eastAsia="黑体"/>
          <w:sz w:val="28"/>
          <w:szCs w:val="28"/>
        </w:rPr>
      </w:pPr>
      <w:r>
        <w:rPr>
          <w:rFonts w:ascii="黑体" w:eastAsia="黑体" w:hint="eastAsia"/>
          <w:sz w:val="28"/>
          <w:szCs w:val="28"/>
        </w:rPr>
        <w:t>招标文件修改通知</w:t>
      </w:r>
    </w:p>
    <w:p w:rsidR="00E92CFE" w:rsidRDefault="008D2938">
      <w:pPr>
        <w:spacing w:line="560" w:lineRule="exact"/>
        <w:ind w:leftChars="2850" w:left="5985"/>
        <w:rPr>
          <w:rFonts w:ascii="宋体"/>
          <w:u w:val="single"/>
        </w:rPr>
      </w:pPr>
      <w:r>
        <w:rPr>
          <w:rFonts w:ascii="宋体" w:hAnsi="宋体"/>
        </w:rPr>
        <w:t xml:space="preserve">         </w:t>
      </w:r>
      <w:r>
        <w:rPr>
          <w:rFonts w:ascii="宋体" w:hAnsi="宋体" w:hint="eastAsia"/>
        </w:rPr>
        <w:t>编号：</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p>
    <w:p w:rsidR="00E92CFE" w:rsidRDefault="00E92CFE">
      <w:pPr>
        <w:spacing w:line="560" w:lineRule="exact"/>
        <w:rPr>
          <w:rFonts w:ascii="宋体"/>
          <w:u w:val="single"/>
        </w:rPr>
      </w:pPr>
    </w:p>
    <w:p w:rsidR="00E92CFE" w:rsidRDefault="008D2938">
      <w:pPr>
        <w:spacing w:line="560" w:lineRule="exact"/>
        <w:rPr>
          <w:rFonts w:ascii="宋体"/>
          <w:szCs w:val="21"/>
        </w:rPr>
      </w:pPr>
      <w:r>
        <w:rPr>
          <w:rFonts w:ascii="宋体" w:hAnsi="宋体" w:hint="eastAsia"/>
        </w:rPr>
        <w:t>各</w:t>
      </w:r>
      <w:r>
        <w:rPr>
          <w:rFonts w:ascii="宋体" w:hAnsi="宋体" w:hint="eastAsia"/>
          <w:szCs w:val="21"/>
        </w:rPr>
        <w:t>投标人：</w:t>
      </w:r>
    </w:p>
    <w:p w:rsidR="00E92CFE" w:rsidRDefault="008D2938">
      <w:pPr>
        <w:spacing w:line="560" w:lineRule="exact"/>
        <w:ind w:firstLineChars="200" w:firstLine="420"/>
        <w:rPr>
          <w:rFonts w:ascii="宋体"/>
          <w:szCs w:val="21"/>
        </w:rPr>
      </w:pPr>
      <w:r>
        <w:rPr>
          <w:rFonts w:ascii="宋体" w:hAnsi="宋体" w:hint="eastAsia"/>
          <w:szCs w:val="21"/>
        </w:rPr>
        <w:t>经研究，对</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w:t>
      </w:r>
      <w:r>
        <w:rPr>
          <w:rFonts w:ascii="宋体" w:hAnsi="宋体" w:cs="宋体" w:hint="eastAsia"/>
          <w:szCs w:val="21"/>
        </w:rPr>
        <w:t>项目名称</w:t>
      </w:r>
      <w:r>
        <w:rPr>
          <w:rFonts w:ascii="宋体" w:hAnsi="宋体" w:cs="宋体"/>
          <w:szCs w:val="21"/>
        </w:rPr>
        <w:t>)</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（标段名称）</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（施工总价承包/施工单价承包）</w:t>
      </w:r>
      <w:r>
        <w:rPr>
          <w:rFonts w:ascii="宋体" w:hAnsi="宋体" w:hint="eastAsia"/>
          <w:szCs w:val="21"/>
        </w:rPr>
        <w:t>招标文件，作如下修改：</w:t>
      </w:r>
    </w:p>
    <w:p w:rsidR="00E92CFE" w:rsidRDefault="008D2938">
      <w:pPr>
        <w:spacing w:line="560" w:lineRule="exact"/>
        <w:ind w:firstLineChars="200" w:firstLine="420"/>
        <w:rPr>
          <w:rFonts w:ascii="宋体"/>
          <w:szCs w:val="21"/>
        </w:rPr>
      </w:pPr>
      <w:r>
        <w:rPr>
          <w:rFonts w:ascii="宋体" w:hAnsi="宋体"/>
          <w:szCs w:val="21"/>
        </w:rPr>
        <w:t>1.</w:t>
      </w:r>
      <w:r>
        <w:rPr>
          <w:rFonts w:ascii="宋体" w:hAnsi="宋体" w:hint="eastAsia"/>
          <w:szCs w:val="21"/>
        </w:rPr>
        <w:t>……</w:t>
      </w:r>
    </w:p>
    <w:p w:rsidR="00E92CFE" w:rsidRDefault="008D2938">
      <w:pPr>
        <w:spacing w:line="560" w:lineRule="exact"/>
        <w:ind w:firstLineChars="200" w:firstLine="420"/>
        <w:rPr>
          <w:rFonts w:ascii="宋体"/>
          <w:szCs w:val="21"/>
        </w:rPr>
      </w:pPr>
      <w:r>
        <w:rPr>
          <w:rFonts w:ascii="宋体" w:hAnsi="宋体"/>
          <w:szCs w:val="21"/>
        </w:rPr>
        <w:t>2.</w:t>
      </w:r>
      <w:r>
        <w:rPr>
          <w:rFonts w:ascii="宋体" w:hAnsi="宋体" w:hint="eastAsia"/>
          <w:szCs w:val="21"/>
        </w:rPr>
        <w:t>……</w:t>
      </w:r>
    </w:p>
    <w:p w:rsidR="00E92CFE" w:rsidRDefault="008D2938">
      <w:pPr>
        <w:spacing w:line="560" w:lineRule="exact"/>
        <w:ind w:firstLineChars="200" w:firstLine="420"/>
        <w:rPr>
          <w:rFonts w:ascii="宋体"/>
          <w:szCs w:val="21"/>
        </w:rPr>
      </w:pPr>
      <w:r>
        <w:rPr>
          <w:rFonts w:ascii="宋体" w:hAnsi="宋体" w:hint="eastAsia"/>
          <w:szCs w:val="21"/>
        </w:rPr>
        <w:t>……</w:t>
      </w:r>
    </w:p>
    <w:p w:rsidR="00E92CFE" w:rsidRDefault="00E92CFE">
      <w:pPr>
        <w:spacing w:line="560" w:lineRule="exact"/>
        <w:rPr>
          <w:rFonts w:ascii="宋体"/>
          <w:szCs w:val="21"/>
        </w:rPr>
      </w:pPr>
    </w:p>
    <w:p w:rsidR="00E92CFE" w:rsidRDefault="00E92CFE">
      <w:pPr>
        <w:spacing w:line="560" w:lineRule="exact"/>
        <w:ind w:firstLineChars="200" w:firstLine="420"/>
        <w:rPr>
          <w:rFonts w:ascii="宋体"/>
          <w:szCs w:val="21"/>
          <w:bdr w:val="single" w:sz="4" w:space="0" w:color="auto"/>
        </w:rPr>
      </w:pPr>
    </w:p>
    <w:p w:rsidR="00E92CFE" w:rsidRDefault="00E92CFE">
      <w:pPr>
        <w:spacing w:line="560" w:lineRule="exact"/>
        <w:ind w:firstLineChars="200" w:firstLine="420"/>
        <w:rPr>
          <w:rFonts w:ascii="宋体"/>
          <w:szCs w:val="21"/>
        </w:rPr>
      </w:pPr>
    </w:p>
    <w:p w:rsidR="00E92CFE" w:rsidRDefault="00E92CFE">
      <w:pPr>
        <w:spacing w:line="360" w:lineRule="auto"/>
        <w:ind w:firstLineChars="200" w:firstLine="420"/>
        <w:rPr>
          <w:szCs w:val="21"/>
        </w:rPr>
      </w:pPr>
    </w:p>
    <w:p w:rsidR="00E92CFE" w:rsidRDefault="008D2938">
      <w:pPr>
        <w:wordWrap w:val="0"/>
        <w:spacing w:line="360" w:lineRule="auto"/>
        <w:jc w:val="right"/>
        <w:rPr>
          <w:rFonts w:ascii="宋体" w:hAnsi="宋体"/>
        </w:rPr>
      </w:pPr>
      <w:r>
        <w:rPr>
          <w:rFonts w:hint="eastAsia"/>
          <w:szCs w:val="21"/>
        </w:rPr>
        <w:t xml:space="preserve">　　　　　　　　　　　　　　　</w:t>
      </w:r>
      <w:r>
        <w:rPr>
          <w:rFonts w:hint="eastAsia"/>
          <w:szCs w:val="21"/>
        </w:rPr>
        <w:t xml:space="preserve">  </w:t>
      </w:r>
      <w:r>
        <w:rPr>
          <w:rFonts w:ascii="宋体" w:hAnsi="宋体" w:hint="eastAsia"/>
        </w:rPr>
        <w:t>招标人：</w:t>
      </w:r>
      <w:r>
        <w:rPr>
          <w:rFonts w:ascii="宋体" w:hAnsi="宋体" w:hint="eastAsia"/>
          <w:u w:val="single"/>
        </w:rPr>
        <w:t xml:space="preserve">                </w:t>
      </w:r>
      <w:r>
        <w:rPr>
          <w:rFonts w:ascii="宋体" w:hAnsi="宋体" w:hint="eastAsia"/>
        </w:rPr>
        <w:t xml:space="preserve"> （盖单位章）</w:t>
      </w:r>
    </w:p>
    <w:p w:rsidR="00E92CFE" w:rsidRDefault="00E92CFE">
      <w:pPr>
        <w:spacing w:line="360" w:lineRule="auto"/>
        <w:jc w:val="right"/>
        <w:rPr>
          <w:rFonts w:ascii="宋体" w:hAnsi="宋体"/>
        </w:rPr>
      </w:pPr>
    </w:p>
    <w:p w:rsidR="00E92CFE" w:rsidRDefault="008D2938">
      <w:pPr>
        <w:spacing w:line="360" w:lineRule="auto"/>
        <w:ind w:firstLineChars="200" w:firstLine="420"/>
        <w:rPr>
          <w:rFonts w:ascii="宋体" w:hAnsi="宋体"/>
        </w:rPr>
      </w:pPr>
      <w:r>
        <w:rPr>
          <w:rFonts w:ascii="宋体" w:hAnsi="宋体" w:hint="eastAsia"/>
        </w:rPr>
        <w:t xml:space="preserve">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E92CFE" w:rsidRDefault="00E92CFE">
      <w:pPr>
        <w:spacing w:line="360" w:lineRule="auto"/>
        <w:ind w:firstLineChars="200" w:firstLine="420"/>
        <w:rPr>
          <w:szCs w:val="21"/>
        </w:rPr>
      </w:pPr>
    </w:p>
    <w:p w:rsidR="00E92CFE" w:rsidRDefault="00E92CFE">
      <w:pPr>
        <w:spacing w:line="560" w:lineRule="exact"/>
        <w:ind w:firstLineChars="200" w:firstLine="420"/>
        <w:jc w:val="right"/>
        <w:rPr>
          <w:rFonts w:ascii="宋体"/>
          <w:szCs w:val="21"/>
        </w:rPr>
      </w:pPr>
    </w:p>
    <w:p w:rsidR="00E92CFE" w:rsidRDefault="00E92CFE">
      <w:pPr>
        <w:spacing w:line="560" w:lineRule="exact"/>
        <w:rPr>
          <w:rFonts w:ascii="宋体"/>
          <w:szCs w:val="21"/>
          <w:u w:val="single"/>
        </w:rPr>
      </w:pPr>
    </w:p>
    <w:p w:rsidR="00E92CFE" w:rsidRDefault="00E92CFE">
      <w:bookmarkStart w:id="1283" w:name="_Toc464151829"/>
      <w:bookmarkStart w:id="1284" w:name="_Toc461122839"/>
    </w:p>
    <w:p w:rsidR="00E92CFE" w:rsidRDefault="008D2938">
      <w:pPr>
        <w:pStyle w:val="WG2"/>
        <w:spacing w:line="560" w:lineRule="exact"/>
        <w:outlineLvl w:val="9"/>
        <w:rPr>
          <w:rFonts w:ascii="宋体" w:eastAsia="宋体" w:hAnsi="宋体"/>
          <w:color w:val="auto"/>
          <w:kern w:val="2"/>
          <w:sz w:val="21"/>
          <w:szCs w:val="21"/>
        </w:rPr>
      </w:pPr>
      <w:bookmarkStart w:id="1285" w:name="_Toc5646"/>
      <w:bookmarkStart w:id="1286" w:name="_Toc534189821"/>
      <w:bookmarkStart w:id="1287" w:name="_Toc19773"/>
      <w:bookmarkStart w:id="1288" w:name="_Toc10315"/>
      <w:bookmarkStart w:id="1289" w:name="_Toc18797"/>
      <w:bookmarkStart w:id="1290" w:name="_Toc31733"/>
      <w:r>
        <w:rPr>
          <w:rFonts w:ascii="宋体" w:eastAsia="宋体" w:hAnsi="宋体" w:hint="eastAsia"/>
          <w:color w:val="auto"/>
          <w:kern w:val="2"/>
          <w:sz w:val="21"/>
          <w:szCs w:val="21"/>
        </w:rPr>
        <w:t>备注：招标人对招标文件有关问题修改时，适用本格式。</w:t>
      </w:r>
      <w:bookmarkEnd w:id="1283"/>
      <w:bookmarkEnd w:id="1284"/>
      <w:bookmarkEnd w:id="1285"/>
      <w:bookmarkEnd w:id="1286"/>
      <w:bookmarkEnd w:id="1287"/>
      <w:bookmarkEnd w:id="1288"/>
      <w:bookmarkEnd w:id="1289"/>
      <w:bookmarkEnd w:id="1290"/>
    </w:p>
    <w:p w:rsidR="00E92CFE" w:rsidRDefault="00E92CFE">
      <w:pPr>
        <w:pStyle w:val="WG2"/>
        <w:spacing w:line="560" w:lineRule="exact"/>
        <w:outlineLvl w:val="9"/>
        <w:rPr>
          <w:rFonts w:ascii="宋体" w:eastAsia="宋体"/>
          <w:color w:val="auto"/>
          <w:szCs w:val="21"/>
        </w:rPr>
      </w:pPr>
    </w:p>
    <w:p w:rsidR="00E92CFE" w:rsidRDefault="00E92CFE">
      <w:pPr>
        <w:wordWrap w:val="0"/>
        <w:topLinePunct/>
        <w:adjustRightInd w:val="0"/>
        <w:snapToGrid w:val="0"/>
        <w:spacing w:line="360" w:lineRule="auto"/>
        <w:rPr>
          <w:rFonts w:ascii="黑体" w:eastAsia="黑体" w:hAnsi="黑体" w:cs="黑体"/>
          <w:sz w:val="28"/>
          <w:szCs w:val="28"/>
        </w:rPr>
      </w:pPr>
      <w:bookmarkStart w:id="1291" w:name="_Toc353544004"/>
      <w:bookmarkStart w:id="1292" w:name="_Toc30071"/>
      <w:bookmarkStart w:id="1293" w:name="_Toc534189822"/>
      <w:bookmarkStart w:id="1294" w:name="_Toc456556940"/>
    </w:p>
    <w:p w:rsidR="00E92CFE" w:rsidRDefault="008D2938">
      <w:pPr>
        <w:pStyle w:val="3"/>
        <w:keepNext w:val="0"/>
        <w:keepLines w:val="0"/>
        <w:wordWrap w:val="0"/>
        <w:topLinePunct/>
        <w:adjustRightInd w:val="0"/>
        <w:snapToGrid w:val="0"/>
        <w:spacing w:before="0" w:after="0" w:line="360" w:lineRule="auto"/>
        <w:rPr>
          <w:b w:val="0"/>
          <w:sz w:val="28"/>
          <w:szCs w:val="28"/>
        </w:rPr>
      </w:pPr>
      <w:bookmarkStart w:id="1295" w:name="_Toc1699"/>
      <w:r>
        <w:rPr>
          <w:rFonts w:ascii="黑体" w:eastAsia="黑体" w:hAnsi="黑体" w:cs="黑体" w:hint="eastAsia"/>
          <w:b w:val="0"/>
          <w:sz w:val="28"/>
          <w:szCs w:val="28"/>
        </w:rPr>
        <w:lastRenderedPageBreak/>
        <w:t>附件4：投标文件递交签收凭证</w:t>
      </w:r>
      <w:bookmarkEnd w:id="1291"/>
      <w:bookmarkEnd w:id="1292"/>
      <w:bookmarkEnd w:id="1293"/>
      <w:bookmarkEnd w:id="1294"/>
      <w:bookmarkEnd w:id="1295"/>
    </w:p>
    <w:p w:rsidR="00E92CFE" w:rsidRDefault="008D2938">
      <w:pPr>
        <w:wordWrap w:val="0"/>
        <w:topLinePunct/>
        <w:adjustRightInd w:val="0"/>
        <w:snapToGrid w:val="0"/>
        <w:spacing w:line="360" w:lineRule="auto"/>
        <w:jc w:val="center"/>
        <w:rPr>
          <w:rFonts w:ascii="宋体"/>
          <w:b/>
          <w:sz w:val="28"/>
        </w:rPr>
      </w:pPr>
      <w:r>
        <w:rPr>
          <w:rFonts w:ascii="黑体" w:eastAsia="黑体" w:hAnsi="黑体" w:cs="黑体" w:hint="eastAsia"/>
          <w:bCs/>
          <w:sz w:val="28"/>
        </w:rPr>
        <w:t>投标文件递交签收凭证</w:t>
      </w:r>
    </w:p>
    <w:p w:rsidR="00E92CFE" w:rsidRDefault="00E92CFE">
      <w:pPr>
        <w:rPr>
          <w:rFonts w:ascii="宋体" w:cs="宋体"/>
          <w:kern w:val="0"/>
          <w:szCs w:val="21"/>
        </w:rPr>
      </w:pPr>
    </w:p>
    <w:p w:rsidR="00E92CFE" w:rsidRDefault="00E92CFE">
      <w:pPr>
        <w:ind w:firstLineChars="3050" w:firstLine="6405"/>
        <w:rPr>
          <w:rFonts w:ascii="宋体"/>
          <w:u w:val="single"/>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6795"/>
      </w:tblGrid>
      <w:tr w:rsidR="00E92CFE">
        <w:trPr>
          <w:trHeight w:hRule="exact" w:val="454"/>
        </w:trPr>
        <w:tc>
          <w:tcPr>
            <w:tcW w:w="1997" w:type="dxa"/>
            <w:vAlign w:val="center"/>
          </w:tcPr>
          <w:p w:rsidR="00E92CFE" w:rsidRDefault="008D2938">
            <w:pPr>
              <w:wordWrap w:val="0"/>
              <w:topLinePunct/>
              <w:adjustRightInd w:val="0"/>
              <w:snapToGrid w:val="0"/>
              <w:spacing w:line="360" w:lineRule="exact"/>
              <w:jc w:val="center"/>
              <w:rPr>
                <w:rFonts w:ascii="宋体"/>
              </w:rPr>
            </w:pPr>
            <w:bookmarkStart w:id="1296" w:name="_Hlk517769265"/>
            <w:r>
              <w:rPr>
                <w:rFonts w:ascii="宋体" w:hAnsi="宋体" w:hint="eastAsia"/>
              </w:rPr>
              <w:t>工程名称</w:t>
            </w:r>
          </w:p>
        </w:tc>
        <w:tc>
          <w:tcPr>
            <w:tcW w:w="6913" w:type="dxa"/>
            <w:vAlign w:val="center"/>
          </w:tcPr>
          <w:p w:rsidR="00E92CFE" w:rsidRDefault="008D2938">
            <w:pPr>
              <w:wordWrap w:val="0"/>
              <w:topLinePunct/>
              <w:adjustRightInd w:val="0"/>
              <w:snapToGrid w:val="0"/>
              <w:spacing w:line="360" w:lineRule="exact"/>
              <w:rPr>
                <w:rFonts w:ascii="宋体"/>
              </w:rPr>
            </w:pP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w:t>
            </w:r>
            <w:r>
              <w:rPr>
                <w:rFonts w:ascii="宋体" w:hAnsi="宋体" w:cs="宋体" w:hint="eastAsia"/>
                <w:szCs w:val="21"/>
              </w:rPr>
              <w:t>项目名称</w:t>
            </w:r>
            <w:r>
              <w:rPr>
                <w:rFonts w:ascii="宋体" w:hAnsi="宋体" w:cs="宋体"/>
                <w:szCs w:val="21"/>
              </w:rPr>
              <w:t>)</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（标段名称）</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（施工总价承包/施工单价承包） </w:t>
            </w:r>
          </w:p>
        </w:tc>
      </w:tr>
      <w:tr w:rsidR="00E92CFE">
        <w:trPr>
          <w:trHeight w:hRule="exact" w:val="454"/>
        </w:trPr>
        <w:tc>
          <w:tcPr>
            <w:tcW w:w="1997" w:type="dxa"/>
            <w:vAlign w:val="center"/>
          </w:tcPr>
          <w:p w:rsidR="00E92CFE" w:rsidRDefault="008D2938">
            <w:pPr>
              <w:wordWrap w:val="0"/>
              <w:topLinePunct/>
              <w:adjustRightInd w:val="0"/>
              <w:snapToGrid w:val="0"/>
              <w:spacing w:line="360" w:lineRule="exact"/>
              <w:jc w:val="center"/>
              <w:rPr>
                <w:rFonts w:ascii="宋体"/>
              </w:rPr>
            </w:pPr>
            <w:r>
              <w:rPr>
                <w:rFonts w:ascii="宋体" w:hAnsi="宋体" w:hint="eastAsia"/>
              </w:rPr>
              <w:t>招标人</w:t>
            </w:r>
          </w:p>
        </w:tc>
        <w:tc>
          <w:tcPr>
            <w:tcW w:w="6913" w:type="dxa"/>
            <w:vAlign w:val="center"/>
          </w:tcPr>
          <w:p w:rsidR="00E92CFE" w:rsidRDefault="00E92CFE">
            <w:pPr>
              <w:wordWrap w:val="0"/>
              <w:topLinePunct/>
              <w:adjustRightInd w:val="0"/>
              <w:snapToGrid w:val="0"/>
              <w:spacing w:line="360" w:lineRule="exact"/>
              <w:jc w:val="center"/>
              <w:rPr>
                <w:rFonts w:ascii="宋体"/>
              </w:rPr>
            </w:pPr>
          </w:p>
        </w:tc>
      </w:tr>
      <w:tr w:rsidR="00E92CFE">
        <w:trPr>
          <w:trHeight w:hRule="exact" w:val="454"/>
        </w:trPr>
        <w:tc>
          <w:tcPr>
            <w:tcW w:w="1997" w:type="dxa"/>
            <w:vAlign w:val="center"/>
          </w:tcPr>
          <w:p w:rsidR="00E92CFE" w:rsidRDefault="008D2938">
            <w:pPr>
              <w:wordWrap w:val="0"/>
              <w:topLinePunct/>
              <w:adjustRightInd w:val="0"/>
              <w:snapToGrid w:val="0"/>
              <w:spacing w:line="360" w:lineRule="exact"/>
              <w:jc w:val="center"/>
              <w:rPr>
                <w:rFonts w:ascii="宋体"/>
              </w:rPr>
            </w:pPr>
            <w:r>
              <w:rPr>
                <w:rFonts w:ascii="宋体" w:hAnsi="宋体" w:hint="eastAsia"/>
              </w:rPr>
              <w:t>招标代理机构</w:t>
            </w:r>
          </w:p>
        </w:tc>
        <w:tc>
          <w:tcPr>
            <w:tcW w:w="6913" w:type="dxa"/>
            <w:vAlign w:val="center"/>
          </w:tcPr>
          <w:p w:rsidR="00E92CFE" w:rsidRDefault="00E92CFE">
            <w:pPr>
              <w:wordWrap w:val="0"/>
              <w:topLinePunct/>
              <w:adjustRightInd w:val="0"/>
              <w:snapToGrid w:val="0"/>
              <w:spacing w:line="360" w:lineRule="exact"/>
              <w:jc w:val="center"/>
              <w:rPr>
                <w:rFonts w:ascii="宋体"/>
              </w:rPr>
            </w:pPr>
          </w:p>
        </w:tc>
      </w:tr>
      <w:tr w:rsidR="00E92CFE">
        <w:trPr>
          <w:trHeight w:hRule="exact" w:val="454"/>
        </w:trPr>
        <w:tc>
          <w:tcPr>
            <w:tcW w:w="1997" w:type="dxa"/>
            <w:vAlign w:val="center"/>
          </w:tcPr>
          <w:p w:rsidR="00E92CFE" w:rsidRDefault="008D2938">
            <w:pPr>
              <w:wordWrap w:val="0"/>
              <w:topLinePunct/>
              <w:adjustRightInd w:val="0"/>
              <w:snapToGrid w:val="0"/>
              <w:spacing w:line="360" w:lineRule="exact"/>
              <w:jc w:val="center"/>
              <w:rPr>
                <w:rFonts w:ascii="宋体"/>
              </w:rPr>
            </w:pPr>
            <w:r>
              <w:rPr>
                <w:rFonts w:ascii="宋体" w:hAnsi="宋体" w:hint="eastAsia"/>
              </w:rPr>
              <w:t>投标人</w:t>
            </w:r>
          </w:p>
        </w:tc>
        <w:tc>
          <w:tcPr>
            <w:tcW w:w="6913" w:type="dxa"/>
            <w:vAlign w:val="center"/>
          </w:tcPr>
          <w:p w:rsidR="00E92CFE" w:rsidRDefault="00E92CFE">
            <w:pPr>
              <w:wordWrap w:val="0"/>
              <w:topLinePunct/>
              <w:adjustRightInd w:val="0"/>
              <w:snapToGrid w:val="0"/>
              <w:spacing w:line="360" w:lineRule="exact"/>
              <w:jc w:val="center"/>
              <w:rPr>
                <w:rFonts w:ascii="宋体"/>
              </w:rPr>
            </w:pPr>
          </w:p>
        </w:tc>
      </w:tr>
      <w:tr w:rsidR="00E92CFE">
        <w:trPr>
          <w:trHeight w:hRule="exact" w:val="454"/>
        </w:trPr>
        <w:tc>
          <w:tcPr>
            <w:tcW w:w="1997" w:type="dxa"/>
            <w:vAlign w:val="center"/>
          </w:tcPr>
          <w:p w:rsidR="00E92CFE" w:rsidRDefault="008D2938">
            <w:pPr>
              <w:wordWrap w:val="0"/>
              <w:topLinePunct/>
              <w:adjustRightInd w:val="0"/>
              <w:snapToGrid w:val="0"/>
              <w:spacing w:line="360" w:lineRule="exact"/>
              <w:jc w:val="center"/>
              <w:rPr>
                <w:rFonts w:ascii="宋体"/>
              </w:rPr>
            </w:pPr>
            <w:r>
              <w:rPr>
                <w:rFonts w:ascii="宋体" w:hAnsi="宋体" w:hint="eastAsia"/>
              </w:rPr>
              <w:t>投标文件递交时间</w:t>
            </w:r>
          </w:p>
        </w:tc>
        <w:tc>
          <w:tcPr>
            <w:tcW w:w="6913" w:type="dxa"/>
            <w:vAlign w:val="center"/>
          </w:tcPr>
          <w:p w:rsidR="00E92CFE" w:rsidRDefault="008D2938">
            <w:pPr>
              <w:wordWrap w:val="0"/>
              <w:topLinePunct/>
              <w:adjustRightInd w:val="0"/>
              <w:snapToGrid w:val="0"/>
              <w:spacing w:line="360" w:lineRule="exact"/>
              <w:rPr>
                <w:rFonts w:ascii="宋体"/>
              </w:rPr>
            </w:pPr>
            <w:r>
              <w:rPr>
                <w:rFonts w:ascii="宋体" w:hAnsi="宋体" w:cs="宋体" w:hint="eastAsia"/>
                <w:szCs w:val="21"/>
                <w:u w:val="single"/>
              </w:rPr>
              <w:t xml:space="preserve">　　</w:t>
            </w:r>
            <w:r>
              <w:rPr>
                <w:rFonts w:ascii="宋体" w:hAnsi="宋体" w:hint="eastAsia"/>
              </w:rPr>
              <w:t>年</w:t>
            </w:r>
            <w:r>
              <w:rPr>
                <w:rFonts w:ascii="宋体" w:hAnsi="宋体" w:cs="宋体" w:hint="eastAsia"/>
                <w:szCs w:val="21"/>
                <w:u w:val="single"/>
              </w:rPr>
              <w:t xml:space="preserve">　　</w:t>
            </w:r>
            <w:r>
              <w:rPr>
                <w:rFonts w:ascii="宋体" w:hAnsi="宋体" w:hint="eastAsia"/>
              </w:rPr>
              <w:t>月</w:t>
            </w:r>
            <w:r>
              <w:rPr>
                <w:rFonts w:ascii="宋体" w:hAnsi="宋体" w:cs="宋体" w:hint="eastAsia"/>
                <w:szCs w:val="21"/>
                <w:u w:val="single"/>
              </w:rPr>
              <w:t xml:space="preserve">　　</w:t>
            </w:r>
            <w:r>
              <w:rPr>
                <w:rFonts w:ascii="宋体" w:hAnsi="宋体" w:hint="eastAsia"/>
              </w:rPr>
              <w:t>日</w:t>
            </w:r>
            <w:r>
              <w:rPr>
                <w:rFonts w:ascii="宋体" w:hAnsi="宋体" w:cs="宋体" w:hint="eastAsia"/>
                <w:szCs w:val="21"/>
                <w:u w:val="single"/>
              </w:rPr>
              <w:t xml:space="preserve">　　</w:t>
            </w:r>
            <w:r>
              <w:rPr>
                <w:rFonts w:ascii="宋体" w:hAnsi="宋体" w:hint="eastAsia"/>
              </w:rPr>
              <w:t>时</w:t>
            </w:r>
            <w:r>
              <w:rPr>
                <w:rFonts w:ascii="宋体" w:hAnsi="宋体" w:cs="宋体" w:hint="eastAsia"/>
                <w:szCs w:val="21"/>
                <w:u w:val="single"/>
              </w:rPr>
              <w:t xml:space="preserve">　　</w:t>
            </w:r>
            <w:r>
              <w:rPr>
                <w:rFonts w:ascii="宋体" w:hAnsi="宋体" w:hint="eastAsia"/>
              </w:rPr>
              <w:t>分</w:t>
            </w:r>
          </w:p>
        </w:tc>
      </w:tr>
      <w:tr w:rsidR="00E92CFE">
        <w:trPr>
          <w:trHeight w:hRule="exact" w:val="454"/>
        </w:trPr>
        <w:tc>
          <w:tcPr>
            <w:tcW w:w="1997" w:type="dxa"/>
            <w:vAlign w:val="center"/>
          </w:tcPr>
          <w:p w:rsidR="00E92CFE" w:rsidRDefault="008D2938">
            <w:pPr>
              <w:wordWrap w:val="0"/>
              <w:topLinePunct/>
              <w:adjustRightInd w:val="0"/>
              <w:snapToGrid w:val="0"/>
              <w:spacing w:line="360" w:lineRule="exact"/>
              <w:jc w:val="center"/>
              <w:rPr>
                <w:rFonts w:ascii="宋体"/>
              </w:rPr>
            </w:pPr>
            <w:r>
              <w:rPr>
                <w:rFonts w:ascii="宋体" w:hAnsi="宋体" w:hint="eastAsia"/>
              </w:rPr>
              <w:t>投标文件是否加密</w:t>
            </w:r>
          </w:p>
        </w:tc>
        <w:tc>
          <w:tcPr>
            <w:tcW w:w="6913" w:type="dxa"/>
            <w:vAlign w:val="center"/>
          </w:tcPr>
          <w:p w:rsidR="00E92CFE" w:rsidRDefault="00E92CFE">
            <w:pPr>
              <w:wordWrap w:val="0"/>
              <w:topLinePunct/>
              <w:adjustRightInd w:val="0"/>
              <w:snapToGrid w:val="0"/>
              <w:spacing w:line="360" w:lineRule="exact"/>
              <w:jc w:val="center"/>
              <w:rPr>
                <w:rFonts w:ascii="宋体"/>
              </w:rPr>
            </w:pPr>
          </w:p>
        </w:tc>
      </w:tr>
      <w:bookmarkEnd w:id="1296"/>
    </w:tbl>
    <w:p w:rsidR="00E92CFE" w:rsidRDefault="00E92CFE">
      <w:pPr>
        <w:ind w:firstLineChars="3050" w:firstLine="8540"/>
        <w:rPr>
          <w:rFonts w:ascii="宋体"/>
          <w:sz w:val="28"/>
          <w:szCs w:val="28"/>
        </w:rPr>
      </w:pPr>
    </w:p>
    <w:p w:rsidR="00E92CFE" w:rsidRDefault="00E92CFE">
      <w:pPr>
        <w:pStyle w:val="3"/>
        <w:spacing w:line="560" w:lineRule="exact"/>
        <w:rPr>
          <w:rFonts w:ascii="宋体"/>
          <w:strike/>
        </w:rPr>
        <w:sectPr w:rsidR="00E92CFE">
          <w:footerReference w:type="default" r:id="rId17"/>
          <w:endnotePr>
            <w:numFmt w:val="decimal"/>
          </w:endnotePr>
          <w:pgSz w:w="11906" w:h="16838"/>
          <w:pgMar w:top="1587" w:right="1417" w:bottom="1417" w:left="1587" w:header="851" w:footer="992" w:gutter="0"/>
          <w:pgNumType w:start="1"/>
          <w:cols w:space="720"/>
          <w:docGrid w:linePitch="494"/>
        </w:sectPr>
      </w:pPr>
      <w:bookmarkStart w:id="1297" w:name="_Toc183"/>
      <w:bookmarkStart w:id="1298" w:name="_Toc426495276"/>
      <w:bookmarkEnd w:id="1276"/>
      <w:bookmarkEnd w:id="1277"/>
      <w:bookmarkEnd w:id="1278"/>
      <w:bookmarkEnd w:id="1279"/>
      <w:bookmarkEnd w:id="1280"/>
      <w:bookmarkEnd w:id="1281"/>
      <w:bookmarkEnd w:id="1282"/>
    </w:p>
    <w:p w:rsidR="00E92CFE" w:rsidRDefault="008D2938">
      <w:pPr>
        <w:pStyle w:val="3"/>
        <w:keepNext w:val="0"/>
        <w:keepLines w:val="0"/>
        <w:wordWrap w:val="0"/>
        <w:topLinePunct/>
        <w:adjustRightInd w:val="0"/>
        <w:snapToGrid w:val="0"/>
        <w:spacing w:before="0" w:after="0" w:line="360" w:lineRule="auto"/>
        <w:rPr>
          <w:sz w:val="28"/>
          <w:szCs w:val="28"/>
        </w:rPr>
      </w:pPr>
      <w:bookmarkStart w:id="1299" w:name="_Toc534189823"/>
      <w:bookmarkStart w:id="1300" w:name="_Toc9934"/>
      <w:r>
        <w:rPr>
          <w:rFonts w:ascii="黑体" w:eastAsia="黑体" w:hAnsi="黑体" w:cs="黑体" w:hint="eastAsia"/>
          <w:b w:val="0"/>
          <w:sz w:val="28"/>
          <w:szCs w:val="28"/>
        </w:rPr>
        <w:lastRenderedPageBreak/>
        <w:t>附件5：开标记录表</w:t>
      </w:r>
      <w:bookmarkEnd w:id="1297"/>
      <w:bookmarkEnd w:id="1299"/>
      <w:bookmarkEnd w:id="1300"/>
    </w:p>
    <w:tbl>
      <w:tblPr>
        <w:tblW w:w="14110" w:type="dxa"/>
        <w:jc w:val="center"/>
        <w:tblLayout w:type="fixed"/>
        <w:tblCellMar>
          <w:left w:w="0" w:type="dxa"/>
          <w:right w:w="0" w:type="dxa"/>
        </w:tblCellMar>
        <w:tblLook w:val="04A0" w:firstRow="1" w:lastRow="0" w:firstColumn="1" w:lastColumn="0" w:noHBand="0" w:noVBand="1"/>
      </w:tblPr>
      <w:tblGrid>
        <w:gridCol w:w="763"/>
        <w:gridCol w:w="1393"/>
        <w:gridCol w:w="622"/>
        <w:gridCol w:w="790"/>
        <w:gridCol w:w="1573"/>
        <w:gridCol w:w="1038"/>
        <w:gridCol w:w="937"/>
        <w:gridCol w:w="802"/>
        <w:gridCol w:w="1740"/>
        <w:gridCol w:w="1050"/>
        <w:gridCol w:w="1215"/>
        <w:gridCol w:w="1227"/>
        <w:gridCol w:w="960"/>
      </w:tblGrid>
      <w:tr w:rsidR="00E92CFE">
        <w:trPr>
          <w:trHeight w:val="690"/>
          <w:jc w:val="center"/>
        </w:trPr>
        <w:tc>
          <w:tcPr>
            <w:tcW w:w="14110" w:type="dxa"/>
            <w:gridSpan w:val="13"/>
            <w:tcBorders>
              <w:top w:val="nil"/>
              <w:left w:val="nil"/>
              <w:bottom w:val="nil"/>
              <w:right w:val="nil"/>
            </w:tcBorders>
          </w:tcPr>
          <w:p w:rsidR="00E92CFE" w:rsidRDefault="008D2938">
            <w:pPr>
              <w:widowControl/>
              <w:jc w:val="center"/>
              <w:rPr>
                <w:b/>
                <w:bCs/>
                <w:kern w:val="0"/>
                <w:sz w:val="30"/>
                <w:szCs w:val="30"/>
                <w:u w:val="single"/>
              </w:rPr>
            </w:pPr>
            <w:r>
              <w:rPr>
                <w:rFonts w:ascii="黑体" w:eastAsia="黑体" w:hAnsi="黑体" w:cs="黑体" w:hint="eastAsia"/>
                <w:sz w:val="28"/>
                <w:szCs w:val="28"/>
                <w:u w:val="single"/>
              </w:rPr>
              <w:t xml:space="preserve">　　      </w:t>
            </w:r>
            <w:r>
              <w:rPr>
                <w:rFonts w:ascii="黑体" w:eastAsia="黑体" w:hAnsi="黑体" w:cs="黑体" w:hint="eastAsia"/>
                <w:sz w:val="28"/>
                <w:szCs w:val="28"/>
              </w:rPr>
              <w:t>(项目名称)</w:t>
            </w:r>
            <w:r>
              <w:rPr>
                <w:rFonts w:ascii="黑体" w:eastAsia="黑体" w:hAnsi="黑体" w:cs="黑体" w:hint="eastAsia"/>
                <w:sz w:val="28"/>
                <w:szCs w:val="28"/>
                <w:u w:val="single"/>
              </w:rPr>
              <w:t xml:space="preserve">  　　</w:t>
            </w:r>
            <w:r>
              <w:rPr>
                <w:rFonts w:ascii="黑体" w:eastAsia="黑体" w:hAnsi="黑体" w:cs="黑体" w:hint="eastAsia"/>
                <w:sz w:val="28"/>
                <w:szCs w:val="28"/>
              </w:rPr>
              <w:t>（标段名称）</w:t>
            </w:r>
            <w:r>
              <w:rPr>
                <w:rFonts w:ascii="黑体" w:eastAsia="黑体" w:hAnsi="黑体" w:cs="黑体" w:hint="eastAsia"/>
                <w:sz w:val="28"/>
                <w:szCs w:val="28"/>
                <w:u w:val="single"/>
              </w:rPr>
              <w:t xml:space="preserve">  　　</w:t>
            </w:r>
            <w:r>
              <w:rPr>
                <w:rFonts w:ascii="黑体" w:eastAsia="黑体" w:hAnsi="黑体" w:cs="黑体" w:hint="eastAsia"/>
                <w:sz w:val="28"/>
                <w:szCs w:val="28"/>
              </w:rPr>
              <w:t>（施工总价承包/施工单价承包）</w:t>
            </w:r>
            <w:r>
              <w:rPr>
                <w:rFonts w:ascii="黑体" w:eastAsia="黑体" w:hAnsi="黑体" w:cs="黑体" w:hint="eastAsia"/>
                <w:kern w:val="0"/>
                <w:sz w:val="28"/>
                <w:szCs w:val="28"/>
              </w:rPr>
              <w:t>开标记录表</w:t>
            </w:r>
          </w:p>
        </w:tc>
      </w:tr>
      <w:tr w:rsidR="00E92CFE">
        <w:trPr>
          <w:trHeight w:val="300"/>
          <w:jc w:val="center"/>
        </w:trPr>
        <w:tc>
          <w:tcPr>
            <w:tcW w:w="7918" w:type="dxa"/>
            <w:gridSpan w:val="8"/>
            <w:tcBorders>
              <w:top w:val="nil"/>
              <w:left w:val="nil"/>
              <w:bottom w:val="single" w:sz="4" w:space="0" w:color="auto"/>
              <w:right w:val="nil"/>
            </w:tcBorders>
            <w:vAlign w:val="bottom"/>
          </w:tcPr>
          <w:p w:rsidR="00E92CFE" w:rsidRDefault="008D2938">
            <w:pPr>
              <w:wordWrap w:val="0"/>
              <w:topLinePunct/>
              <w:adjustRightInd w:val="0"/>
              <w:snapToGrid w:val="0"/>
              <w:spacing w:line="360" w:lineRule="exact"/>
              <w:jc w:val="left"/>
            </w:pPr>
            <w:r>
              <w:rPr>
                <w:rFonts w:hint="eastAsia"/>
                <w:bCs/>
                <w:kern w:val="0"/>
                <w:szCs w:val="21"/>
              </w:rPr>
              <w:t>开标时间：</w:t>
            </w:r>
            <w:r>
              <w:rPr>
                <w:rFonts w:hint="eastAsia"/>
                <w:bCs/>
                <w:kern w:val="0"/>
                <w:szCs w:val="21"/>
                <w:u w:val="single"/>
              </w:rPr>
              <w:t xml:space="preserve">　</w:t>
            </w:r>
            <w:r>
              <w:rPr>
                <w:rFonts w:hint="eastAsia"/>
                <w:bCs/>
                <w:kern w:val="0"/>
                <w:szCs w:val="21"/>
              </w:rPr>
              <w:t>年</w:t>
            </w:r>
            <w:r>
              <w:rPr>
                <w:rFonts w:hint="eastAsia"/>
                <w:bCs/>
                <w:kern w:val="0"/>
                <w:szCs w:val="21"/>
                <w:u w:val="single"/>
              </w:rPr>
              <w:t xml:space="preserve">　</w:t>
            </w:r>
            <w:r>
              <w:rPr>
                <w:rFonts w:hint="eastAsia"/>
                <w:bCs/>
                <w:kern w:val="0"/>
                <w:szCs w:val="21"/>
              </w:rPr>
              <w:t>月</w:t>
            </w:r>
            <w:r>
              <w:rPr>
                <w:rFonts w:hint="eastAsia"/>
                <w:bCs/>
                <w:kern w:val="0"/>
                <w:szCs w:val="21"/>
                <w:u w:val="single"/>
              </w:rPr>
              <w:t xml:space="preserve">　</w:t>
            </w:r>
            <w:r>
              <w:rPr>
                <w:rFonts w:hint="eastAsia"/>
                <w:bCs/>
                <w:kern w:val="0"/>
                <w:szCs w:val="21"/>
              </w:rPr>
              <w:t>日</w:t>
            </w:r>
            <w:r>
              <w:rPr>
                <w:rFonts w:hint="eastAsia"/>
                <w:bCs/>
                <w:kern w:val="0"/>
                <w:szCs w:val="21"/>
                <w:u w:val="single"/>
              </w:rPr>
              <w:t xml:space="preserve">　</w:t>
            </w:r>
            <w:r>
              <w:rPr>
                <w:rFonts w:hint="eastAsia"/>
                <w:bCs/>
                <w:kern w:val="0"/>
                <w:szCs w:val="21"/>
              </w:rPr>
              <w:t>时</w:t>
            </w:r>
            <w:r>
              <w:rPr>
                <w:rFonts w:hint="eastAsia"/>
                <w:bCs/>
                <w:kern w:val="0"/>
                <w:szCs w:val="21"/>
                <w:u w:val="single"/>
              </w:rPr>
              <w:t xml:space="preserve">　</w:t>
            </w:r>
            <w:r>
              <w:rPr>
                <w:rFonts w:hint="eastAsia"/>
                <w:bCs/>
                <w:kern w:val="0"/>
                <w:szCs w:val="21"/>
              </w:rPr>
              <w:t>分</w:t>
            </w:r>
          </w:p>
        </w:tc>
        <w:tc>
          <w:tcPr>
            <w:tcW w:w="1740" w:type="dxa"/>
            <w:tcBorders>
              <w:top w:val="nil"/>
              <w:left w:val="nil"/>
              <w:bottom w:val="single" w:sz="4" w:space="0" w:color="auto"/>
              <w:right w:val="nil"/>
            </w:tcBorders>
            <w:vAlign w:val="bottom"/>
          </w:tcPr>
          <w:p w:rsidR="00E92CFE" w:rsidRDefault="00E92CFE">
            <w:pPr>
              <w:widowControl/>
              <w:jc w:val="left"/>
              <w:rPr>
                <w:b/>
                <w:bCs/>
                <w:kern w:val="0"/>
                <w:sz w:val="20"/>
                <w:szCs w:val="20"/>
              </w:rPr>
            </w:pPr>
          </w:p>
        </w:tc>
        <w:tc>
          <w:tcPr>
            <w:tcW w:w="1050" w:type="dxa"/>
            <w:tcBorders>
              <w:top w:val="nil"/>
              <w:left w:val="nil"/>
              <w:bottom w:val="single" w:sz="4" w:space="0" w:color="auto"/>
              <w:right w:val="nil"/>
            </w:tcBorders>
          </w:tcPr>
          <w:p w:rsidR="00E92CFE" w:rsidRDefault="00E92CFE">
            <w:pPr>
              <w:widowControl/>
              <w:jc w:val="left"/>
              <w:rPr>
                <w:b/>
                <w:bCs/>
                <w:kern w:val="0"/>
                <w:sz w:val="20"/>
                <w:szCs w:val="20"/>
              </w:rPr>
            </w:pPr>
          </w:p>
        </w:tc>
        <w:tc>
          <w:tcPr>
            <w:tcW w:w="2442" w:type="dxa"/>
            <w:gridSpan w:val="2"/>
            <w:tcBorders>
              <w:top w:val="nil"/>
              <w:left w:val="nil"/>
              <w:bottom w:val="single" w:sz="4" w:space="0" w:color="auto"/>
              <w:right w:val="nil"/>
            </w:tcBorders>
          </w:tcPr>
          <w:p w:rsidR="00E92CFE" w:rsidRDefault="00E92CFE">
            <w:pPr>
              <w:widowControl/>
              <w:jc w:val="left"/>
              <w:rPr>
                <w:b/>
                <w:bCs/>
                <w:kern w:val="0"/>
                <w:sz w:val="20"/>
                <w:szCs w:val="20"/>
              </w:rPr>
            </w:pPr>
          </w:p>
        </w:tc>
        <w:tc>
          <w:tcPr>
            <w:tcW w:w="960" w:type="dxa"/>
            <w:tcBorders>
              <w:top w:val="nil"/>
              <w:left w:val="nil"/>
              <w:bottom w:val="single" w:sz="4" w:space="0" w:color="auto"/>
              <w:right w:val="nil"/>
            </w:tcBorders>
            <w:vAlign w:val="bottom"/>
          </w:tcPr>
          <w:p w:rsidR="00E92CFE" w:rsidRDefault="00E92CFE">
            <w:pPr>
              <w:widowControl/>
              <w:jc w:val="left"/>
              <w:rPr>
                <w:b/>
                <w:bCs/>
                <w:kern w:val="0"/>
                <w:sz w:val="20"/>
                <w:szCs w:val="20"/>
              </w:rPr>
            </w:pPr>
          </w:p>
        </w:tc>
      </w:tr>
      <w:tr w:rsidR="00E92CFE">
        <w:trPr>
          <w:trHeight w:val="372"/>
          <w:jc w:val="center"/>
        </w:trPr>
        <w:tc>
          <w:tcPr>
            <w:tcW w:w="763" w:type="dxa"/>
            <w:vMerge w:val="restart"/>
            <w:tcBorders>
              <w:top w:val="single" w:sz="4" w:space="0" w:color="auto"/>
              <w:left w:val="single" w:sz="4" w:space="0" w:color="auto"/>
              <w:right w:val="single" w:sz="4" w:space="0" w:color="auto"/>
            </w:tcBorders>
            <w:vAlign w:val="center"/>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序号</w:t>
            </w:r>
          </w:p>
        </w:tc>
        <w:tc>
          <w:tcPr>
            <w:tcW w:w="2015" w:type="dxa"/>
            <w:gridSpan w:val="2"/>
            <w:vMerge w:val="restart"/>
            <w:tcBorders>
              <w:top w:val="single" w:sz="4" w:space="0" w:color="auto"/>
              <w:left w:val="single" w:sz="4" w:space="0" w:color="auto"/>
              <w:right w:val="single" w:sz="4" w:space="0" w:color="auto"/>
            </w:tcBorders>
            <w:vAlign w:val="center"/>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投标人名称</w:t>
            </w:r>
          </w:p>
        </w:tc>
        <w:tc>
          <w:tcPr>
            <w:tcW w:w="790" w:type="dxa"/>
            <w:vMerge w:val="restart"/>
            <w:tcBorders>
              <w:top w:val="single" w:sz="4" w:space="0" w:color="auto"/>
              <w:left w:val="single" w:sz="4" w:space="0" w:color="auto"/>
              <w:right w:val="single" w:sz="4" w:space="0" w:color="auto"/>
            </w:tcBorders>
            <w:vAlign w:val="center"/>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投标保证金</w:t>
            </w:r>
          </w:p>
        </w:tc>
        <w:tc>
          <w:tcPr>
            <w:tcW w:w="1573" w:type="dxa"/>
            <w:vMerge w:val="restart"/>
            <w:tcBorders>
              <w:top w:val="single" w:sz="4" w:space="0" w:color="auto"/>
              <w:left w:val="single" w:sz="4" w:space="0" w:color="auto"/>
              <w:right w:val="single" w:sz="4" w:space="0" w:color="auto"/>
            </w:tcBorders>
            <w:vAlign w:val="center"/>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投标报价（元）</w:t>
            </w:r>
          </w:p>
        </w:tc>
        <w:tc>
          <w:tcPr>
            <w:tcW w:w="1038" w:type="dxa"/>
            <w:vMerge w:val="restart"/>
            <w:tcBorders>
              <w:top w:val="single" w:sz="4" w:space="0" w:color="auto"/>
              <w:left w:val="single" w:sz="4" w:space="0" w:color="auto"/>
              <w:right w:val="single" w:sz="4" w:space="0" w:color="auto"/>
            </w:tcBorders>
            <w:vAlign w:val="center"/>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工期</w:t>
            </w:r>
          </w:p>
          <w:p w:rsidR="00E92CFE" w:rsidRDefault="008D2938">
            <w:pPr>
              <w:widowControl/>
              <w:jc w:val="center"/>
              <w:rPr>
                <w:rFonts w:asciiTheme="minorEastAsia" w:eastAsiaTheme="minorEastAsia" w:hAnsiTheme="minorEastAsia"/>
                <w:bCs/>
                <w:kern w:val="0"/>
                <w:szCs w:val="21"/>
              </w:rPr>
            </w:pPr>
            <w:r>
              <w:rPr>
                <w:rFonts w:ascii="宋体" w:hAnsi="宋体" w:hint="eastAsia"/>
              </w:rPr>
              <w:t>（日历天）</w:t>
            </w:r>
          </w:p>
        </w:tc>
        <w:tc>
          <w:tcPr>
            <w:tcW w:w="937" w:type="dxa"/>
            <w:vMerge w:val="restart"/>
            <w:tcBorders>
              <w:top w:val="single" w:sz="4" w:space="0" w:color="auto"/>
              <w:left w:val="single" w:sz="4" w:space="0" w:color="auto"/>
              <w:right w:val="single" w:sz="4" w:space="0" w:color="auto"/>
            </w:tcBorders>
            <w:vAlign w:val="center"/>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质量目标</w:t>
            </w:r>
          </w:p>
        </w:tc>
        <w:tc>
          <w:tcPr>
            <w:tcW w:w="3592" w:type="dxa"/>
            <w:gridSpan w:val="3"/>
            <w:tcBorders>
              <w:top w:val="single" w:sz="4" w:space="0" w:color="auto"/>
              <w:left w:val="single" w:sz="4" w:space="0" w:color="auto"/>
              <w:bottom w:val="single" w:sz="4" w:space="0" w:color="auto"/>
              <w:right w:val="single" w:sz="4" w:space="0" w:color="auto"/>
            </w:tcBorders>
            <w:vAlign w:val="center"/>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项目经理</w:t>
            </w:r>
          </w:p>
        </w:tc>
        <w:tc>
          <w:tcPr>
            <w:tcW w:w="1215" w:type="dxa"/>
            <w:vMerge w:val="restart"/>
            <w:tcBorders>
              <w:top w:val="single" w:sz="4" w:space="0" w:color="auto"/>
              <w:left w:val="single" w:sz="4" w:space="0" w:color="auto"/>
              <w:right w:val="single" w:sz="4" w:space="0" w:color="auto"/>
            </w:tcBorders>
            <w:vAlign w:val="center"/>
          </w:tcPr>
          <w:p w:rsidR="00E92CFE" w:rsidRDefault="008D2938">
            <w:pPr>
              <w:jc w:val="center"/>
              <w:rPr>
                <w:rFonts w:asciiTheme="minorEastAsia" w:eastAsiaTheme="minorEastAsia" w:hAnsiTheme="minorEastAsia"/>
                <w:szCs w:val="21"/>
              </w:rPr>
            </w:pPr>
            <w:r>
              <w:rPr>
                <w:rFonts w:asciiTheme="minorEastAsia" w:eastAsiaTheme="minorEastAsia" w:hAnsiTheme="minorEastAsia" w:hint="eastAsia"/>
                <w:szCs w:val="21"/>
              </w:rPr>
              <w:t>信用评价</w:t>
            </w:r>
          </w:p>
          <w:p w:rsidR="00E92CFE" w:rsidRDefault="008D2938">
            <w:pPr>
              <w:jc w:val="center"/>
              <w:rPr>
                <w:rFonts w:asciiTheme="minorEastAsia" w:hAnsiTheme="minorEastAsia"/>
                <w:szCs w:val="21"/>
              </w:rPr>
            </w:pPr>
            <w:r>
              <w:rPr>
                <w:rFonts w:asciiTheme="minorEastAsia" w:eastAsiaTheme="minorEastAsia" w:hAnsiTheme="minorEastAsia" w:hint="eastAsia"/>
                <w:szCs w:val="21"/>
              </w:rPr>
              <w:t>加分申请</w:t>
            </w:r>
          </w:p>
        </w:tc>
        <w:tc>
          <w:tcPr>
            <w:tcW w:w="1227" w:type="dxa"/>
            <w:vMerge w:val="restart"/>
            <w:tcBorders>
              <w:top w:val="single" w:sz="4" w:space="0" w:color="auto"/>
              <w:left w:val="single" w:sz="4" w:space="0" w:color="auto"/>
              <w:right w:val="single" w:sz="4" w:space="0" w:color="auto"/>
            </w:tcBorders>
            <w:vAlign w:val="center"/>
          </w:tcPr>
          <w:p w:rsidR="00E92CFE" w:rsidRDefault="008D2938">
            <w:pPr>
              <w:jc w:val="center"/>
              <w:rPr>
                <w:rFonts w:asciiTheme="minorEastAsia" w:eastAsiaTheme="minorEastAsia" w:hAnsiTheme="minorEastAsia"/>
                <w:szCs w:val="21"/>
              </w:rPr>
            </w:pPr>
            <w:r>
              <w:rPr>
                <w:rFonts w:asciiTheme="minorEastAsia" w:eastAsiaTheme="minorEastAsia" w:hAnsiTheme="minorEastAsia" w:hint="eastAsia"/>
                <w:szCs w:val="21"/>
              </w:rPr>
              <w:t>投标人代表</w:t>
            </w:r>
          </w:p>
        </w:tc>
        <w:tc>
          <w:tcPr>
            <w:tcW w:w="960" w:type="dxa"/>
            <w:vMerge w:val="restart"/>
            <w:tcBorders>
              <w:top w:val="single" w:sz="4" w:space="0" w:color="auto"/>
              <w:left w:val="single" w:sz="4" w:space="0" w:color="auto"/>
              <w:right w:val="single" w:sz="4" w:space="0" w:color="auto"/>
            </w:tcBorders>
            <w:vAlign w:val="center"/>
          </w:tcPr>
          <w:p w:rsidR="00E92CFE" w:rsidRDefault="008D2938">
            <w:pPr>
              <w:jc w:val="center"/>
              <w:rPr>
                <w:rFonts w:asciiTheme="minorEastAsia" w:eastAsiaTheme="minorEastAsia" w:hAnsiTheme="minorEastAsia"/>
                <w:szCs w:val="21"/>
              </w:rPr>
            </w:pPr>
            <w:r>
              <w:rPr>
                <w:rFonts w:asciiTheme="minorEastAsia" w:eastAsiaTheme="minorEastAsia" w:hAnsiTheme="minorEastAsia" w:hint="eastAsia"/>
                <w:szCs w:val="21"/>
              </w:rPr>
              <w:t>联系电话</w:t>
            </w:r>
          </w:p>
        </w:tc>
      </w:tr>
      <w:tr w:rsidR="00E92CFE">
        <w:trPr>
          <w:trHeight w:val="372"/>
          <w:jc w:val="center"/>
        </w:trPr>
        <w:tc>
          <w:tcPr>
            <w:tcW w:w="763" w:type="dxa"/>
            <w:vMerge/>
            <w:tcBorders>
              <w:left w:val="single" w:sz="4" w:space="0" w:color="auto"/>
              <w:bottom w:val="single" w:sz="4" w:space="0" w:color="auto"/>
              <w:right w:val="single" w:sz="4" w:space="0" w:color="auto"/>
            </w:tcBorders>
            <w:vAlign w:val="center"/>
          </w:tcPr>
          <w:p w:rsidR="00E92CFE" w:rsidRDefault="00E92CFE">
            <w:pPr>
              <w:widowControl/>
              <w:jc w:val="center"/>
              <w:rPr>
                <w:rFonts w:asciiTheme="minorEastAsia" w:eastAsiaTheme="minorEastAsia" w:hAnsiTheme="minorEastAsia"/>
                <w:bCs/>
                <w:kern w:val="0"/>
                <w:szCs w:val="21"/>
              </w:rPr>
            </w:pPr>
          </w:p>
        </w:tc>
        <w:tc>
          <w:tcPr>
            <w:tcW w:w="2015" w:type="dxa"/>
            <w:gridSpan w:val="2"/>
            <w:vMerge/>
            <w:tcBorders>
              <w:left w:val="single" w:sz="4" w:space="0" w:color="auto"/>
              <w:bottom w:val="single" w:sz="4" w:space="0" w:color="auto"/>
              <w:right w:val="single" w:sz="4" w:space="0" w:color="auto"/>
            </w:tcBorders>
            <w:vAlign w:val="center"/>
          </w:tcPr>
          <w:p w:rsidR="00E92CFE" w:rsidRDefault="00E92CFE">
            <w:pPr>
              <w:widowControl/>
              <w:jc w:val="center"/>
              <w:rPr>
                <w:rFonts w:asciiTheme="minorEastAsia" w:eastAsiaTheme="minorEastAsia" w:hAnsiTheme="minorEastAsia"/>
                <w:bCs/>
                <w:kern w:val="0"/>
                <w:szCs w:val="21"/>
              </w:rPr>
            </w:pPr>
          </w:p>
        </w:tc>
        <w:tc>
          <w:tcPr>
            <w:tcW w:w="790" w:type="dxa"/>
            <w:vMerge/>
            <w:tcBorders>
              <w:left w:val="single" w:sz="4" w:space="0" w:color="auto"/>
              <w:bottom w:val="single" w:sz="4" w:space="0" w:color="auto"/>
              <w:right w:val="single" w:sz="4" w:space="0" w:color="auto"/>
            </w:tcBorders>
            <w:vAlign w:val="center"/>
          </w:tcPr>
          <w:p w:rsidR="00E92CFE" w:rsidRDefault="00E92CFE">
            <w:pPr>
              <w:widowControl/>
              <w:jc w:val="center"/>
              <w:rPr>
                <w:rFonts w:asciiTheme="minorEastAsia" w:eastAsiaTheme="minorEastAsia" w:hAnsiTheme="minorEastAsia"/>
                <w:bCs/>
                <w:kern w:val="0"/>
                <w:szCs w:val="21"/>
              </w:rPr>
            </w:pPr>
          </w:p>
        </w:tc>
        <w:tc>
          <w:tcPr>
            <w:tcW w:w="1573" w:type="dxa"/>
            <w:vMerge/>
            <w:tcBorders>
              <w:left w:val="single" w:sz="4" w:space="0" w:color="auto"/>
              <w:bottom w:val="single" w:sz="4" w:space="0" w:color="auto"/>
              <w:right w:val="single" w:sz="4" w:space="0" w:color="auto"/>
            </w:tcBorders>
            <w:vAlign w:val="center"/>
          </w:tcPr>
          <w:p w:rsidR="00E92CFE" w:rsidRDefault="00E92CFE">
            <w:pPr>
              <w:widowControl/>
              <w:jc w:val="center"/>
              <w:rPr>
                <w:rFonts w:asciiTheme="minorEastAsia" w:eastAsiaTheme="minorEastAsia" w:hAnsiTheme="minorEastAsia"/>
                <w:bCs/>
                <w:kern w:val="0"/>
                <w:szCs w:val="21"/>
              </w:rPr>
            </w:pPr>
          </w:p>
        </w:tc>
        <w:tc>
          <w:tcPr>
            <w:tcW w:w="1038" w:type="dxa"/>
            <w:vMerge/>
            <w:tcBorders>
              <w:left w:val="single" w:sz="4" w:space="0" w:color="auto"/>
              <w:bottom w:val="single" w:sz="4" w:space="0" w:color="auto"/>
              <w:right w:val="single" w:sz="4" w:space="0" w:color="auto"/>
            </w:tcBorders>
            <w:vAlign w:val="center"/>
          </w:tcPr>
          <w:p w:rsidR="00E92CFE" w:rsidRDefault="00E92CFE">
            <w:pPr>
              <w:widowControl/>
              <w:jc w:val="center"/>
              <w:rPr>
                <w:rFonts w:asciiTheme="minorEastAsia" w:eastAsiaTheme="minorEastAsia" w:hAnsiTheme="minorEastAsia"/>
                <w:bCs/>
                <w:kern w:val="0"/>
                <w:szCs w:val="21"/>
              </w:rPr>
            </w:pPr>
          </w:p>
        </w:tc>
        <w:tc>
          <w:tcPr>
            <w:tcW w:w="937" w:type="dxa"/>
            <w:vMerge/>
            <w:tcBorders>
              <w:left w:val="single" w:sz="4" w:space="0" w:color="auto"/>
              <w:bottom w:val="single" w:sz="4" w:space="0" w:color="auto"/>
              <w:right w:val="single" w:sz="4" w:space="0" w:color="auto"/>
            </w:tcBorders>
            <w:vAlign w:val="center"/>
          </w:tcPr>
          <w:p w:rsidR="00E92CFE" w:rsidRDefault="00E92CFE">
            <w:pPr>
              <w:widowControl/>
              <w:jc w:val="center"/>
              <w:rPr>
                <w:rFonts w:asciiTheme="minorEastAsia" w:eastAsiaTheme="minorEastAsia" w:hAnsiTheme="minorEastAsia"/>
                <w:bCs/>
                <w:kern w:val="0"/>
                <w:szCs w:val="21"/>
              </w:rPr>
            </w:pPr>
          </w:p>
        </w:tc>
        <w:tc>
          <w:tcPr>
            <w:tcW w:w="802" w:type="dxa"/>
            <w:tcBorders>
              <w:top w:val="single" w:sz="4" w:space="0" w:color="auto"/>
              <w:left w:val="single" w:sz="4" w:space="0" w:color="auto"/>
              <w:bottom w:val="single" w:sz="4" w:space="0" w:color="auto"/>
              <w:right w:val="single" w:sz="4" w:space="0" w:color="auto"/>
            </w:tcBorders>
            <w:vAlign w:val="center"/>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姓名</w:t>
            </w:r>
          </w:p>
        </w:tc>
        <w:tc>
          <w:tcPr>
            <w:tcW w:w="1740" w:type="dxa"/>
            <w:tcBorders>
              <w:top w:val="single" w:sz="4" w:space="0" w:color="auto"/>
              <w:left w:val="single" w:sz="4" w:space="0" w:color="auto"/>
              <w:bottom w:val="single" w:sz="4" w:space="0" w:color="auto"/>
              <w:right w:val="single" w:sz="4" w:space="0" w:color="auto"/>
            </w:tcBorders>
            <w:vAlign w:val="center"/>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证书名称及级别</w:t>
            </w:r>
          </w:p>
        </w:tc>
        <w:tc>
          <w:tcPr>
            <w:tcW w:w="1050" w:type="dxa"/>
            <w:tcBorders>
              <w:top w:val="single" w:sz="4" w:space="0" w:color="auto"/>
              <w:left w:val="single" w:sz="4" w:space="0" w:color="auto"/>
              <w:bottom w:val="single" w:sz="4" w:space="0" w:color="auto"/>
              <w:right w:val="single" w:sz="4" w:space="0" w:color="auto"/>
            </w:tcBorders>
            <w:vAlign w:val="center"/>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szCs w:val="21"/>
              </w:rPr>
              <w:t>注册编号</w:t>
            </w:r>
          </w:p>
        </w:tc>
        <w:tc>
          <w:tcPr>
            <w:tcW w:w="1215" w:type="dxa"/>
            <w:vMerge/>
            <w:tcBorders>
              <w:left w:val="single" w:sz="4" w:space="0" w:color="auto"/>
              <w:bottom w:val="single" w:sz="4" w:space="0" w:color="auto"/>
              <w:right w:val="single" w:sz="4" w:space="0" w:color="auto"/>
            </w:tcBorders>
            <w:vAlign w:val="center"/>
          </w:tcPr>
          <w:p w:rsidR="00E92CFE" w:rsidRDefault="00E92CFE">
            <w:pPr>
              <w:jc w:val="center"/>
              <w:rPr>
                <w:rFonts w:asciiTheme="minorEastAsia" w:eastAsiaTheme="minorEastAsia" w:hAnsiTheme="minorEastAsia"/>
                <w:szCs w:val="21"/>
              </w:rPr>
            </w:pPr>
          </w:p>
        </w:tc>
        <w:tc>
          <w:tcPr>
            <w:tcW w:w="1227" w:type="dxa"/>
            <w:vMerge/>
            <w:tcBorders>
              <w:left w:val="single" w:sz="4" w:space="0" w:color="auto"/>
              <w:bottom w:val="single" w:sz="4" w:space="0" w:color="auto"/>
              <w:right w:val="single" w:sz="4" w:space="0" w:color="auto"/>
            </w:tcBorders>
            <w:vAlign w:val="center"/>
          </w:tcPr>
          <w:p w:rsidR="00E92CFE" w:rsidRDefault="00E92CFE">
            <w:pPr>
              <w:jc w:val="center"/>
              <w:rPr>
                <w:rFonts w:asciiTheme="minorEastAsia" w:eastAsiaTheme="minorEastAsia" w:hAnsiTheme="minorEastAsia"/>
                <w:szCs w:val="21"/>
              </w:rPr>
            </w:pPr>
          </w:p>
        </w:tc>
        <w:tc>
          <w:tcPr>
            <w:tcW w:w="960" w:type="dxa"/>
            <w:vMerge/>
            <w:tcBorders>
              <w:left w:val="single" w:sz="4" w:space="0" w:color="auto"/>
              <w:bottom w:val="single" w:sz="4" w:space="0" w:color="auto"/>
              <w:right w:val="single" w:sz="4" w:space="0" w:color="auto"/>
            </w:tcBorders>
            <w:vAlign w:val="center"/>
          </w:tcPr>
          <w:p w:rsidR="00E92CFE" w:rsidRDefault="00E92CFE">
            <w:pPr>
              <w:jc w:val="center"/>
              <w:rPr>
                <w:rFonts w:asciiTheme="minorEastAsia" w:eastAsiaTheme="minorEastAsia" w:hAnsiTheme="minorEastAsia"/>
                <w:szCs w:val="21"/>
              </w:rPr>
            </w:pPr>
          </w:p>
        </w:tc>
      </w:tr>
      <w:tr w:rsidR="00E92CFE">
        <w:trPr>
          <w:trHeight w:hRule="exact" w:val="454"/>
          <w:jc w:val="center"/>
        </w:trPr>
        <w:tc>
          <w:tcPr>
            <w:tcW w:w="763"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2015" w:type="dxa"/>
            <w:gridSpan w:val="2"/>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790"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1573"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1038"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937"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802" w:type="dxa"/>
            <w:tcBorders>
              <w:top w:val="single" w:sz="4" w:space="0" w:color="auto"/>
              <w:left w:val="single" w:sz="4" w:space="0" w:color="auto"/>
              <w:bottom w:val="single" w:sz="4" w:space="0" w:color="auto"/>
              <w:right w:val="single" w:sz="4" w:space="0" w:color="auto"/>
            </w:tcBorders>
            <w:vAlign w:val="bottom"/>
          </w:tcPr>
          <w:p w:rsidR="00E92CFE" w:rsidRDefault="00E92CFE">
            <w:pPr>
              <w:widowControl/>
              <w:jc w:val="center"/>
              <w:rPr>
                <w:rFonts w:asciiTheme="minorEastAsia" w:eastAsiaTheme="minorEastAsia" w:hAnsiTheme="minorEastAsia"/>
                <w:bCs/>
                <w:kern w:val="0"/>
                <w:szCs w:val="21"/>
              </w:rPr>
            </w:pPr>
          </w:p>
        </w:tc>
        <w:tc>
          <w:tcPr>
            <w:tcW w:w="1740" w:type="dxa"/>
            <w:tcBorders>
              <w:top w:val="single" w:sz="4" w:space="0" w:color="auto"/>
              <w:left w:val="single" w:sz="4" w:space="0" w:color="auto"/>
              <w:bottom w:val="single" w:sz="4" w:space="0" w:color="auto"/>
              <w:right w:val="single" w:sz="4" w:space="0" w:color="auto"/>
            </w:tcBorders>
            <w:vAlign w:val="bottom"/>
          </w:tcPr>
          <w:p w:rsidR="00E92CFE" w:rsidRDefault="00E92CFE">
            <w:pPr>
              <w:widowControl/>
              <w:jc w:val="center"/>
              <w:rPr>
                <w:rFonts w:asciiTheme="minorEastAsia" w:eastAsiaTheme="minorEastAsia" w:hAnsiTheme="minorEastAsia"/>
                <w:bCs/>
                <w:kern w:val="0"/>
                <w:szCs w:val="21"/>
              </w:rPr>
            </w:pPr>
          </w:p>
        </w:tc>
        <w:tc>
          <w:tcPr>
            <w:tcW w:w="1050" w:type="dxa"/>
            <w:tcBorders>
              <w:top w:val="single" w:sz="4" w:space="0" w:color="auto"/>
              <w:left w:val="single" w:sz="4" w:space="0" w:color="auto"/>
              <w:bottom w:val="single" w:sz="4" w:space="0" w:color="auto"/>
              <w:right w:val="single" w:sz="4" w:space="0" w:color="auto"/>
            </w:tcBorders>
          </w:tcPr>
          <w:p w:rsidR="00E92CFE" w:rsidRDefault="00E92CFE">
            <w:pPr>
              <w:widowControl/>
              <w:jc w:val="center"/>
              <w:rPr>
                <w:rFonts w:asciiTheme="minorEastAsia" w:eastAsiaTheme="minorEastAsia" w:hAnsiTheme="minorEastAsia"/>
                <w:bCs/>
                <w:kern w:val="0"/>
                <w:szCs w:val="21"/>
              </w:rPr>
            </w:pPr>
          </w:p>
        </w:tc>
        <w:tc>
          <w:tcPr>
            <w:tcW w:w="1215" w:type="dxa"/>
            <w:tcBorders>
              <w:top w:val="single" w:sz="4" w:space="0" w:color="auto"/>
              <w:left w:val="single" w:sz="4" w:space="0" w:color="auto"/>
              <w:bottom w:val="single" w:sz="4" w:space="0" w:color="auto"/>
              <w:right w:val="single" w:sz="4" w:space="0" w:color="auto"/>
            </w:tcBorders>
          </w:tcPr>
          <w:p w:rsidR="00E92CFE" w:rsidRDefault="00E92CFE">
            <w:pPr>
              <w:widowControl/>
              <w:jc w:val="center"/>
              <w:rPr>
                <w:rFonts w:asciiTheme="minorEastAsia" w:eastAsiaTheme="minorEastAsia" w:hAnsiTheme="minorEastAsia"/>
                <w:bCs/>
                <w:kern w:val="0"/>
                <w:szCs w:val="21"/>
              </w:rPr>
            </w:pPr>
          </w:p>
        </w:tc>
        <w:tc>
          <w:tcPr>
            <w:tcW w:w="1227" w:type="dxa"/>
            <w:tcBorders>
              <w:top w:val="single" w:sz="4" w:space="0" w:color="auto"/>
              <w:left w:val="single" w:sz="4" w:space="0" w:color="auto"/>
              <w:bottom w:val="single" w:sz="4" w:space="0" w:color="auto"/>
              <w:right w:val="single" w:sz="4" w:space="0" w:color="auto"/>
            </w:tcBorders>
          </w:tcPr>
          <w:p w:rsidR="00E92CFE" w:rsidRDefault="00E92CFE">
            <w:pPr>
              <w:widowControl/>
              <w:jc w:val="center"/>
              <w:rPr>
                <w:rFonts w:asciiTheme="minorEastAsia" w:eastAsiaTheme="minorEastAsia" w:hAnsiTheme="minorEastAsia"/>
                <w:bCs/>
                <w:kern w:val="0"/>
                <w:szCs w:val="21"/>
              </w:rPr>
            </w:pPr>
          </w:p>
        </w:tc>
        <w:tc>
          <w:tcPr>
            <w:tcW w:w="960" w:type="dxa"/>
            <w:tcBorders>
              <w:top w:val="single" w:sz="4" w:space="0" w:color="auto"/>
              <w:left w:val="single" w:sz="4" w:space="0" w:color="auto"/>
              <w:bottom w:val="single" w:sz="4" w:space="0" w:color="auto"/>
              <w:right w:val="single" w:sz="4" w:space="0" w:color="auto"/>
            </w:tcBorders>
            <w:vAlign w:val="bottom"/>
          </w:tcPr>
          <w:p w:rsidR="00E92CFE" w:rsidRDefault="00E92CFE">
            <w:pPr>
              <w:widowControl/>
              <w:jc w:val="center"/>
              <w:rPr>
                <w:rFonts w:asciiTheme="minorEastAsia" w:eastAsiaTheme="minorEastAsia" w:hAnsiTheme="minorEastAsia"/>
                <w:bCs/>
                <w:kern w:val="0"/>
                <w:szCs w:val="21"/>
              </w:rPr>
            </w:pPr>
          </w:p>
        </w:tc>
      </w:tr>
      <w:tr w:rsidR="00E92CFE">
        <w:trPr>
          <w:trHeight w:hRule="exact" w:val="454"/>
          <w:jc w:val="center"/>
        </w:trPr>
        <w:tc>
          <w:tcPr>
            <w:tcW w:w="763"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2015" w:type="dxa"/>
            <w:gridSpan w:val="2"/>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790"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1573"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1038"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937"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802"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1740" w:type="dxa"/>
            <w:tcBorders>
              <w:top w:val="single" w:sz="4" w:space="0" w:color="auto"/>
              <w:left w:val="single" w:sz="4" w:space="0" w:color="auto"/>
              <w:bottom w:val="single" w:sz="4" w:space="0" w:color="auto"/>
              <w:right w:val="single" w:sz="4" w:space="0" w:color="auto"/>
            </w:tcBorders>
            <w:vAlign w:val="bottom"/>
          </w:tcPr>
          <w:p w:rsidR="00E92CFE" w:rsidRDefault="00E92CFE">
            <w:pPr>
              <w:widowControl/>
              <w:jc w:val="center"/>
              <w:rPr>
                <w:rFonts w:asciiTheme="minorEastAsia" w:eastAsiaTheme="minorEastAsia" w:hAnsiTheme="minorEastAsia"/>
                <w:bCs/>
                <w:kern w:val="0"/>
                <w:szCs w:val="21"/>
              </w:rPr>
            </w:pPr>
          </w:p>
        </w:tc>
        <w:tc>
          <w:tcPr>
            <w:tcW w:w="1050" w:type="dxa"/>
            <w:tcBorders>
              <w:top w:val="single" w:sz="4" w:space="0" w:color="auto"/>
              <w:left w:val="single" w:sz="4" w:space="0" w:color="auto"/>
              <w:bottom w:val="single" w:sz="4" w:space="0" w:color="auto"/>
              <w:right w:val="single" w:sz="4" w:space="0" w:color="auto"/>
            </w:tcBorders>
          </w:tcPr>
          <w:p w:rsidR="00E92CFE" w:rsidRDefault="00E92CFE">
            <w:pPr>
              <w:widowControl/>
              <w:jc w:val="center"/>
              <w:rPr>
                <w:rFonts w:asciiTheme="minorEastAsia" w:eastAsiaTheme="minorEastAsia" w:hAnsiTheme="minorEastAsia"/>
                <w:bCs/>
                <w:kern w:val="0"/>
                <w:szCs w:val="21"/>
              </w:rPr>
            </w:pPr>
          </w:p>
        </w:tc>
        <w:tc>
          <w:tcPr>
            <w:tcW w:w="1215" w:type="dxa"/>
            <w:tcBorders>
              <w:top w:val="single" w:sz="4" w:space="0" w:color="auto"/>
              <w:left w:val="single" w:sz="4" w:space="0" w:color="auto"/>
              <w:bottom w:val="single" w:sz="4" w:space="0" w:color="auto"/>
              <w:right w:val="single" w:sz="4" w:space="0" w:color="auto"/>
            </w:tcBorders>
          </w:tcPr>
          <w:p w:rsidR="00E92CFE" w:rsidRDefault="00E92CFE">
            <w:pPr>
              <w:widowControl/>
              <w:jc w:val="center"/>
              <w:rPr>
                <w:rFonts w:asciiTheme="minorEastAsia" w:eastAsiaTheme="minorEastAsia" w:hAnsiTheme="minorEastAsia"/>
                <w:bCs/>
                <w:kern w:val="0"/>
                <w:szCs w:val="21"/>
              </w:rPr>
            </w:pPr>
          </w:p>
        </w:tc>
        <w:tc>
          <w:tcPr>
            <w:tcW w:w="1227" w:type="dxa"/>
            <w:tcBorders>
              <w:top w:val="single" w:sz="4" w:space="0" w:color="auto"/>
              <w:left w:val="single" w:sz="4" w:space="0" w:color="auto"/>
              <w:bottom w:val="single" w:sz="4" w:space="0" w:color="auto"/>
              <w:right w:val="single" w:sz="4" w:space="0" w:color="auto"/>
            </w:tcBorders>
          </w:tcPr>
          <w:p w:rsidR="00E92CFE" w:rsidRDefault="00E92CFE">
            <w:pPr>
              <w:widowControl/>
              <w:jc w:val="center"/>
              <w:rPr>
                <w:rFonts w:asciiTheme="minorEastAsia" w:eastAsiaTheme="minorEastAsia" w:hAnsiTheme="minorEastAsia"/>
                <w:bCs/>
                <w:kern w:val="0"/>
                <w:szCs w:val="21"/>
              </w:rPr>
            </w:pPr>
          </w:p>
        </w:tc>
        <w:tc>
          <w:tcPr>
            <w:tcW w:w="960" w:type="dxa"/>
            <w:tcBorders>
              <w:top w:val="single" w:sz="4" w:space="0" w:color="auto"/>
              <w:left w:val="single" w:sz="4" w:space="0" w:color="auto"/>
              <w:bottom w:val="single" w:sz="4" w:space="0" w:color="auto"/>
              <w:right w:val="single" w:sz="4" w:space="0" w:color="auto"/>
            </w:tcBorders>
            <w:vAlign w:val="bottom"/>
          </w:tcPr>
          <w:p w:rsidR="00E92CFE" w:rsidRDefault="00E92CFE">
            <w:pPr>
              <w:widowControl/>
              <w:jc w:val="center"/>
              <w:rPr>
                <w:rFonts w:asciiTheme="minorEastAsia" w:eastAsiaTheme="minorEastAsia" w:hAnsiTheme="minorEastAsia"/>
                <w:bCs/>
                <w:kern w:val="0"/>
                <w:szCs w:val="21"/>
              </w:rPr>
            </w:pPr>
          </w:p>
        </w:tc>
      </w:tr>
      <w:tr w:rsidR="00E92CFE">
        <w:trPr>
          <w:trHeight w:hRule="exact" w:val="454"/>
          <w:jc w:val="center"/>
        </w:trPr>
        <w:tc>
          <w:tcPr>
            <w:tcW w:w="763"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2015" w:type="dxa"/>
            <w:gridSpan w:val="2"/>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790"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1573"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1038"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937"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802"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1740" w:type="dxa"/>
            <w:tcBorders>
              <w:top w:val="single" w:sz="4" w:space="0" w:color="auto"/>
              <w:left w:val="single" w:sz="4" w:space="0" w:color="auto"/>
              <w:bottom w:val="single" w:sz="4" w:space="0" w:color="auto"/>
              <w:right w:val="single" w:sz="4" w:space="0" w:color="auto"/>
            </w:tcBorders>
            <w:vAlign w:val="bottom"/>
          </w:tcPr>
          <w:p w:rsidR="00E92CFE" w:rsidRDefault="00E92CFE">
            <w:pPr>
              <w:widowControl/>
              <w:jc w:val="center"/>
              <w:rPr>
                <w:rFonts w:asciiTheme="minorEastAsia" w:eastAsiaTheme="minorEastAsia" w:hAnsiTheme="minorEastAsia"/>
                <w:bCs/>
                <w:kern w:val="0"/>
                <w:szCs w:val="21"/>
              </w:rPr>
            </w:pPr>
          </w:p>
        </w:tc>
        <w:tc>
          <w:tcPr>
            <w:tcW w:w="1050" w:type="dxa"/>
            <w:tcBorders>
              <w:top w:val="single" w:sz="4" w:space="0" w:color="auto"/>
              <w:left w:val="single" w:sz="4" w:space="0" w:color="auto"/>
              <w:bottom w:val="single" w:sz="4" w:space="0" w:color="auto"/>
              <w:right w:val="single" w:sz="4" w:space="0" w:color="auto"/>
            </w:tcBorders>
          </w:tcPr>
          <w:p w:rsidR="00E92CFE" w:rsidRDefault="00E92CFE">
            <w:pPr>
              <w:widowControl/>
              <w:jc w:val="center"/>
              <w:rPr>
                <w:rFonts w:asciiTheme="minorEastAsia" w:eastAsiaTheme="minorEastAsia" w:hAnsiTheme="minorEastAsia"/>
                <w:bCs/>
                <w:kern w:val="0"/>
                <w:szCs w:val="21"/>
              </w:rPr>
            </w:pPr>
          </w:p>
        </w:tc>
        <w:tc>
          <w:tcPr>
            <w:tcW w:w="1215" w:type="dxa"/>
            <w:tcBorders>
              <w:top w:val="single" w:sz="4" w:space="0" w:color="auto"/>
              <w:left w:val="single" w:sz="4" w:space="0" w:color="auto"/>
              <w:bottom w:val="single" w:sz="4" w:space="0" w:color="auto"/>
              <w:right w:val="single" w:sz="4" w:space="0" w:color="auto"/>
            </w:tcBorders>
          </w:tcPr>
          <w:p w:rsidR="00E92CFE" w:rsidRDefault="00E92CFE">
            <w:pPr>
              <w:widowControl/>
              <w:jc w:val="center"/>
              <w:rPr>
                <w:rFonts w:asciiTheme="minorEastAsia" w:eastAsiaTheme="minorEastAsia" w:hAnsiTheme="minorEastAsia"/>
                <w:bCs/>
                <w:kern w:val="0"/>
                <w:szCs w:val="21"/>
              </w:rPr>
            </w:pPr>
          </w:p>
        </w:tc>
        <w:tc>
          <w:tcPr>
            <w:tcW w:w="1227" w:type="dxa"/>
            <w:tcBorders>
              <w:top w:val="single" w:sz="4" w:space="0" w:color="auto"/>
              <w:left w:val="single" w:sz="4" w:space="0" w:color="auto"/>
              <w:bottom w:val="single" w:sz="4" w:space="0" w:color="auto"/>
              <w:right w:val="single" w:sz="4" w:space="0" w:color="auto"/>
            </w:tcBorders>
          </w:tcPr>
          <w:p w:rsidR="00E92CFE" w:rsidRDefault="00E92CFE">
            <w:pPr>
              <w:widowControl/>
              <w:jc w:val="center"/>
              <w:rPr>
                <w:rFonts w:asciiTheme="minorEastAsia" w:eastAsiaTheme="minorEastAsia" w:hAnsiTheme="minorEastAsia"/>
                <w:bCs/>
                <w:kern w:val="0"/>
                <w:szCs w:val="21"/>
              </w:rPr>
            </w:pPr>
          </w:p>
        </w:tc>
        <w:tc>
          <w:tcPr>
            <w:tcW w:w="960" w:type="dxa"/>
            <w:tcBorders>
              <w:top w:val="single" w:sz="4" w:space="0" w:color="auto"/>
              <w:left w:val="single" w:sz="4" w:space="0" w:color="auto"/>
              <w:bottom w:val="single" w:sz="4" w:space="0" w:color="auto"/>
              <w:right w:val="single" w:sz="4" w:space="0" w:color="auto"/>
            </w:tcBorders>
            <w:vAlign w:val="bottom"/>
          </w:tcPr>
          <w:p w:rsidR="00E92CFE" w:rsidRDefault="00E92CFE">
            <w:pPr>
              <w:widowControl/>
              <w:jc w:val="center"/>
              <w:rPr>
                <w:rFonts w:asciiTheme="minorEastAsia" w:eastAsiaTheme="minorEastAsia" w:hAnsiTheme="minorEastAsia"/>
                <w:bCs/>
                <w:kern w:val="0"/>
                <w:szCs w:val="21"/>
              </w:rPr>
            </w:pPr>
          </w:p>
        </w:tc>
      </w:tr>
      <w:tr w:rsidR="00E92CFE">
        <w:trPr>
          <w:trHeight w:hRule="exact" w:val="454"/>
          <w:jc w:val="center"/>
        </w:trPr>
        <w:tc>
          <w:tcPr>
            <w:tcW w:w="763"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2015" w:type="dxa"/>
            <w:gridSpan w:val="2"/>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790"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1573"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1038"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937"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802"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1740" w:type="dxa"/>
            <w:tcBorders>
              <w:top w:val="single" w:sz="4" w:space="0" w:color="auto"/>
              <w:left w:val="single" w:sz="4" w:space="0" w:color="auto"/>
              <w:bottom w:val="single" w:sz="4" w:space="0" w:color="auto"/>
              <w:right w:val="single" w:sz="4" w:space="0" w:color="auto"/>
            </w:tcBorders>
            <w:vAlign w:val="bottom"/>
          </w:tcPr>
          <w:p w:rsidR="00E92CFE" w:rsidRDefault="00E92CFE">
            <w:pPr>
              <w:widowControl/>
              <w:jc w:val="center"/>
              <w:rPr>
                <w:rFonts w:asciiTheme="minorEastAsia" w:eastAsiaTheme="minorEastAsia" w:hAnsiTheme="minorEastAsia"/>
                <w:bCs/>
                <w:kern w:val="0"/>
                <w:szCs w:val="21"/>
              </w:rPr>
            </w:pPr>
          </w:p>
        </w:tc>
        <w:tc>
          <w:tcPr>
            <w:tcW w:w="1050" w:type="dxa"/>
            <w:tcBorders>
              <w:top w:val="single" w:sz="4" w:space="0" w:color="auto"/>
              <w:left w:val="single" w:sz="4" w:space="0" w:color="auto"/>
              <w:bottom w:val="single" w:sz="4" w:space="0" w:color="auto"/>
              <w:right w:val="single" w:sz="4" w:space="0" w:color="auto"/>
            </w:tcBorders>
          </w:tcPr>
          <w:p w:rsidR="00E92CFE" w:rsidRDefault="00E92CFE">
            <w:pPr>
              <w:widowControl/>
              <w:jc w:val="center"/>
              <w:rPr>
                <w:rFonts w:asciiTheme="minorEastAsia" w:eastAsiaTheme="minorEastAsia" w:hAnsiTheme="minorEastAsia"/>
                <w:bCs/>
                <w:kern w:val="0"/>
                <w:szCs w:val="21"/>
              </w:rPr>
            </w:pPr>
          </w:p>
        </w:tc>
        <w:tc>
          <w:tcPr>
            <w:tcW w:w="1215" w:type="dxa"/>
            <w:tcBorders>
              <w:top w:val="single" w:sz="4" w:space="0" w:color="auto"/>
              <w:left w:val="single" w:sz="4" w:space="0" w:color="auto"/>
              <w:bottom w:val="single" w:sz="4" w:space="0" w:color="auto"/>
              <w:right w:val="single" w:sz="4" w:space="0" w:color="auto"/>
            </w:tcBorders>
          </w:tcPr>
          <w:p w:rsidR="00E92CFE" w:rsidRDefault="00E92CFE">
            <w:pPr>
              <w:widowControl/>
              <w:jc w:val="center"/>
              <w:rPr>
                <w:rFonts w:asciiTheme="minorEastAsia" w:eastAsiaTheme="minorEastAsia" w:hAnsiTheme="minorEastAsia"/>
                <w:bCs/>
                <w:kern w:val="0"/>
                <w:szCs w:val="21"/>
              </w:rPr>
            </w:pPr>
          </w:p>
        </w:tc>
        <w:tc>
          <w:tcPr>
            <w:tcW w:w="1227" w:type="dxa"/>
            <w:tcBorders>
              <w:top w:val="single" w:sz="4" w:space="0" w:color="auto"/>
              <w:left w:val="single" w:sz="4" w:space="0" w:color="auto"/>
              <w:bottom w:val="single" w:sz="4" w:space="0" w:color="auto"/>
              <w:right w:val="single" w:sz="4" w:space="0" w:color="auto"/>
            </w:tcBorders>
          </w:tcPr>
          <w:p w:rsidR="00E92CFE" w:rsidRDefault="00E92CFE">
            <w:pPr>
              <w:widowControl/>
              <w:jc w:val="center"/>
              <w:rPr>
                <w:rFonts w:asciiTheme="minorEastAsia" w:eastAsiaTheme="minorEastAsia" w:hAnsiTheme="minorEastAsia"/>
                <w:bCs/>
                <w:kern w:val="0"/>
                <w:szCs w:val="21"/>
              </w:rPr>
            </w:pPr>
          </w:p>
        </w:tc>
        <w:tc>
          <w:tcPr>
            <w:tcW w:w="960" w:type="dxa"/>
            <w:tcBorders>
              <w:top w:val="single" w:sz="4" w:space="0" w:color="auto"/>
              <w:left w:val="single" w:sz="4" w:space="0" w:color="auto"/>
              <w:bottom w:val="single" w:sz="4" w:space="0" w:color="auto"/>
              <w:right w:val="single" w:sz="4" w:space="0" w:color="auto"/>
            </w:tcBorders>
            <w:vAlign w:val="bottom"/>
          </w:tcPr>
          <w:p w:rsidR="00E92CFE" w:rsidRDefault="00E92CFE">
            <w:pPr>
              <w:widowControl/>
              <w:jc w:val="center"/>
              <w:rPr>
                <w:rFonts w:asciiTheme="minorEastAsia" w:eastAsiaTheme="minorEastAsia" w:hAnsiTheme="minorEastAsia"/>
                <w:bCs/>
                <w:kern w:val="0"/>
                <w:szCs w:val="21"/>
              </w:rPr>
            </w:pPr>
          </w:p>
        </w:tc>
      </w:tr>
      <w:tr w:rsidR="00E92CFE">
        <w:trPr>
          <w:trHeight w:hRule="exact" w:val="454"/>
          <w:jc w:val="center"/>
        </w:trPr>
        <w:tc>
          <w:tcPr>
            <w:tcW w:w="763"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2015" w:type="dxa"/>
            <w:gridSpan w:val="2"/>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790"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1573"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1038"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937"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802" w:type="dxa"/>
            <w:tcBorders>
              <w:top w:val="single" w:sz="4" w:space="0" w:color="auto"/>
              <w:left w:val="single" w:sz="4" w:space="0" w:color="auto"/>
              <w:bottom w:val="single" w:sz="4" w:space="0" w:color="auto"/>
              <w:right w:val="single" w:sz="4" w:space="0" w:color="auto"/>
            </w:tcBorders>
            <w:vAlign w:val="bottom"/>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 xml:space="preserve">　</w:t>
            </w:r>
          </w:p>
        </w:tc>
        <w:tc>
          <w:tcPr>
            <w:tcW w:w="1740" w:type="dxa"/>
            <w:tcBorders>
              <w:top w:val="single" w:sz="4" w:space="0" w:color="auto"/>
              <w:left w:val="single" w:sz="4" w:space="0" w:color="auto"/>
              <w:bottom w:val="single" w:sz="4" w:space="0" w:color="auto"/>
              <w:right w:val="single" w:sz="4" w:space="0" w:color="auto"/>
            </w:tcBorders>
            <w:vAlign w:val="bottom"/>
          </w:tcPr>
          <w:p w:rsidR="00E92CFE" w:rsidRDefault="00E92CFE">
            <w:pPr>
              <w:widowControl/>
              <w:jc w:val="center"/>
              <w:rPr>
                <w:rFonts w:asciiTheme="minorEastAsia" w:eastAsiaTheme="minorEastAsia" w:hAnsiTheme="minorEastAsia"/>
                <w:bCs/>
                <w:kern w:val="0"/>
                <w:szCs w:val="21"/>
              </w:rPr>
            </w:pPr>
          </w:p>
        </w:tc>
        <w:tc>
          <w:tcPr>
            <w:tcW w:w="1050" w:type="dxa"/>
            <w:tcBorders>
              <w:top w:val="single" w:sz="4" w:space="0" w:color="auto"/>
              <w:left w:val="single" w:sz="4" w:space="0" w:color="auto"/>
              <w:bottom w:val="single" w:sz="4" w:space="0" w:color="auto"/>
              <w:right w:val="single" w:sz="4" w:space="0" w:color="auto"/>
            </w:tcBorders>
          </w:tcPr>
          <w:p w:rsidR="00E92CFE" w:rsidRDefault="00E92CFE">
            <w:pPr>
              <w:widowControl/>
              <w:jc w:val="center"/>
              <w:rPr>
                <w:rFonts w:asciiTheme="minorEastAsia" w:eastAsiaTheme="minorEastAsia" w:hAnsiTheme="minorEastAsia"/>
                <w:bCs/>
                <w:kern w:val="0"/>
                <w:szCs w:val="21"/>
              </w:rPr>
            </w:pPr>
          </w:p>
        </w:tc>
        <w:tc>
          <w:tcPr>
            <w:tcW w:w="1215" w:type="dxa"/>
            <w:tcBorders>
              <w:top w:val="single" w:sz="4" w:space="0" w:color="auto"/>
              <w:left w:val="single" w:sz="4" w:space="0" w:color="auto"/>
              <w:bottom w:val="single" w:sz="4" w:space="0" w:color="auto"/>
              <w:right w:val="single" w:sz="4" w:space="0" w:color="auto"/>
            </w:tcBorders>
          </w:tcPr>
          <w:p w:rsidR="00E92CFE" w:rsidRDefault="00E92CFE">
            <w:pPr>
              <w:widowControl/>
              <w:jc w:val="center"/>
              <w:rPr>
                <w:rFonts w:asciiTheme="minorEastAsia" w:eastAsiaTheme="minorEastAsia" w:hAnsiTheme="minorEastAsia"/>
                <w:bCs/>
                <w:kern w:val="0"/>
                <w:szCs w:val="21"/>
              </w:rPr>
            </w:pPr>
          </w:p>
        </w:tc>
        <w:tc>
          <w:tcPr>
            <w:tcW w:w="1227" w:type="dxa"/>
            <w:tcBorders>
              <w:top w:val="single" w:sz="4" w:space="0" w:color="auto"/>
              <w:left w:val="single" w:sz="4" w:space="0" w:color="auto"/>
              <w:bottom w:val="single" w:sz="4" w:space="0" w:color="auto"/>
              <w:right w:val="single" w:sz="4" w:space="0" w:color="auto"/>
            </w:tcBorders>
          </w:tcPr>
          <w:p w:rsidR="00E92CFE" w:rsidRDefault="00E92CFE">
            <w:pPr>
              <w:widowControl/>
              <w:jc w:val="center"/>
              <w:rPr>
                <w:rFonts w:asciiTheme="minorEastAsia" w:eastAsiaTheme="minorEastAsia" w:hAnsiTheme="minorEastAsia"/>
                <w:bCs/>
                <w:kern w:val="0"/>
                <w:szCs w:val="21"/>
              </w:rPr>
            </w:pPr>
          </w:p>
        </w:tc>
        <w:tc>
          <w:tcPr>
            <w:tcW w:w="960" w:type="dxa"/>
            <w:tcBorders>
              <w:top w:val="single" w:sz="4" w:space="0" w:color="auto"/>
              <w:left w:val="single" w:sz="4" w:space="0" w:color="auto"/>
              <w:bottom w:val="single" w:sz="4" w:space="0" w:color="auto"/>
              <w:right w:val="single" w:sz="4" w:space="0" w:color="auto"/>
            </w:tcBorders>
            <w:vAlign w:val="bottom"/>
          </w:tcPr>
          <w:p w:rsidR="00E92CFE" w:rsidRDefault="00E92CFE">
            <w:pPr>
              <w:widowControl/>
              <w:jc w:val="center"/>
              <w:rPr>
                <w:rFonts w:asciiTheme="minorEastAsia" w:eastAsiaTheme="minorEastAsia" w:hAnsiTheme="minorEastAsia"/>
                <w:bCs/>
                <w:kern w:val="0"/>
                <w:szCs w:val="21"/>
              </w:rPr>
            </w:pPr>
          </w:p>
        </w:tc>
      </w:tr>
      <w:tr w:rsidR="00E92CFE">
        <w:trPr>
          <w:trHeight w:hRule="exact" w:val="454"/>
          <w:jc w:val="center"/>
        </w:trPr>
        <w:tc>
          <w:tcPr>
            <w:tcW w:w="3568" w:type="dxa"/>
            <w:gridSpan w:val="4"/>
            <w:tcBorders>
              <w:top w:val="single" w:sz="4" w:space="0" w:color="auto"/>
              <w:left w:val="single" w:sz="4" w:space="0" w:color="auto"/>
              <w:bottom w:val="single" w:sz="4" w:space="0" w:color="auto"/>
              <w:right w:val="single" w:sz="4" w:space="0" w:color="auto"/>
            </w:tcBorders>
            <w:vAlign w:val="center"/>
          </w:tcPr>
          <w:p w:rsidR="00E92CFE" w:rsidRDefault="008D2938">
            <w:pPr>
              <w:widowControl/>
              <w:wordWrap w:val="0"/>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最高投标限价</w:t>
            </w:r>
          </w:p>
        </w:tc>
        <w:tc>
          <w:tcPr>
            <w:tcW w:w="10542" w:type="dxa"/>
            <w:gridSpan w:val="9"/>
            <w:tcBorders>
              <w:top w:val="single" w:sz="4" w:space="0" w:color="auto"/>
              <w:left w:val="nil"/>
              <w:bottom w:val="single" w:sz="4" w:space="0" w:color="auto"/>
              <w:right w:val="single" w:sz="4" w:space="0" w:color="auto"/>
            </w:tcBorders>
          </w:tcPr>
          <w:p w:rsidR="00E92CFE" w:rsidRDefault="00E92CFE">
            <w:pPr>
              <w:widowControl/>
              <w:jc w:val="center"/>
              <w:rPr>
                <w:rFonts w:asciiTheme="minorEastAsia" w:eastAsiaTheme="minorEastAsia" w:hAnsiTheme="minorEastAsia"/>
                <w:bCs/>
                <w:kern w:val="0"/>
                <w:szCs w:val="21"/>
              </w:rPr>
            </w:pPr>
          </w:p>
        </w:tc>
      </w:tr>
      <w:tr w:rsidR="00E92CFE">
        <w:trPr>
          <w:trHeight w:hRule="exact" w:val="454"/>
          <w:jc w:val="center"/>
        </w:trPr>
        <w:tc>
          <w:tcPr>
            <w:tcW w:w="3568" w:type="dxa"/>
            <w:gridSpan w:val="4"/>
            <w:tcBorders>
              <w:top w:val="single" w:sz="4" w:space="0" w:color="auto"/>
              <w:left w:val="single" w:sz="4" w:space="0" w:color="auto"/>
              <w:bottom w:val="single" w:sz="4" w:space="0" w:color="auto"/>
              <w:right w:val="single" w:sz="4" w:space="0" w:color="auto"/>
            </w:tcBorders>
            <w:vAlign w:val="center"/>
          </w:tcPr>
          <w:p w:rsidR="00E92CFE" w:rsidRDefault="008D2938">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抽取的有关系数</w:t>
            </w:r>
          </w:p>
        </w:tc>
        <w:tc>
          <w:tcPr>
            <w:tcW w:w="10542" w:type="dxa"/>
            <w:gridSpan w:val="9"/>
            <w:tcBorders>
              <w:top w:val="single" w:sz="4" w:space="0" w:color="auto"/>
              <w:left w:val="nil"/>
              <w:bottom w:val="single" w:sz="4" w:space="0" w:color="auto"/>
              <w:right w:val="single" w:sz="4" w:space="0" w:color="auto"/>
            </w:tcBorders>
          </w:tcPr>
          <w:p w:rsidR="00E92CFE" w:rsidRDefault="00E92CFE">
            <w:pPr>
              <w:widowControl/>
              <w:jc w:val="center"/>
              <w:rPr>
                <w:rFonts w:asciiTheme="minorEastAsia" w:eastAsiaTheme="minorEastAsia" w:hAnsiTheme="minorEastAsia"/>
                <w:bCs/>
                <w:kern w:val="0"/>
                <w:szCs w:val="21"/>
              </w:rPr>
            </w:pPr>
          </w:p>
        </w:tc>
      </w:tr>
      <w:tr w:rsidR="00E92CFE">
        <w:trPr>
          <w:trHeight w:hRule="exact" w:val="454"/>
          <w:jc w:val="center"/>
        </w:trPr>
        <w:tc>
          <w:tcPr>
            <w:tcW w:w="3568" w:type="dxa"/>
            <w:gridSpan w:val="4"/>
            <w:tcBorders>
              <w:top w:val="single" w:sz="4" w:space="0" w:color="auto"/>
              <w:left w:val="single" w:sz="4" w:space="0" w:color="auto"/>
              <w:bottom w:val="single" w:sz="4" w:space="0" w:color="auto"/>
              <w:right w:val="single" w:sz="4" w:space="0" w:color="auto"/>
            </w:tcBorders>
            <w:vAlign w:val="center"/>
          </w:tcPr>
          <w:p w:rsidR="00E92CFE" w:rsidRDefault="008D2938">
            <w:pPr>
              <w:widowControl/>
              <w:wordWrap w:val="0"/>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开标过程需记录的其他事项</w:t>
            </w:r>
          </w:p>
        </w:tc>
        <w:tc>
          <w:tcPr>
            <w:tcW w:w="10542" w:type="dxa"/>
            <w:gridSpan w:val="9"/>
            <w:tcBorders>
              <w:top w:val="single" w:sz="4" w:space="0" w:color="auto"/>
              <w:left w:val="nil"/>
              <w:bottom w:val="single" w:sz="4" w:space="0" w:color="auto"/>
              <w:right w:val="single" w:sz="4" w:space="0" w:color="auto"/>
            </w:tcBorders>
          </w:tcPr>
          <w:p w:rsidR="00E92CFE" w:rsidRDefault="00E92CFE">
            <w:pPr>
              <w:widowControl/>
              <w:jc w:val="center"/>
              <w:rPr>
                <w:rFonts w:asciiTheme="minorEastAsia" w:eastAsiaTheme="minorEastAsia" w:hAnsiTheme="minorEastAsia"/>
                <w:bCs/>
                <w:kern w:val="0"/>
                <w:szCs w:val="21"/>
              </w:rPr>
            </w:pPr>
          </w:p>
        </w:tc>
      </w:tr>
      <w:tr w:rsidR="00E92CFE">
        <w:trPr>
          <w:trHeight w:val="540"/>
          <w:jc w:val="center"/>
        </w:trPr>
        <w:tc>
          <w:tcPr>
            <w:tcW w:w="2156" w:type="dxa"/>
            <w:gridSpan w:val="2"/>
            <w:tcBorders>
              <w:top w:val="single" w:sz="4" w:space="0" w:color="auto"/>
              <w:left w:val="nil"/>
              <w:bottom w:val="nil"/>
              <w:right w:val="nil"/>
            </w:tcBorders>
          </w:tcPr>
          <w:p w:rsidR="00E92CFE" w:rsidRDefault="00E92CFE">
            <w:pPr>
              <w:widowControl/>
              <w:ind w:firstLineChars="1100" w:firstLine="2209"/>
              <w:jc w:val="left"/>
              <w:rPr>
                <w:b/>
                <w:bCs/>
                <w:kern w:val="0"/>
                <w:sz w:val="20"/>
                <w:szCs w:val="20"/>
              </w:rPr>
            </w:pPr>
          </w:p>
        </w:tc>
        <w:tc>
          <w:tcPr>
            <w:tcW w:w="622" w:type="dxa"/>
            <w:tcBorders>
              <w:top w:val="single" w:sz="4" w:space="0" w:color="auto"/>
              <w:left w:val="nil"/>
              <w:bottom w:val="nil"/>
              <w:right w:val="nil"/>
            </w:tcBorders>
          </w:tcPr>
          <w:p w:rsidR="00E92CFE" w:rsidRDefault="00E92CFE">
            <w:pPr>
              <w:widowControl/>
              <w:ind w:firstLineChars="1100" w:firstLine="2310"/>
              <w:jc w:val="left"/>
              <w:rPr>
                <w:bCs/>
                <w:kern w:val="0"/>
                <w:szCs w:val="21"/>
              </w:rPr>
            </w:pPr>
          </w:p>
        </w:tc>
        <w:tc>
          <w:tcPr>
            <w:tcW w:w="11332" w:type="dxa"/>
            <w:gridSpan w:val="10"/>
            <w:tcBorders>
              <w:top w:val="single" w:sz="4" w:space="0" w:color="auto"/>
              <w:left w:val="nil"/>
              <w:bottom w:val="nil"/>
              <w:right w:val="nil"/>
            </w:tcBorders>
            <w:vAlign w:val="center"/>
          </w:tcPr>
          <w:p w:rsidR="00E92CFE" w:rsidRDefault="008D2938">
            <w:pPr>
              <w:widowControl/>
              <w:jc w:val="left"/>
              <w:rPr>
                <w:bCs/>
                <w:kern w:val="0"/>
                <w:szCs w:val="21"/>
              </w:rPr>
            </w:pPr>
            <w:bookmarkStart w:id="1301" w:name="_Hlk517769350"/>
            <w:r>
              <w:rPr>
                <w:rFonts w:hint="eastAsia"/>
                <w:szCs w:val="21"/>
              </w:rPr>
              <w:t>主持人</w:t>
            </w:r>
            <w:r>
              <w:rPr>
                <w:rFonts w:hint="eastAsia"/>
                <w:bCs/>
                <w:kern w:val="0"/>
                <w:szCs w:val="21"/>
              </w:rPr>
              <w:t>：</w:t>
            </w:r>
            <w:r>
              <w:rPr>
                <w:rFonts w:hint="eastAsia"/>
                <w:bCs/>
                <w:kern w:val="0"/>
                <w:szCs w:val="21"/>
                <w:u w:val="single"/>
              </w:rPr>
              <w:t xml:space="preserve">　　　　　　　</w:t>
            </w:r>
            <w:r>
              <w:rPr>
                <w:rFonts w:hint="eastAsia"/>
                <w:bCs/>
                <w:kern w:val="0"/>
                <w:szCs w:val="21"/>
              </w:rPr>
              <w:t xml:space="preserve">　招标人代表：</w:t>
            </w:r>
            <w:r>
              <w:rPr>
                <w:rFonts w:hint="eastAsia"/>
                <w:bCs/>
                <w:kern w:val="0"/>
                <w:szCs w:val="21"/>
                <w:u w:val="single"/>
              </w:rPr>
              <w:t xml:space="preserve">　　　　　　</w:t>
            </w:r>
            <w:r>
              <w:rPr>
                <w:rFonts w:hint="eastAsia"/>
                <w:bCs/>
                <w:kern w:val="0"/>
                <w:szCs w:val="21"/>
              </w:rPr>
              <w:t xml:space="preserve">　监标人：</w:t>
            </w:r>
            <w:r>
              <w:rPr>
                <w:rFonts w:hint="eastAsia"/>
                <w:bCs/>
                <w:kern w:val="0"/>
                <w:szCs w:val="21"/>
                <w:u w:val="single"/>
              </w:rPr>
              <w:t xml:space="preserve">　　　　　　</w:t>
            </w:r>
            <w:r>
              <w:rPr>
                <w:rFonts w:hint="eastAsia"/>
                <w:bCs/>
                <w:kern w:val="0"/>
                <w:szCs w:val="21"/>
              </w:rPr>
              <w:t xml:space="preserve">　</w:t>
            </w:r>
          </w:p>
        </w:tc>
      </w:tr>
    </w:tbl>
    <w:p w:rsidR="00E92CFE" w:rsidRDefault="00E92CFE">
      <w:pPr>
        <w:spacing w:line="400" w:lineRule="exact"/>
        <w:rPr>
          <w:rFonts w:ascii="宋体"/>
        </w:rPr>
      </w:pPr>
      <w:bookmarkStart w:id="1302" w:name="_Toc22240"/>
      <w:bookmarkEnd w:id="1301"/>
    </w:p>
    <w:p w:rsidR="00E92CFE" w:rsidRDefault="00E92CFE">
      <w:pPr>
        <w:spacing w:line="400" w:lineRule="exact"/>
        <w:rPr>
          <w:rFonts w:ascii="宋体"/>
        </w:rPr>
        <w:sectPr w:rsidR="00E92CFE">
          <w:endnotePr>
            <w:numFmt w:val="decimal"/>
          </w:endnotePr>
          <w:pgSz w:w="16838" w:h="11906" w:orient="landscape"/>
          <w:pgMar w:top="1587" w:right="1417" w:bottom="1417" w:left="1587" w:header="851" w:footer="992" w:gutter="0"/>
          <w:cols w:space="720"/>
          <w:docGrid w:linePitch="494"/>
        </w:sectPr>
      </w:pPr>
    </w:p>
    <w:p w:rsidR="00E92CFE" w:rsidRDefault="008D2938">
      <w:pPr>
        <w:pStyle w:val="3"/>
        <w:keepNext w:val="0"/>
        <w:keepLines w:val="0"/>
        <w:wordWrap w:val="0"/>
        <w:topLinePunct/>
        <w:adjustRightInd w:val="0"/>
        <w:snapToGrid w:val="0"/>
        <w:spacing w:before="0" w:after="0" w:line="360" w:lineRule="auto"/>
        <w:rPr>
          <w:sz w:val="24"/>
          <w:szCs w:val="24"/>
        </w:rPr>
      </w:pPr>
      <w:bookmarkStart w:id="1303" w:name="_Toc534189824"/>
      <w:bookmarkStart w:id="1304" w:name="_Toc22362"/>
      <w:r>
        <w:rPr>
          <w:rFonts w:ascii="黑体" w:eastAsia="黑体" w:hAnsi="黑体" w:cs="黑体" w:hint="eastAsia"/>
          <w:b w:val="0"/>
          <w:sz w:val="28"/>
          <w:szCs w:val="28"/>
        </w:rPr>
        <w:lastRenderedPageBreak/>
        <w:t>附件6：投标文件问题澄清通知</w:t>
      </w:r>
      <w:bookmarkEnd w:id="1298"/>
      <w:bookmarkEnd w:id="1302"/>
      <w:bookmarkEnd w:id="1303"/>
      <w:bookmarkEnd w:id="1304"/>
    </w:p>
    <w:p w:rsidR="00E92CFE" w:rsidRDefault="00E92CFE">
      <w:pPr>
        <w:wordWrap w:val="0"/>
        <w:topLinePunct/>
        <w:adjustRightInd w:val="0"/>
        <w:snapToGrid w:val="0"/>
        <w:spacing w:line="360" w:lineRule="auto"/>
      </w:pPr>
    </w:p>
    <w:p w:rsidR="00E92CFE" w:rsidRDefault="008D2938">
      <w:pPr>
        <w:wordWrap w:val="0"/>
        <w:topLinePunct/>
        <w:adjustRightInd w:val="0"/>
        <w:snapToGrid w:val="0"/>
        <w:spacing w:line="360" w:lineRule="auto"/>
        <w:jc w:val="center"/>
        <w:rPr>
          <w:rFonts w:ascii="黑体" w:eastAsia="黑体"/>
          <w:sz w:val="28"/>
          <w:szCs w:val="28"/>
          <w:u w:val="wavyHeavy" w:color="FF0000"/>
        </w:rPr>
      </w:pPr>
      <w:r>
        <w:rPr>
          <w:rFonts w:ascii="黑体" w:eastAsia="黑体" w:hint="eastAsia"/>
          <w:sz w:val="28"/>
          <w:szCs w:val="28"/>
        </w:rPr>
        <w:t>投标文件问题澄清通知</w:t>
      </w:r>
    </w:p>
    <w:p w:rsidR="00E92CFE" w:rsidRDefault="008D2938">
      <w:pPr>
        <w:wordWrap w:val="0"/>
        <w:spacing w:line="560" w:lineRule="exact"/>
        <w:ind w:firstLineChars="200" w:firstLine="420"/>
        <w:jc w:val="right"/>
        <w:rPr>
          <w:u w:val="single"/>
        </w:rPr>
      </w:pPr>
      <w:r>
        <w:rPr>
          <w:rFonts w:hint="eastAsia"/>
        </w:rPr>
        <w:t>编号：</w:t>
      </w:r>
      <w:r>
        <w:rPr>
          <w:rFonts w:hint="eastAsia"/>
          <w:u w:val="single"/>
        </w:rPr>
        <w:t xml:space="preserve">          </w:t>
      </w:r>
    </w:p>
    <w:p w:rsidR="00E92CFE" w:rsidRDefault="00E92CFE">
      <w:pPr>
        <w:spacing w:line="560" w:lineRule="exact"/>
        <w:ind w:firstLineChars="200" w:firstLine="420"/>
        <w:jc w:val="right"/>
      </w:pPr>
    </w:p>
    <w:p w:rsidR="00E92CFE" w:rsidRDefault="008D2938">
      <w:pPr>
        <w:adjustRightInd w:val="0"/>
        <w:snapToGrid w:val="0"/>
        <w:spacing w:line="560" w:lineRule="exact"/>
        <w:rPr>
          <w:rFonts w:ascii="宋体" w:hAnsi="宋体" w:cs="宋体"/>
        </w:rPr>
      </w:pPr>
      <w:r>
        <w:rPr>
          <w:rFonts w:ascii="宋体" w:hAnsi="宋体" w:cs="宋体" w:hint="eastAsia"/>
          <w:u w:val="single"/>
        </w:rPr>
        <w:t xml:space="preserve">                  </w:t>
      </w:r>
      <w:r>
        <w:rPr>
          <w:rFonts w:ascii="宋体" w:hAnsi="宋体" w:cs="宋体" w:hint="eastAsia"/>
        </w:rPr>
        <w:t>（投标人名称）：</w:t>
      </w:r>
    </w:p>
    <w:p w:rsidR="00E92CFE" w:rsidRDefault="008D2938">
      <w:pPr>
        <w:adjustRightInd w:val="0"/>
        <w:snapToGrid w:val="0"/>
        <w:spacing w:line="560" w:lineRule="exact"/>
        <w:ind w:firstLineChars="250" w:firstLine="525"/>
        <w:rPr>
          <w:rFonts w:ascii="宋体" w:hAnsi="宋体" w:cs="宋体"/>
        </w:rPr>
      </w:pPr>
      <w:r>
        <w:rPr>
          <w:rFonts w:ascii="宋体" w:hAnsi="宋体" w:cs="宋体" w:hint="eastAsia"/>
          <w:szCs w:val="21"/>
          <w:u w:val="single"/>
        </w:rPr>
        <w:t xml:space="preserve">　　      </w:t>
      </w:r>
      <w:r>
        <w:rPr>
          <w:rFonts w:ascii="宋体" w:hAnsi="宋体" w:cs="宋体" w:hint="eastAsia"/>
          <w:szCs w:val="21"/>
        </w:rPr>
        <w:t>(项目名称)</w:t>
      </w:r>
      <w:r>
        <w:rPr>
          <w:rFonts w:ascii="宋体" w:hAnsi="宋体" w:cs="宋体" w:hint="eastAsia"/>
          <w:szCs w:val="21"/>
          <w:u w:val="single"/>
        </w:rPr>
        <w:t xml:space="preserve">  　　</w:t>
      </w:r>
      <w:r>
        <w:rPr>
          <w:rFonts w:ascii="宋体" w:hAnsi="宋体" w:cs="宋体" w:hint="eastAsia"/>
          <w:szCs w:val="21"/>
        </w:rPr>
        <w:t>（标段名称）</w:t>
      </w:r>
      <w:r>
        <w:rPr>
          <w:rFonts w:ascii="宋体" w:hAnsi="宋体" w:cs="宋体" w:hint="eastAsia"/>
          <w:szCs w:val="21"/>
          <w:u w:val="single"/>
        </w:rPr>
        <w:t xml:space="preserve">  　　</w:t>
      </w:r>
      <w:r>
        <w:rPr>
          <w:rFonts w:ascii="宋体" w:hAnsi="宋体" w:cs="宋体" w:hint="eastAsia"/>
          <w:szCs w:val="21"/>
        </w:rPr>
        <w:t>（施工总价承包/施工单价承包）</w:t>
      </w:r>
      <w:r>
        <w:rPr>
          <w:rFonts w:ascii="宋体" w:hAnsi="宋体" w:cs="宋体" w:hint="eastAsia"/>
        </w:rPr>
        <w:t>招标的评标委员会，对你方的投标文件进行了仔细的审查，现需你方对下列问题以书面形式予以澄清</w:t>
      </w:r>
      <w:r>
        <w:rPr>
          <w:rFonts w:ascii="宋体" w:hAnsi="宋体" w:cs="宋体" w:hint="eastAsia"/>
          <w:szCs w:val="21"/>
        </w:rPr>
        <w:t>、说明或者补正</w:t>
      </w:r>
      <w:r>
        <w:rPr>
          <w:rFonts w:ascii="宋体" w:hAnsi="宋体" w:cs="宋体" w:hint="eastAsia"/>
        </w:rPr>
        <w:t>，并将投标文件的澄清、说明或者补正于</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r>
        <w:rPr>
          <w:rFonts w:ascii="宋体" w:hAnsi="宋体" w:cs="宋体" w:hint="eastAsia"/>
          <w:u w:val="single"/>
        </w:rPr>
        <w:t xml:space="preserve">   </w:t>
      </w:r>
      <w:r>
        <w:rPr>
          <w:rFonts w:ascii="宋体" w:hAnsi="宋体" w:cs="宋体" w:hint="eastAsia"/>
        </w:rPr>
        <w:t>时前，通过“电子交易平台”“投标文件澄清”菜单提交给本评标委员会。</w:t>
      </w:r>
    </w:p>
    <w:p w:rsidR="00E92CFE" w:rsidRDefault="008D2938">
      <w:pPr>
        <w:adjustRightInd w:val="0"/>
        <w:snapToGrid w:val="0"/>
        <w:spacing w:line="560" w:lineRule="exact"/>
        <w:ind w:firstLineChars="200" w:firstLine="420"/>
        <w:rPr>
          <w:rFonts w:ascii="宋体" w:hAnsi="宋体" w:cs="宋体"/>
        </w:rPr>
      </w:pPr>
      <w:r>
        <w:rPr>
          <w:rFonts w:ascii="宋体" w:hAnsi="宋体" w:cs="宋体" w:hint="eastAsia"/>
        </w:rPr>
        <w:t>1.</w:t>
      </w:r>
    </w:p>
    <w:p w:rsidR="00E92CFE" w:rsidRDefault="008D2938">
      <w:pPr>
        <w:adjustRightInd w:val="0"/>
        <w:snapToGrid w:val="0"/>
        <w:spacing w:line="560" w:lineRule="exact"/>
        <w:ind w:firstLineChars="200" w:firstLine="420"/>
        <w:rPr>
          <w:rFonts w:ascii="宋体" w:hAnsi="宋体" w:cs="宋体"/>
        </w:rPr>
      </w:pPr>
      <w:r>
        <w:rPr>
          <w:rFonts w:ascii="宋体" w:hAnsi="宋体" w:cs="宋体" w:hint="eastAsia"/>
        </w:rPr>
        <w:t>2.</w:t>
      </w:r>
    </w:p>
    <w:p w:rsidR="00E92CFE" w:rsidRDefault="00E92CFE">
      <w:pPr>
        <w:adjustRightInd w:val="0"/>
        <w:snapToGrid w:val="0"/>
        <w:spacing w:line="560" w:lineRule="exact"/>
        <w:ind w:firstLineChars="200" w:firstLine="420"/>
        <w:rPr>
          <w:rFonts w:ascii="宋体" w:hAnsi="宋体" w:cs="宋体"/>
        </w:rPr>
      </w:pPr>
    </w:p>
    <w:p w:rsidR="00E92CFE" w:rsidRDefault="008D2938">
      <w:pPr>
        <w:adjustRightInd w:val="0"/>
        <w:snapToGrid w:val="0"/>
        <w:spacing w:line="560" w:lineRule="exact"/>
        <w:ind w:firstLineChars="200" w:firstLine="420"/>
        <w:rPr>
          <w:rFonts w:ascii="宋体" w:hAnsi="宋体" w:cs="宋体"/>
        </w:rPr>
      </w:pPr>
      <w:r>
        <w:rPr>
          <w:rFonts w:ascii="宋体" w:hAnsi="宋体" w:cs="宋体" w:hint="eastAsia"/>
        </w:rPr>
        <w:t>……</w:t>
      </w:r>
    </w:p>
    <w:p w:rsidR="00E92CFE" w:rsidRDefault="00E92CFE">
      <w:pPr>
        <w:adjustRightInd w:val="0"/>
        <w:snapToGrid w:val="0"/>
        <w:spacing w:line="560" w:lineRule="exact"/>
        <w:ind w:firstLineChars="200" w:firstLine="420"/>
        <w:rPr>
          <w:rFonts w:ascii="宋体" w:hAnsi="宋体" w:cs="宋体"/>
        </w:rPr>
      </w:pPr>
    </w:p>
    <w:p w:rsidR="00E92CFE" w:rsidRDefault="00E92CFE">
      <w:pPr>
        <w:adjustRightInd w:val="0"/>
        <w:snapToGrid w:val="0"/>
        <w:spacing w:line="560" w:lineRule="exact"/>
        <w:ind w:firstLineChars="200" w:firstLine="420"/>
        <w:rPr>
          <w:rFonts w:ascii="宋体" w:hAnsi="宋体" w:cs="宋体"/>
        </w:rPr>
      </w:pPr>
    </w:p>
    <w:p w:rsidR="00E92CFE" w:rsidRDefault="008D2938">
      <w:pPr>
        <w:wordWrap w:val="0"/>
        <w:adjustRightInd w:val="0"/>
        <w:snapToGrid w:val="0"/>
        <w:spacing w:line="560" w:lineRule="exact"/>
        <w:jc w:val="right"/>
        <w:rPr>
          <w:rFonts w:ascii="宋体" w:hAnsi="宋体" w:cs="宋体"/>
          <w:szCs w:val="21"/>
        </w:rPr>
      </w:pPr>
      <w:bookmarkStart w:id="1305" w:name="_Toc534189825"/>
      <w:bookmarkStart w:id="1306" w:name="_Toc6211"/>
      <w:bookmarkStart w:id="1307" w:name="_Toc8601"/>
      <w:bookmarkStart w:id="1308" w:name="_Toc21779"/>
      <w:bookmarkStart w:id="1309" w:name="_Toc426495277"/>
      <w:r>
        <w:rPr>
          <w:rFonts w:ascii="宋体" w:hAnsi="宋体" w:cs="宋体" w:hint="eastAsia"/>
          <w:szCs w:val="21"/>
        </w:rPr>
        <w:t>评标委员会授权的招标人代表：</w:t>
      </w:r>
      <w:r>
        <w:rPr>
          <w:rFonts w:ascii="宋体" w:hAnsi="宋体" w:cs="宋体" w:hint="eastAsia"/>
          <w:szCs w:val="21"/>
          <w:u w:val="single"/>
        </w:rPr>
        <w:t xml:space="preserve">         </w:t>
      </w:r>
      <w:r>
        <w:rPr>
          <w:rFonts w:ascii="宋体" w:hAnsi="宋体" w:cs="宋体" w:hint="eastAsia"/>
          <w:szCs w:val="21"/>
        </w:rPr>
        <w:t>（签字或盖章）</w:t>
      </w:r>
    </w:p>
    <w:p w:rsidR="00E92CFE" w:rsidRDefault="008D2938">
      <w:pPr>
        <w:pStyle w:val="WG2"/>
        <w:snapToGrid w:val="0"/>
        <w:spacing w:before="0" w:after="0" w:line="560" w:lineRule="exact"/>
        <w:ind w:firstLineChars="2900" w:firstLine="6090"/>
        <w:outlineLvl w:val="9"/>
        <w:rPr>
          <w:rFonts w:ascii="宋体" w:eastAsia="宋体" w:hAnsi="宋体"/>
          <w:color w:val="auto"/>
          <w:sz w:val="21"/>
          <w:szCs w:val="21"/>
        </w:rPr>
      </w:pPr>
      <w:r>
        <w:rPr>
          <w:rFonts w:ascii="宋体" w:eastAsia="宋体" w:hAnsi="宋体" w:hint="eastAsia"/>
          <w:color w:val="auto"/>
          <w:sz w:val="21"/>
          <w:szCs w:val="21"/>
          <w:u w:val="single"/>
        </w:rPr>
        <w:t xml:space="preserve">     </w:t>
      </w:r>
      <w:bookmarkStart w:id="1310" w:name="_Toc26017"/>
      <w:bookmarkStart w:id="1311" w:name="_Toc2364"/>
      <w:r>
        <w:rPr>
          <w:rFonts w:ascii="宋体" w:eastAsia="宋体" w:hAnsi="宋体" w:hint="eastAsia"/>
          <w:color w:val="auto"/>
          <w:sz w:val="21"/>
          <w:szCs w:val="21"/>
        </w:rPr>
        <w:t>年</w:t>
      </w:r>
      <w:r>
        <w:rPr>
          <w:rFonts w:ascii="宋体" w:eastAsia="宋体" w:hAnsi="宋体" w:hint="eastAsia"/>
          <w:color w:val="auto"/>
          <w:sz w:val="21"/>
          <w:szCs w:val="21"/>
          <w:u w:val="single"/>
        </w:rPr>
        <w:t xml:space="preserve">   </w:t>
      </w:r>
      <w:r>
        <w:rPr>
          <w:rFonts w:ascii="宋体" w:eastAsia="宋体" w:hAnsi="宋体" w:hint="eastAsia"/>
          <w:color w:val="auto"/>
          <w:sz w:val="21"/>
          <w:szCs w:val="21"/>
        </w:rPr>
        <w:t>月</w:t>
      </w:r>
      <w:r>
        <w:rPr>
          <w:rFonts w:ascii="宋体" w:eastAsia="宋体" w:hAnsi="宋体" w:hint="eastAsia"/>
          <w:color w:val="auto"/>
          <w:sz w:val="21"/>
          <w:szCs w:val="21"/>
          <w:u w:val="single"/>
        </w:rPr>
        <w:t xml:space="preserve">   </w:t>
      </w:r>
      <w:r>
        <w:rPr>
          <w:rFonts w:ascii="宋体" w:eastAsia="宋体" w:hAnsi="宋体" w:hint="eastAsia"/>
          <w:color w:val="auto"/>
          <w:sz w:val="21"/>
          <w:szCs w:val="21"/>
        </w:rPr>
        <w:t>日</w:t>
      </w:r>
      <w:bookmarkEnd w:id="1310"/>
      <w:bookmarkEnd w:id="1311"/>
    </w:p>
    <w:p w:rsidR="00E92CFE" w:rsidRDefault="00E92CFE">
      <w:pPr>
        <w:pStyle w:val="WG2"/>
        <w:spacing w:line="560" w:lineRule="exact"/>
        <w:outlineLvl w:val="9"/>
        <w:rPr>
          <w:rFonts w:ascii="宋体" w:eastAsia="宋体" w:hAnsi="宋体"/>
          <w:color w:val="auto"/>
        </w:rPr>
      </w:pPr>
    </w:p>
    <w:p w:rsidR="00E92CFE" w:rsidRDefault="008D2938">
      <w:pPr>
        <w:pStyle w:val="WG2"/>
        <w:spacing w:line="560" w:lineRule="exact"/>
        <w:outlineLvl w:val="9"/>
        <w:rPr>
          <w:rFonts w:ascii="宋体" w:eastAsia="宋体" w:hAnsi="宋体"/>
          <w:color w:val="auto"/>
          <w:kern w:val="2"/>
          <w:sz w:val="21"/>
          <w:szCs w:val="21"/>
        </w:rPr>
      </w:pPr>
      <w:bookmarkStart w:id="1312" w:name="_Toc1269"/>
      <w:bookmarkStart w:id="1313" w:name="_Toc13841"/>
      <w:r>
        <w:rPr>
          <w:rFonts w:ascii="宋体" w:eastAsia="宋体" w:hAnsi="宋体" w:hint="eastAsia"/>
          <w:color w:val="auto"/>
          <w:kern w:val="2"/>
          <w:sz w:val="21"/>
          <w:szCs w:val="21"/>
        </w:rPr>
        <w:t>备注：评标委员会要求投标人澄清投标文件有关问题时，适用于本格式。</w:t>
      </w:r>
      <w:bookmarkEnd w:id="1305"/>
      <w:bookmarkEnd w:id="1306"/>
      <w:bookmarkEnd w:id="1307"/>
      <w:bookmarkEnd w:id="1308"/>
      <w:bookmarkEnd w:id="1312"/>
      <w:bookmarkEnd w:id="1313"/>
    </w:p>
    <w:p w:rsidR="00E92CFE" w:rsidRDefault="008D2938">
      <w:pPr>
        <w:rPr>
          <w:rFonts w:ascii="黑体" w:eastAsia="黑体" w:hAnsi="黑体" w:cs="黑体"/>
          <w:sz w:val="28"/>
          <w:szCs w:val="28"/>
        </w:rPr>
      </w:pPr>
      <w:bookmarkStart w:id="1314" w:name="_Toc31483"/>
      <w:bookmarkStart w:id="1315" w:name="_Toc534189826"/>
      <w:r>
        <w:rPr>
          <w:rFonts w:ascii="黑体" w:eastAsia="黑体" w:hAnsi="黑体" w:cs="黑体" w:hint="eastAsia"/>
          <w:sz w:val="28"/>
          <w:szCs w:val="28"/>
        </w:rPr>
        <w:br w:type="page"/>
      </w:r>
    </w:p>
    <w:p w:rsidR="00E92CFE" w:rsidRDefault="008D2938">
      <w:pPr>
        <w:pStyle w:val="3"/>
        <w:spacing w:line="560" w:lineRule="exact"/>
        <w:rPr>
          <w:rFonts w:ascii="黑体"/>
          <w:sz w:val="24"/>
        </w:rPr>
      </w:pPr>
      <w:bookmarkStart w:id="1316" w:name="_Toc2529"/>
      <w:r>
        <w:rPr>
          <w:rFonts w:ascii="黑体" w:eastAsia="黑体" w:hAnsi="黑体" w:cs="黑体" w:hint="eastAsia"/>
          <w:b w:val="0"/>
          <w:sz w:val="28"/>
          <w:szCs w:val="28"/>
        </w:rPr>
        <w:lastRenderedPageBreak/>
        <w:t>附件7：投标文件问题的澄清</w:t>
      </w:r>
      <w:bookmarkEnd w:id="1309"/>
      <w:r>
        <w:rPr>
          <w:rFonts w:ascii="黑体" w:eastAsia="黑体" w:hAnsi="黑体" w:cs="黑体" w:hint="eastAsia"/>
          <w:b w:val="0"/>
          <w:sz w:val="28"/>
          <w:szCs w:val="28"/>
        </w:rPr>
        <w:t>、说明或补正</w:t>
      </w:r>
      <w:bookmarkEnd w:id="1314"/>
      <w:bookmarkEnd w:id="1315"/>
      <w:bookmarkEnd w:id="1316"/>
    </w:p>
    <w:p w:rsidR="00E92CFE" w:rsidRDefault="00E92CFE">
      <w:pPr>
        <w:spacing w:line="560" w:lineRule="exact"/>
        <w:rPr>
          <w:rFonts w:ascii="黑体" w:eastAsia="黑体"/>
          <w:sz w:val="24"/>
        </w:rPr>
      </w:pPr>
    </w:p>
    <w:p w:rsidR="00E92CFE" w:rsidRDefault="008D2938">
      <w:pPr>
        <w:spacing w:beforeLines="100" w:before="240" w:afterLines="100" w:after="240" w:line="560" w:lineRule="exact"/>
        <w:jc w:val="center"/>
        <w:rPr>
          <w:rFonts w:ascii="黑体" w:eastAsia="黑体"/>
          <w:sz w:val="28"/>
          <w:szCs w:val="28"/>
        </w:rPr>
      </w:pPr>
      <w:r>
        <w:rPr>
          <w:rFonts w:ascii="黑体" w:eastAsia="黑体" w:hint="eastAsia"/>
          <w:sz w:val="28"/>
          <w:szCs w:val="28"/>
        </w:rPr>
        <w:t>投标文件问题的澄清、说明或补正</w:t>
      </w:r>
    </w:p>
    <w:p w:rsidR="00E92CFE" w:rsidRDefault="008D2938">
      <w:pPr>
        <w:wordWrap w:val="0"/>
        <w:spacing w:line="560" w:lineRule="exact"/>
        <w:ind w:firstLineChars="200" w:firstLine="420"/>
        <w:jc w:val="right"/>
        <w:rPr>
          <w:u w:val="single"/>
        </w:rPr>
      </w:pPr>
      <w:r>
        <w:rPr>
          <w:rFonts w:hint="eastAsia"/>
        </w:rPr>
        <w:t>编号：</w:t>
      </w:r>
      <w:r>
        <w:rPr>
          <w:rFonts w:ascii="宋体" w:hAnsi="宋体" w:cs="宋体" w:hint="eastAsia"/>
          <w:szCs w:val="21"/>
          <w:u w:val="single"/>
        </w:rPr>
        <w:t xml:space="preserve">　　</w:t>
      </w:r>
      <w:r>
        <w:rPr>
          <w:rFonts w:ascii="宋体" w:hAnsi="宋体" w:cs="宋体"/>
          <w:szCs w:val="21"/>
          <w:u w:val="single"/>
        </w:rPr>
        <w:t xml:space="preserve">    </w:t>
      </w:r>
    </w:p>
    <w:p w:rsidR="00E92CFE" w:rsidRDefault="00E92CFE">
      <w:pPr>
        <w:wordWrap w:val="0"/>
        <w:spacing w:line="560" w:lineRule="exact"/>
        <w:rPr>
          <w:u w:val="single"/>
        </w:rPr>
      </w:pPr>
    </w:p>
    <w:p w:rsidR="00E92CFE" w:rsidRDefault="008D2938">
      <w:pPr>
        <w:wordWrap w:val="0"/>
        <w:spacing w:line="560" w:lineRule="exact"/>
        <w:rPr>
          <w:u w:val="single"/>
        </w:rPr>
      </w:pP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w:t>
      </w:r>
      <w:r>
        <w:rPr>
          <w:rFonts w:ascii="宋体" w:hAnsi="宋体" w:cs="宋体" w:hint="eastAsia"/>
          <w:szCs w:val="21"/>
        </w:rPr>
        <w:t>项目名称</w:t>
      </w:r>
      <w:r>
        <w:rPr>
          <w:rFonts w:ascii="宋体" w:hAnsi="宋体" w:cs="宋体"/>
          <w:szCs w:val="21"/>
        </w:rPr>
        <w:t>)</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（标段名称）</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（施工总价承包/施工单价承包）</w:t>
      </w:r>
      <w:r>
        <w:rPr>
          <w:rFonts w:hint="eastAsia"/>
        </w:rPr>
        <w:t>招标评标委员会：</w:t>
      </w:r>
    </w:p>
    <w:p w:rsidR="00E92CFE" w:rsidRDefault="008D2938">
      <w:pPr>
        <w:wordWrap w:val="0"/>
        <w:spacing w:line="560" w:lineRule="exact"/>
        <w:ind w:firstLineChars="200" w:firstLine="420"/>
      </w:pPr>
      <w:r>
        <w:rPr>
          <w:rFonts w:hint="eastAsia"/>
        </w:rPr>
        <w:t>投标文件问题澄清通知（编号：）已收悉，现澄清</w:t>
      </w:r>
      <w:r>
        <w:rPr>
          <w:rFonts w:ascii="宋体" w:hAnsi="宋体" w:cs="宋体" w:hint="eastAsia"/>
          <w:szCs w:val="21"/>
        </w:rPr>
        <w:t>、说明或者补正</w:t>
      </w:r>
      <w:r>
        <w:rPr>
          <w:rFonts w:hint="eastAsia"/>
        </w:rPr>
        <w:t>如下：</w:t>
      </w:r>
    </w:p>
    <w:p w:rsidR="00E92CFE" w:rsidRDefault="008D2938">
      <w:pPr>
        <w:wordWrap w:val="0"/>
        <w:spacing w:line="560" w:lineRule="exact"/>
        <w:ind w:firstLineChars="400" w:firstLine="840"/>
      </w:pPr>
      <w:r>
        <w:t>1.</w:t>
      </w:r>
    </w:p>
    <w:p w:rsidR="00E92CFE" w:rsidRDefault="008D2938">
      <w:pPr>
        <w:wordWrap w:val="0"/>
        <w:spacing w:line="560" w:lineRule="exact"/>
        <w:ind w:firstLineChars="400" w:firstLine="840"/>
      </w:pPr>
      <w:r>
        <w:t>2.</w:t>
      </w:r>
    </w:p>
    <w:p w:rsidR="00E92CFE" w:rsidRDefault="00E92CFE">
      <w:pPr>
        <w:wordWrap w:val="0"/>
        <w:spacing w:line="560" w:lineRule="exact"/>
        <w:ind w:firstLineChars="400" w:firstLine="840"/>
      </w:pPr>
    </w:p>
    <w:p w:rsidR="00E92CFE" w:rsidRDefault="008D2938">
      <w:pPr>
        <w:wordWrap w:val="0"/>
        <w:spacing w:line="560" w:lineRule="exact"/>
        <w:ind w:firstLineChars="400" w:firstLine="840"/>
      </w:pPr>
      <w:r>
        <w:rPr>
          <w:rFonts w:hint="eastAsia"/>
        </w:rPr>
        <w:t>……</w:t>
      </w:r>
    </w:p>
    <w:p w:rsidR="00E92CFE" w:rsidRDefault="00E92CFE">
      <w:pPr>
        <w:spacing w:line="560" w:lineRule="exact"/>
        <w:ind w:firstLineChars="200" w:firstLine="420"/>
        <w:rPr>
          <w:u w:val="single"/>
        </w:rPr>
      </w:pPr>
    </w:p>
    <w:p w:rsidR="00E92CFE" w:rsidRDefault="008D2938">
      <w:pPr>
        <w:wordWrap w:val="0"/>
        <w:spacing w:line="480" w:lineRule="exact"/>
        <w:ind w:right="105" w:firstLineChars="200" w:firstLine="420"/>
        <w:jc w:val="right"/>
        <w:rPr>
          <w:rFonts w:ascii="宋体" w:hAnsi="宋体"/>
        </w:rPr>
      </w:pPr>
      <w:r>
        <w:rPr>
          <w:rFonts w:ascii="宋体" w:hAnsi="宋体" w:hint="eastAsia"/>
        </w:rPr>
        <w:t>投标人：</w:t>
      </w:r>
      <w:r>
        <w:rPr>
          <w:rFonts w:ascii="宋体" w:hAnsi="宋体" w:hint="eastAsia"/>
          <w:u w:val="single"/>
        </w:rPr>
        <w:t xml:space="preserve">                            </w:t>
      </w:r>
      <w:r>
        <w:rPr>
          <w:rFonts w:ascii="宋体" w:hAnsi="宋体" w:hint="eastAsia"/>
        </w:rPr>
        <w:t>（盖单位章）</w:t>
      </w:r>
    </w:p>
    <w:p w:rsidR="00E92CFE" w:rsidRDefault="008D2938">
      <w:pPr>
        <w:wordWrap w:val="0"/>
        <w:spacing w:beforeLines="50" w:before="120" w:afterLines="50" w:after="120" w:line="480" w:lineRule="exact"/>
        <w:ind w:right="105"/>
        <w:jc w:val="right"/>
        <w:rPr>
          <w:rFonts w:ascii="宋体" w:hAnsi="宋体"/>
        </w:rPr>
      </w:pPr>
      <w:r>
        <w:rPr>
          <w:rFonts w:ascii="宋体" w:hAnsi="宋体" w:hint="eastAsia"/>
        </w:rPr>
        <w:t>法定代表人：</w:t>
      </w:r>
      <w:r>
        <w:rPr>
          <w:rFonts w:ascii="宋体" w:hAnsi="宋体" w:hint="eastAsia"/>
          <w:u w:val="single"/>
        </w:rPr>
        <w:t xml:space="preserve">                            </w:t>
      </w:r>
      <w:r>
        <w:rPr>
          <w:rFonts w:ascii="宋体" w:hAnsi="宋体" w:hint="eastAsia"/>
        </w:rPr>
        <w:t>（签字）</w:t>
      </w:r>
    </w:p>
    <w:p w:rsidR="00E92CFE" w:rsidRDefault="008D2938">
      <w:pPr>
        <w:spacing w:line="480" w:lineRule="exact"/>
        <w:ind w:firstLineChars="2750" w:firstLine="5775"/>
        <w:rPr>
          <w:rFonts w:ascii="宋体" w:hAnsi="宋体"/>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E92CFE" w:rsidRDefault="00E92CFE">
      <w:pPr>
        <w:spacing w:line="560" w:lineRule="exact"/>
        <w:ind w:firstLineChars="2750" w:firstLine="5775"/>
        <w:rPr>
          <w:u w:val="wavyHeavy" w:color="FF0000"/>
        </w:rPr>
      </w:pPr>
    </w:p>
    <w:p w:rsidR="00E92CFE" w:rsidRDefault="00E92CFE">
      <w:pPr>
        <w:spacing w:line="560" w:lineRule="exact"/>
        <w:ind w:firstLineChars="2750" w:firstLine="5775"/>
        <w:rPr>
          <w:u w:val="wavyHeavy" w:color="FF0000"/>
        </w:rPr>
      </w:pPr>
    </w:p>
    <w:p w:rsidR="00E92CFE" w:rsidRDefault="00E92CFE">
      <w:pPr>
        <w:spacing w:line="560" w:lineRule="exact"/>
        <w:ind w:firstLineChars="2750" w:firstLine="5775"/>
        <w:rPr>
          <w:u w:val="wavyHeavy" w:color="FF0000"/>
        </w:rPr>
      </w:pPr>
    </w:p>
    <w:p w:rsidR="00E92CFE" w:rsidRDefault="00E92CFE">
      <w:pPr>
        <w:spacing w:line="560" w:lineRule="exact"/>
        <w:ind w:firstLineChars="2750" w:firstLine="5775"/>
        <w:rPr>
          <w:u w:val="wavyHeavy" w:color="FF0000"/>
        </w:rPr>
      </w:pPr>
    </w:p>
    <w:p w:rsidR="00E92CFE" w:rsidRDefault="008D2938">
      <w:pPr>
        <w:spacing w:line="560" w:lineRule="exact"/>
        <w:rPr>
          <w:szCs w:val="21"/>
        </w:rPr>
      </w:pPr>
      <w:r>
        <w:rPr>
          <w:rFonts w:hint="eastAsia"/>
          <w:szCs w:val="21"/>
        </w:rPr>
        <w:t>备注：投标人应评标委员会要求对投标文件有关问题澄清时，适用本格式。</w:t>
      </w:r>
    </w:p>
    <w:p w:rsidR="00E92CFE" w:rsidRDefault="00E92CFE">
      <w:pPr>
        <w:spacing w:line="560" w:lineRule="exact"/>
        <w:rPr>
          <w:szCs w:val="21"/>
        </w:rPr>
      </w:pPr>
    </w:p>
    <w:p w:rsidR="00E92CFE" w:rsidRDefault="008D2938">
      <w:pPr>
        <w:pStyle w:val="3"/>
        <w:spacing w:line="560" w:lineRule="exact"/>
        <w:rPr>
          <w:szCs w:val="28"/>
        </w:rPr>
      </w:pPr>
      <w:bookmarkStart w:id="1317" w:name="_Toc19288"/>
      <w:bookmarkStart w:id="1318" w:name="_Toc20038"/>
      <w:bookmarkStart w:id="1319" w:name="_Toc534189827"/>
      <w:r>
        <w:rPr>
          <w:rFonts w:ascii="黑体" w:eastAsia="黑体" w:hAnsi="黑体" w:cs="黑体" w:hint="eastAsia"/>
          <w:b w:val="0"/>
          <w:sz w:val="28"/>
          <w:szCs w:val="28"/>
        </w:rPr>
        <w:lastRenderedPageBreak/>
        <w:t>附件8：中标通知书</w:t>
      </w:r>
      <w:bookmarkEnd w:id="1317"/>
      <w:bookmarkEnd w:id="1318"/>
      <w:bookmarkEnd w:id="1319"/>
    </w:p>
    <w:p w:rsidR="00E92CFE" w:rsidRDefault="008D2938">
      <w:pPr>
        <w:spacing w:before="100" w:beforeAutospacing="1" w:after="100" w:afterAutospacing="1" w:line="560" w:lineRule="exact"/>
        <w:jc w:val="center"/>
        <w:rPr>
          <w:rFonts w:eastAsia="黑体"/>
          <w:sz w:val="28"/>
          <w:szCs w:val="28"/>
        </w:rPr>
      </w:pPr>
      <w:r>
        <w:rPr>
          <w:rFonts w:eastAsia="黑体" w:hint="eastAsia"/>
          <w:sz w:val="28"/>
          <w:szCs w:val="28"/>
        </w:rPr>
        <w:t>中标通知书</w:t>
      </w:r>
    </w:p>
    <w:p w:rsidR="00E92CFE" w:rsidRDefault="00E92CFE">
      <w:pPr>
        <w:spacing w:line="560" w:lineRule="exact"/>
        <w:rPr>
          <w:szCs w:val="21"/>
          <w:u w:val="single"/>
        </w:rPr>
      </w:pPr>
    </w:p>
    <w:p w:rsidR="00E92CFE" w:rsidRDefault="008D2938">
      <w:pPr>
        <w:spacing w:line="560" w:lineRule="exact"/>
        <w:rPr>
          <w:rFonts w:ascii="宋体" w:hAnsi="宋体" w:cs="宋体"/>
          <w:szCs w:val="21"/>
        </w:rPr>
      </w:pPr>
      <w:r>
        <w:rPr>
          <w:rFonts w:ascii="宋体" w:hAnsi="宋体" w:cs="宋体" w:hint="eastAsia"/>
          <w:u w:val="single"/>
        </w:rPr>
        <w:t xml:space="preserve">                   </w:t>
      </w:r>
      <w:r>
        <w:rPr>
          <w:rFonts w:ascii="宋体" w:hAnsi="宋体" w:cs="宋体" w:hint="eastAsia"/>
          <w:szCs w:val="21"/>
        </w:rPr>
        <w:t>（中标人名称）：</w:t>
      </w:r>
    </w:p>
    <w:p w:rsidR="00E92CFE" w:rsidRDefault="00E92CFE">
      <w:pPr>
        <w:spacing w:line="560" w:lineRule="exact"/>
        <w:rPr>
          <w:rFonts w:ascii="宋体" w:hAnsi="宋体" w:cs="宋体"/>
          <w:szCs w:val="21"/>
        </w:rPr>
      </w:pPr>
    </w:p>
    <w:p w:rsidR="00E92CFE" w:rsidRDefault="008D2938">
      <w:pPr>
        <w:wordWrap w:val="0"/>
        <w:topLinePunct/>
        <w:spacing w:line="560" w:lineRule="exact"/>
        <w:ind w:firstLineChars="200" w:firstLine="420"/>
        <w:rPr>
          <w:rFonts w:ascii="宋体" w:hAnsi="宋体" w:cs="宋体"/>
          <w:szCs w:val="21"/>
        </w:rPr>
      </w:pPr>
      <w:r>
        <w:rPr>
          <w:rFonts w:ascii="宋体" w:hAnsi="宋体" w:cs="宋体" w:hint="eastAsia"/>
          <w:szCs w:val="21"/>
        </w:rPr>
        <w:t>你方于</w:t>
      </w:r>
      <w:r>
        <w:rPr>
          <w:rFonts w:ascii="宋体" w:hAnsi="宋体" w:cs="宋体" w:hint="eastAsia"/>
          <w:u w:val="single"/>
        </w:rPr>
        <w:t xml:space="preserve">                   </w:t>
      </w:r>
      <w:r>
        <w:rPr>
          <w:rFonts w:ascii="宋体" w:hAnsi="宋体" w:cs="宋体" w:hint="eastAsia"/>
          <w:szCs w:val="21"/>
        </w:rPr>
        <w:t>（投标日期）所递交的</w:t>
      </w:r>
      <w:r>
        <w:rPr>
          <w:rFonts w:ascii="宋体" w:hAnsi="宋体" w:cs="宋体" w:hint="eastAsia"/>
          <w:szCs w:val="21"/>
          <w:u w:val="single"/>
        </w:rPr>
        <w:t xml:space="preserve">　　 </w:t>
      </w:r>
      <w:r>
        <w:rPr>
          <w:rFonts w:ascii="宋体" w:hAnsi="宋体" w:cs="宋体" w:hint="eastAsia"/>
          <w:szCs w:val="21"/>
        </w:rPr>
        <w:t>(项目名称)</w:t>
      </w:r>
      <w:r>
        <w:rPr>
          <w:rFonts w:ascii="宋体" w:hAnsi="宋体" w:cs="宋体" w:hint="eastAsia"/>
          <w:szCs w:val="21"/>
          <w:u w:val="single"/>
        </w:rPr>
        <w:t xml:space="preserve">  　</w:t>
      </w:r>
      <w:r>
        <w:rPr>
          <w:rFonts w:ascii="宋体" w:hAnsi="宋体" w:cs="宋体" w:hint="eastAsia"/>
          <w:szCs w:val="21"/>
        </w:rPr>
        <w:t>（标段名称）</w:t>
      </w:r>
      <w:r>
        <w:rPr>
          <w:rFonts w:ascii="宋体" w:hAnsi="宋体" w:cs="宋体" w:hint="eastAsia"/>
          <w:szCs w:val="21"/>
          <w:u w:val="single"/>
        </w:rPr>
        <w:t xml:space="preserve">  　</w:t>
      </w:r>
      <w:r>
        <w:rPr>
          <w:rFonts w:ascii="宋体" w:hAnsi="宋体" w:cs="宋体" w:hint="eastAsia"/>
          <w:szCs w:val="21"/>
        </w:rPr>
        <w:t>（施工总价承包/施工单价承包）投标文件已被我方接受，被确定为中标人。</w:t>
      </w:r>
    </w:p>
    <w:p w:rsidR="00E92CFE" w:rsidRDefault="008D2938">
      <w:pPr>
        <w:spacing w:line="560" w:lineRule="exact"/>
        <w:ind w:firstLineChars="200" w:firstLine="420"/>
        <w:rPr>
          <w:rFonts w:ascii="宋体" w:hAnsi="宋体" w:cs="宋体"/>
          <w:szCs w:val="21"/>
        </w:rPr>
      </w:pPr>
      <w:r>
        <w:rPr>
          <w:rFonts w:ascii="宋体" w:hAnsi="宋体" w:cs="宋体" w:hint="eastAsia"/>
          <w:szCs w:val="21"/>
        </w:rPr>
        <w:t>中标价：</w:t>
      </w:r>
      <w:r>
        <w:rPr>
          <w:rFonts w:ascii="宋体" w:hAnsi="宋体" w:cs="宋体" w:hint="eastAsia"/>
          <w:u w:val="single"/>
        </w:rPr>
        <w:t xml:space="preserve">                    </w:t>
      </w:r>
      <w:r>
        <w:rPr>
          <w:rFonts w:ascii="宋体" w:hAnsi="宋体" w:cs="宋体" w:hint="eastAsia"/>
          <w:szCs w:val="21"/>
        </w:rPr>
        <w:t>元。</w:t>
      </w:r>
    </w:p>
    <w:p w:rsidR="00E92CFE" w:rsidRDefault="008D2938">
      <w:pPr>
        <w:spacing w:line="560" w:lineRule="exact"/>
        <w:ind w:firstLineChars="200" w:firstLine="420"/>
        <w:rPr>
          <w:rFonts w:ascii="宋体" w:hAnsi="宋体" w:cs="宋体"/>
          <w:szCs w:val="21"/>
        </w:rPr>
      </w:pPr>
      <w:r>
        <w:rPr>
          <w:rFonts w:ascii="宋体" w:hAnsi="宋体" w:cs="宋体" w:hint="eastAsia"/>
          <w:szCs w:val="21"/>
        </w:rPr>
        <w:t>工期：</w:t>
      </w:r>
      <w:r>
        <w:rPr>
          <w:rFonts w:ascii="宋体" w:hAnsi="宋体" w:cs="宋体" w:hint="eastAsia"/>
          <w:u w:val="single"/>
        </w:rPr>
        <w:t xml:space="preserve">                  </w:t>
      </w:r>
      <w:r>
        <w:rPr>
          <w:rFonts w:ascii="宋体" w:hAnsi="宋体" w:cs="宋体" w:hint="eastAsia"/>
          <w:szCs w:val="21"/>
        </w:rPr>
        <w:t>日历天。</w:t>
      </w:r>
    </w:p>
    <w:p w:rsidR="00E92CFE" w:rsidRDefault="008D2938">
      <w:pPr>
        <w:spacing w:line="560" w:lineRule="exact"/>
        <w:ind w:firstLineChars="200" w:firstLine="420"/>
        <w:rPr>
          <w:rFonts w:ascii="宋体" w:hAnsi="宋体" w:cs="宋体"/>
          <w:szCs w:val="21"/>
        </w:rPr>
      </w:pPr>
      <w:r>
        <w:rPr>
          <w:rFonts w:ascii="宋体" w:hAnsi="宋体" w:cs="宋体" w:hint="eastAsia"/>
          <w:szCs w:val="21"/>
        </w:rPr>
        <w:t>工程质量：</w:t>
      </w:r>
      <w:r>
        <w:rPr>
          <w:rFonts w:ascii="宋体" w:hAnsi="宋体" w:cs="宋体" w:hint="eastAsia"/>
          <w:u w:val="single"/>
        </w:rPr>
        <w:t xml:space="preserve">                    </w:t>
      </w:r>
      <w:r>
        <w:rPr>
          <w:rFonts w:ascii="宋体" w:hAnsi="宋体" w:cs="宋体" w:hint="eastAsia"/>
          <w:szCs w:val="21"/>
        </w:rPr>
        <w:t>。</w:t>
      </w:r>
    </w:p>
    <w:p w:rsidR="00E92CFE" w:rsidRDefault="008D2938">
      <w:pPr>
        <w:spacing w:line="560" w:lineRule="exact"/>
        <w:ind w:firstLineChars="200" w:firstLine="420"/>
        <w:rPr>
          <w:rFonts w:ascii="宋体" w:hAnsi="宋体" w:cs="宋体"/>
          <w:szCs w:val="21"/>
        </w:rPr>
      </w:pPr>
      <w:r>
        <w:rPr>
          <w:rFonts w:ascii="宋体" w:hAnsi="宋体" w:cs="宋体" w:hint="eastAsia"/>
          <w:szCs w:val="21"/>
        </w:rPr>
        <w:t>项目经理：</w:t>
      </w:r>
      <w:r>
        <w:rPr>
          <w:rFonts w:ascii="宋体" w:hAnsi="宋体" w:cs="宋体" w:hint="eastAsia"/>
          <w:u w:val="single"/>
        </w:rPr>
        <w:t xml:space="preserve">             </w:t>
      </w:r>
      <w:r>
        <w:rPr>
          <w:rFonts w:ascii="宋体" w:hAnsi="宋体" w:cs="宋体" w:hint="eastAsia"/>
          <w:szCs w:val="21"/>
        </w:rPr>
        <w:t>（姓名）。</w:t>
      </w:r>
    </w:p>
    <w:p w:rsidR="00E92CFE" w:rsidRDefault="00E92CFE">
      <w:pPr>
        <w:pStyle w:val="a0"/>
        <w:rPr>
          <w:rFonts w:ascii="宋体" w:hAnsi="宋体" w:cs="宋体"/>
          <w:szCs w:val="21"/>
        </w:rPr>
      </w:pPr>
    </w:p>
    <w:p w:rsidR="00E92CFE" w:rsidRDefault="008D2938">
      <w:pPr>
        <w:pStyle w:val="a0"/>
        <w:rPr>
          <w:rFonts w:ascii="宋体" w:hAnsi="宋体" w:cs="宋体"/>
          <w:sz w:val="21"/>
          <w:szCs w:val="21"/>
        </w:rPr>
      </w:pPr>
      <w:r>
        <w:rPr>
          <w:rFonts w:ascii="宋体" w:hAnsi="宋体" w:cs="宋体" w:hint="eastAsia"/>
          <w:sz w:val="21"/>
          <w:szCs w:val="21"/>
        </w:rPr>
        <w:t>技术负责人：__________（姓名）。</w:t>
      </w:r>
    </w:p>
    <w:p w:rsidR="00E92CFE" w:rsidRDefault="008D2938">
      <w:pPr>
        <w:wordWrap w:val="0"/>
        <w:topLinePunct/>
        <w:spacing w:line="560" w:lineRule="exact"/>
        <w:ind w:firstLineChars="200" w:firstLine="420"/>
        <w:rPr>
          <w:rFonts w:ascii="宋体" w:hAnsi="宋体" w:cs="宋体"/>
          <w:szCs w:val="21"/>
        </w:rPr>
      </w:pPr>
      <w:r>
        <w:rPr>
          <w:rFonts w:ascii="宋体" w:hAnsi="宋体" w:cs="宋体" w:hint="eastAsia"/>
          <w:szCs w:val="21"/>
        </w:rPr>
        <w:t>请你方在接到本通知书后的</w:t>
      </w:r>
      <w:r>
        <w:rPr>
          <w:rFonts w:ascii="宋体" w:hAnsi="宋体" w:cs="宋体" w:hint="eastAsia"/>
          <w:u w:val="single"/>
        </w:rPr>
        <w:t xml:space="preserve">       </w:t>
      </w:r>
      <w:r>
        <w:rPr>
          <w:rFonts w:ascii="宋体" w:hAnsi="宋体" w:cs="宋体" w:hint="eastAsia"/>
          <w:szCs w:val="21"/>
        </w:rPr>
        <w:t>日内到</w:t>
      </w:r>
      <w:r>
        <w:rPr>
          <w:rFonts w:ascii="宋体" w:hAnsi="宋体" w:cs="宋体" w:hint="eastAsia"/>
          <w:u w:val="single"/>
        </w:rPr>
        <w:t xml:space="preserve">       </w:t>
      </w:r>
      <w:r>
        <w:rPr>
          <w:rFonts w:ascii="宋体" w:hAnsi="宋体" w:cs="宋体" w:hint="eastAsia"/>
          <w:szCs w:val="21"/>
        </w:rPr>
        <w:t>（指定地点）与我方签订施工承包合同，在此之前按招标文件第二章“投标人须知”第7.6款规定向我方提交履约担保。</w:t>
      </w:r>
    </w:p>
    <w:p w:rsidR="00E92CFE" w:rsidRDefault="008D2938">
      <w:pPr>
        <w:spacing w:line="560" w:lineRule="exact"/>
        <w:ind w:firstLineChars="200" w:firstLine="420"/>
        <w:rPr>
          <w:rFonts w:ascii="宋体" w:hAnsi="宋体" w:cs="宋体"/>
          <w:szCs w:val="21"/>
        </w:rPr>
      </w:pPr>
      <w:r>
        <w:rPr>
          <w:rFonts w:ascii="宋体" w:hAnsi="宋体" w:cs="宋体" w:hint="eastAsia"/>
          <w:szCs w:val="21"/>
        </w:rPr>
        <w:t>特此通知。</w:t>
      </w:r>
    </w:p>
    <w:p w:rsidR="00E92CFE" w:rsidRDefault="00E92CFE">
      <w:pPr>
        <w:spacing w:line="560" w:lineRule="exact"/>
        <w:ind w:firstLine="435"/>
        <w:rPr>
          <w:rFonts w:ascii="宋体" w:hAnsi="宋体" w:cs="宋体"/>
          <w:szCs w:val="21"/>
        </w:rPr>
      </w:pPr>
    </w:p>
    <w:p w:rsidR="00E92CFE" w:rsidRDefault="008D2938">
      <w:pPr>
        <w:spacing w:line="360" w:lineRule="exact"/>
        <w:ind w:firstLineChars="200" w:firstLine="420"/>
        <w:jc w:val="right"/>
        <w:rPr>
          <w:rFonts w:ascii="宋体" w:hAnsi="宋体" w:cs="宋体"/>
          <w:szCs w:val="21"/>
        </w:rPr>
      </w:pPr>
      <w:r>
        <w:rPr>
          <w:rFonts w:ascii="宋体" w:hAnsi="宋体" w:cs="宋体" w:hint="eastAsia"/>
          <w:szCs w:val="21"/>
        </w:rPr>
        <w:t xml:space="preserve">　　　　　　　　　　　　　　　　　　　　</w:t>
      </w:r>
    </w:p>
    <w:p w:rsidR="00E92CFE" w:rsidRDefault="008D2938">
      <w:pPr>
        <w:spacing w:line="360" w:lineRule="exact"/>
        <w:ind w:firstLineChars="200" w:firstLine="420"/>
        <w:jc w:val="right"/>
        <w:rPr>
          <w:rFonts w:ascii="宋体" w:hAnsi="宋体" w:cs="宋体"/>
          <w:szCs w:val="21"/>
        </w:rPr>
      </w:pPr>
      <w:r>
        <w:rPr>
          <w:rFonts w:ascii="宋体" w:hAnsi="宋体" w:cs="宋体" w:hint="eastAsia"/>
          <w:szCs w:val="21"/>
        </w:rPr>
        <w:t>招标人：</w:t>
      </w:r>
      <w:r>
        <w:rPr>
          <w:rFonts w:ascii="宋体" w:hAnsi="宋体" w:cs="宋体" w:hint="eastAsia"/>
          <w:szCs w:val="21"/>
          <w:u w:val="single"/>
        </w:rPr>
        <w:t xml:space="preserve">　　　　　　</w:t>
      </w:r>
      <w:r>
        <w:rPr>
          <w:rFonts w:ascii="宋体" w:hAnsi="宋体" w:cs="宋体" w:hint="eastAsia"/>
          <w:szCs w:val="21"/>
        </w:rPr>
        <w:t>（盖单位章）</w:t>
      </w:r>
    </w:p>
    <w:p w:rsidR="00E92CFE" w:rsidRDefault="00E92CFE">
      <w:pPr>
        <w:spacing w:line="360" w:lineRule="exact"/>
        <w:ind w:firstLineChars="200" w:firstLine="420"/>
        <w:jc w:val="right"/>
        <w:rPr>
          <w:rFonts w:ascii="宋体" w:hAnsi="宋体" w:cs="宋体"/>
          <w:szCs w:val="21"/>
        </w:rPr>
      </w:pPr>
    </w:p>
    <w:p w:rsidR="00E92CFE" w:rsidRDefault="008D2938">
      <w:pPr>
        <w:spacing w:line="360" w:lineRule="exact"/>
        <w:ind w:firstLineChars="200" w:firstLine="420"/>
        <w:jc w:val="right"/>
        <w:rPr>
          <w:rFonts w:ascii="宋体" w:hAnsi="宋体" w:cs="宋体"/>
          <w:szCs w:val="21"/>
        </w:rPr>
      </w:pPr>
      <w:r>
        <w:rPr>
          <w:rFonts w:ascii="宋体" w:hAnsi="宋体" w:cs="宋体" w:hint="eastAsia"/>
          <w:szCs w:val="21"/>
        </w:rPr>
        <w:t xml:space="preserve">　　　　　　　　　　　　　　　　　　　　法定代表人：</w:t>
      </w:r>
      <w:r>
        <w:rPr>
          <w:rFonts w:ascii="宋体" w:hAnsi="宋体" w:cs="宋体" w:hint="eastAsia"/>
          <w:szCs w:val="21"/>
          <w:u w:val="single"/>
        </w:rPr>
        <w:t xml:space="preserve">　　　　　　</w:t>
      </w:r>
      <w:r>
        <w:rPr>
          <w:rFonts w:ascii="宋体" w:hAnsi="宋体" w:cs="宋体" w:hint="eastAsia"/>
          <w:szCs w:val="21"/>
        </w:rPr>
        <w:t>（签字）</w:t>
      </w:r>
    </w:p>
    <w:p w:rsidR="00E92CFE" w:rsidRDefault="00E92CFE">
      <w:pPr>
        <w:spacing w:line="360" w:lineRule="exact"/>
        <w:ind w:firstLine="435"/>
        <w:jc w:val="right"/>
        <w:rPr>
          <w:rFonts w:ascii="宋体" w:hAnsi="宋体" w:cs="宋体"/>
          <w:szCs w:val="21"/>
        </w:rPr>
      </w:pPr>
    </w:p>
    <w:p w:rsidR="00E92CFE" w:rsidRDefault="008D2938">
      <w:pPr>
        <w:spacing w:line="480" w:lineRule="exact"/>
        <w:ind w:firstLineChars="2750" w:firstLine="5775"/>
        <w:rPr>
          <w:rFonts w:ascii="宋体" w:hAnsi="宋体" w:cs="宋体"/>
          <w:szCs w:val="21"/>
        </w:rPr>
      </w:pPr>
      <w:r>
        <w:rPr>
          <w:rFonts w:ascii="宋体" w:hAnsi="宋体" w:cs="宋体" w:hint="eastAsia"/>
          <w:szCs w:val="21"/>
        </w:rPr>
        <w:t xml:space="preserve">　</w:t>
      </w:r>
    </w:p>
    <w:p w:rsidR="00E92CFE" w:rsidRDefault="008D2938">
      <w:pPr>
        <w:spacing w:line="480" w:lineRule="exact"/>
        <w:ind w:firstLineChars="2750" w:firstLine="5775"/>
        <w:rPr>
          <w:rFonts w:ascii="宋体" w:hAnsi="宋体"/>
        </w:rPr>
      </w:pP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E92CFE" w:rsidRDefault="00E92CFE">
      <w:pPr>
        <w:spacing w:line="360" w:lineRule="exact"/>
        <w:ind w:firstLineChars="200" w:firstLine="420"/>
        <w:jc w:val="right"/>
        <w:rPr>
          <w:color w:val="FF0000"/>
          <w:szCs w:val="21"/>
        </w:rPr>
      </w:pPr>
    </w:p>
    <w:p w:rsidR="00E92CFE" w:rsidRDefault="00E92CFE">
      <w:pPr>
        <w:spacing w:line="360" w:lineRule="exact"/>
        <w:ind w:firstLineChars="200" w:firstLine="420"/>
        <w:jc w:val="right"/>
        <w:rPr>
          <w:color w:val="FF0000"/>
          <w:szCs w:val="21"/>
        </w:rPr>
      </w:pPr>
    </w:p>
    <w:p w:rsidR="00E92CFE" w:rsidRDefault="00E92CFE">
      <w:pPr>
        <w:widowControl/>
        <w:jc w:val="left"/>
        <w:rPr>
          <w:rFonts w:ascii="Arial" w:eastAsia="黑体" w:hAnsi="Arial"/>
          <w:bCs/>
          <w:color w:val="FF0000"/>
          <w:kern w:val="20"/>
          <w:sz w:val="28"/>
          <w:szCs w:val="28"/>
        </w:rPr>
      </w:pPr>
      <w:bookmarkStart w:id="1320" w:name="_Toc210355382"/>
      <w:bookmarkStart w:id="1321" w:name="_Toc168286984"/>
      <w:bookmarkStart w:id="1322" w:name="_Toc210364706"/>
      <w:bookmarkStart w:id="1323" w:name="_Toc161156632"/>
      <w:bookmarkStart w:id="1324" w:name="_Toc162622248"/>
      <w:bookmarkStart w:id="1325" w:name="_Toc2552"/>
      <w:bookmarkStart w:id="1326" w:name="_Toc161154299"/>
      <w:bookmarkStart w:id="1327" w:name="_Toc210327520"/>
      <w:bookmarkStart w:id="1328" w:name="_Toc161155932"/>
      <w:bookmarkStart w:id="1329" w:name="_Toc162619013"/>
      <w:bookmarkStart w:id="1330" w:name="_Toc276714897"/>
    </w:p>
    <w:p w:rsidR="00E92CFE" w:rsidRDefault="008D2938">
      <w:pPr>
        <w:pStyle w:val="3"/>
        <w:spacing w:line="560" w:lineRule="exact"/>
        <w:rPr>
          <w:szCs w:val="28"/>
        </w:rPr>
      </w:pPr>
      <w:bookmarkStart w:id="1331" w:name="_Toc5455"/>
      <w:bookmarkStart w:id="1332" w:name="_Toc534189828"/>
      <w:r>
        <w:rPr>
          <w:rFonts w:ascii="黑体" w:eastAsia="黑体" w:hAnsi="黑体" w:cs="黑体" w:hint="eastAsia"/>
          <w:b w:val="0"/>
          <w:sz w:val="28"/>
          <w:szCs w:val="28"/>
        </w:rPr>
        <w:lastRenderedPageBreak/>
        <w:t>附件9：中标结果通知书</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rsidR="00E92CFE" w:rsidRDefault="00E92CFE">
      <w:pPr>
        <w:spacing w:line="560" w:lineRule="exact"/>
        <w:ind w:firstLine="435"/>
        <w:rPr>
          <w:rFonts w:eastAsia="黑体"/>
          <w:sz w:val="28"/>
          <w:szCs w:val="28"/>
        </w:rPr>
      </w:pPr>
    </w:p>
    <w:p w:rsidR="00E92CFE" w:rsidRDefault="008D2938">
      <w:pPr>
        <w:spacing w:before="100" w:beforeAutospacing="1" w:after="100" w:afterAutospacing="1" w:line="560" w:lineRule="exact"/>
        <w:jc w:val="center"/>
        <w:rPr>
          <w:rFonts w:eastAsia="黑体"/>
          <w:sz w:val="28"/>
          <w:szCs w:val="28"/>
        </w:rPr>
      </w:pPr>
      <w:r>
        <w:rPr>
          <w:rFonts w:eastAsia="黑体" w:hint="eastAsia"/>
          <w:sz w:val="28"/>
          <w:szCs w:val="28"/>
        </w:rPr>
        <w:t>中标结果通知书</w:t>
      </w:r>
    </w:p>
    <w:p w:rsidR="00E92CFE" w:rsidRDefault="00E92CFE">
      <w:pPr>
        <w:spacing w:line="560" w:lineRule="exact"/>
        <w:ind w:firstLine="437"/>
        <w:rPr>
          <w:szCs w:val="21"/>
          <w:u w:val="single"/>
        </w:rPr>
      </w:pPr>
    </w:p>
    <w:p w:rsidR="00E92CFE" w:rsidRDefault="008D2938">
      <w:pPr>
        <w:spacing w:line="560" w:lineRule="exact"/>
        <w:rPr>
          <w:szCs w:val="21"/>
        </w:rPr>
      </w:pPr>
      <w:r>
        <w:rPr>
          <w:rFonts w:hint="eastAsia"/>
          <w:szCs w:val="21"/>
          <w:u w:val="single"/>
        </w:rPr>
        <w:t xml:space="preserve">　　　　　　　</w:t>
      </w:r>
      <w:r>
        <w:rPr>
          <w:rFonts w:hint="eastAsia"/>
          <w:szCs w:val="21"/>
        </w:rPr>
        <w:t>（未中标人名称）：</w:t>
      </w:r>
    </w:p>
    <w:p w:rsidR="00E92CFE" w:rsidRDefault="00E92CFE">
      <w:pPr>
        <w:spacing w:line="560" w:lineRule="exact"/>
        <w:ind w:firstLine="437"/>
        <w:rPr>
          <w:szCs w:val="21"/>
        </w:rPr>
      </w:pPr>
    </w:p>
    <w:p w:rsidR="00E92CFE" w:rsidRDefault="008D2938">
      <w:pPr>
        <w:spacing w:line="560" w:lineRule="exact"/>
        <w:ind w:firstLineChars="200" w:firstLine="420"/>
        <w:rPr>
          <w:szCs w:val="21"/>
        </w:rPr>
      </w:pPr>
      <w:r>
        <w:rPr>
          <w:rFonts w:hint="eastAsia"/>
          <w:szCs w:val="21"/>
        </w:rPr>
        <w:t>我方已接受</w:t>
      </w:r>
      <w:r>
        <w:rPr>
          <w:rFonts w:hint="eastAsia"/>
          <w:szCs w:val="21"/>
          <w:u w:val="single"/>
        </w:rPr>
        <w:t xml:space="preserve">　　　</w:t>
      </w:r>
      <w:r>
        <w:rPr>
          <w:rFonts w:hint="eastAsia"/>
          <w:szCs w:val="21"/>
        </w:rPr>
        <w:t>（中标人名称）于</w:t>
      </w:r>
      <w:r>
        <w:rPr>
          <w:rFonts w:hint="eastAsia"/>
          <w:szCs w:val="21"/>
          <w:u w:val="single"/>
        </w:rPr>
        <w:t xml:space="preserve">　　　</w:t>
      </w:r>
      <w:r>
        <w:rPr>
          <w:rFonts w:hint="eastAsia"/>
          <w:szCs w:val="21"/>
        </w:rPr>
        <w:t>（投标日期）所递交的</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w:t>
      </w:r>
      <w:r>
        <w:rPr>
          <w:rFonts w:ascii="宋体" w:hAnsi="宋体" w:cs="宋体" w:hint="eastAsia"/>
          <w:szCs w:val="21"/>
        </w:rPr>
        <w:t>项目名称</w:t>
      </w:r>
      <w:r>
        <w:rPr>
          <w:rFonts w:ascii="宋体" w:hAnsi="宋体" w:cs="宋体"/>
          <w:szCs w:val="21"/>
        </w:rPr>
        <w:t>)</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（标段名称）</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（施工总价承包/施工单价承包）</w:t>
      </w:r>
      <w:r>
        <w:rPr>
          <w:rFonts w:hint="eastAsia"/>
          <w:szCs w:val="21"/>
        </w:rPr>
        <w:t>投标文件，确定</w:t>
      </w:r>
      <w:r>
        <w:rPr>
          <w:rFonts w:hint="eastAsia"/>
          <w:szCs w:val="21"/>
          <w:u w:val="single"/>
        </w:rPr>
        <w:t xml:space="preserve">　　　</w:t>
      </w:r>
      <w:r>
        <w:rPr>
          <w:rFonts w:hint="eastAsia"/>
          <w:szCs w:val="21"/>
        </w:rPr>
        <w:t>（中标人名称）为中标人。</w:t>
      </w:r>
      <w:r>
        <w:rPr>
          <w:szCs w:val="21"/>
        </w:rPr>
        <w:t>你方未中标的原因为：</w:t>
      </w:r>
      <w:r>
        <w:rPr>
          <w:rFonts w:hint="eastAsia"/>
          <w:szCs w:val="21"/>
          <w:u w:val="single"/>
        </w:rPr>
        <w:t xml:space="preserve">　　</w:t>
      </w:r>
      <w:r>
        <w:rPr>
          <w:rFonts w:hint="eastAsia"/>
          <w:szCs w:val="21"/>
          <w:u w:val="single"/>
        </w:rPr>
        <w:t xml:space="preserve">             </w:t>
      </w:r>
      <w:r>
        <w:rPr>
          <w:rFonts w:hint="eastAsia"/>
          <w:szCs w:val="21"/>
          <w:u w:val="single"/>
        </w:rPr>
        <w:t xml:space="preserve">　</w:t>
      </w:r>
      <w:r>
        <w:rPr>
          <w:rFonts w:hint="eastAsia"/>
          <w:szCs w:val="21"/>
        </w:rPr>
        <w:t>。</w:t>
      </w:r>
    </w:p>
    <w:p w:rsidR="00E92CFE" w:rsidRDefault="00E92CFE">
      <w:pPr>
        <w:spacing w:line="560" w:lineRule="exact"/>
        <w:ind w:firstLine="437"/>
        <w:rPr>
          <w:szCs w:val="21"/>
        </w:rPr>
      </w:pPr>
    </w:p>
    <w:p w:rsidR="00E92CFE" w:rsidRDefault="008D2938">
      <w:pPr>
        <w:spacing w:line="560" w:lineRule="exact"/>
        <w:ind w:firstLineChars="200" w:firstLine="420"/>
        <w:rPr>
          <w:szCs w:val="21"/>
        </w:rPr>
      </w:pPr>
      <w:r>
        <w:rPr>
          <w:rFonts w:hint="eastAsia"/>
          <w:szCs w:val="21"/>
        </w:rPr>
        <w:t>感谢你单位对我们工作的大力支持！</w:t>
      </w:r>
    </w:p>
    <w:p w:rsidR="00E92CFE" w:rsidRDefault="00E92CFE">
      <w:pPr>
        <w:spacing w:line="560" w:lineRule="exact"/>
        <w:ind w:firstLine="437"/>
        <w:rPr>
          <w:szCs w:val="21"/>
        </w:rPr>
      </w:pPr>
    </w:p>
    <w:p w:rsidR="00E92CFE" w:rsidRDefault="00E92CFE">
      <w:pPr>
        <w:spacing w:line="560" w:lineRule="exact"/>
        <w:ind w:firstLine="437"/>
        <w:rPr>
          <w:szCs w:val="21"/>
        </w:rPr>
      </w:pPr>
    </w:p>
    <w:p w:rsidR="00E92CFE" w:rsidRDefault="008D2938">
      <w:pPr>
        <w:spacing w:line="360" w:lineRule="exact"/>
        <w:ind w:firstLineChars="200" w:firstLine="420"/>
        <w:jc w:val="right"/>
        <w:rPr>
          <w:szCs w:val="21"/>
        </w:rPr>
      </w:pPr>
      <w:r>
        <w:rPr>
          <w:rFonts w:hint="eastAsia"/>
          <w:szCs w:val="21"/>
        </w:rPr>
        <w:t xml:space="preserve">　　　　　　　　　　　　　　　　　　　　</w:t>
      </w:r>
    </w:p>
    <w:p w:rsidR="00E92CFE" w:rsidRDefault="008D2938">
      <w:pPr>
        <w:spacing w:line="360" w:lineRule="exact"/>
        <w:ind w:firstLineChars="200" w:firstLine="420"/>
        <w:jc w:val="right"/>
        <w:rPr>
          <w:szCs w:val="21"/>
        </w:rPr>
      </w:pPr>
      <w:r>
        <w:rPr>
          <w:rFonts w:hint="eastAsia"/>
          <w:szCs w:val="21"/>
        </w:rPr>
        <w:t>招标人：</w:t>
      </w:r>
      <w:r>
        <w:rPr>
          <w:rFonts w:hint="eastAsia"/>
          <w:szCs w:val="21"/>
          <w:u w:val="single"/>
        </w:rPr>
        <w:t xml:space="preserve">　　　　　　</w:t>
      </w:r>
      <w:r>
        <w:rPr>
          <w:rFonts w:hint="eastAsia"/>
          <w:szCs w:val="21"/>
        </w:rPr>
        <w:t>（盖单位章）</w:t>
      </w:r>
    </w:p>
    <w:p w:rsidR="00E92CFE" w:rsidRDefault="00E92CFE">
      <w:pPr>
        <w:spacing w:line="360" w:lineRule="exact"/>
        <w:ind w:firstLineChars="200" w:firstLine="420"/>
        <w:jc w:val="right"/>
        <w:rPr>
          <w:szCs w:val="21"/>
        </w:rPr>
      </w:pPr>
    </w:p>
    <w:p w:rsidR="00E92CFE" w:rsidRDefault="008D2938">
      <w:pPr>
        <w:spacing w:line="360" w:lineRule="exact"/>
        <w:ind w:firstLineChars="200" w:firstLine="420"/>
        <w:jc w:val="right"/>
        <w:rPr>
          <w:szCs w:val="21"/>
        </w:rPr>
      </w:pPr>
      <w:r>
        <w:rPr>
          <w:rFonts w:hint="eastAsia"/>
          <w:szCs w:val="21"/>
        </w:rPr>
        <w:t xml:space="preserve">　　　　　　　　　　　　　　　　　　　　法定代表人：</w:t>
      </w:r>
      <w:r>
        <w:rPr>
          <w:rFonts w:hint="eastAsia"/>
          <w:szCs w:val="21"/>
          <w:u w:val="single"/>
        </w:rPr>
        <w:t xml:space="preserve">　　　　　　</w:t>
      </w:r>
      <w:r>
        <w:rPr>
          <w:rFonts w:hint="eastAsia"/>
          <w:szCs w:val="21"/>
        </w:rPr>
        <w:t>（签字）</w:t>
      </w:r>
    </w:p>
    <w:p w:rsidR="00E92CFE" w:rsidRDefault="00E92CFE">
      <w:pPr>
        <w:spacing w:line="360" w:lineRule="exact"/>
        <w:ind w:firstLine="435"/>
        <w:jc w:val="right"/>
        <w:rPr>
          <w:szCs w:val="21"/>
        </w:rPr>
      </w:pPr>
    </w:p>
    <w:p w:rsidR="00E92CFE" w:rsidRDefault="008D2938">
      <w:pPr>
        <w:spacing w:line="480" w:lineRule="exact"/>
        <w:ind w:firstLineChars="2750" w:firstLine="5775"/>
        <w:rPr>
          <w:szCs w:val="21"/>
        </w:rPr>
      </w:pPr>
      <w:r>
        <w:rPr>
          <w:rFonts w:hint="eastAsia"/>
          <w:szCs w:val="21"/>
        </w:rPr>
        <w:t xml:space="preserve">　</w:t>
      </w:r>
    </w:p>
    <w:p w:rsidR="00E92CFE" w:rsidRDefault="008D2938">
      <w:pPr>
        <w:spacing w:line="480" w:lineRule="exact"/>
        <w:ind w:firstLineChars="2750" w:firstLine="5775"/>
        <w:rPr>
          <w:rFonts w:ascii="宋体" w:hAnsi="宋体"/>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E92CFE" w:rsidRDefault="00E92CFE">
      <w:pPr>
        <w:spacing w:line="360" w:lineRule="exact"/>
        <w:ind w:firstLineChars="200" w:firstLine="420"/>
        <w:jc w:val="right"/>
        <w:rPr>
          <w:szCs w:val="21"/>
        </w:rPr>
      </w:pPr>
    </w:p>
    <w:p w:rsidR="00E92CFE" w:rsidRDefault="00E92CFE">
      <w:pPr>
        <w:spacing w:line="340" w:lineRule="exact"/>
        <w:ind w:firstLine="437"/>
        <w:jc w:val="right"/>
        <w:rPr>
          <w:szCs w:val="21"/>
        </w:rPr>
      </w:pPr>
    </w:p>
    <w:p w:rsidR="00E92CFE" w:rsidRDefault="00E92CFE">
      <w:pPr>
        <w:spacing w:line="340" w:lineRule="exact"/>
        <w:ind w:firstLine="437"/>
        <w:jc w:val="right"/>
        <w:rPr>
          <w:szCs w:val="21"/>
        </w:rPr>
      </w:pPr>
    </w:p>
    <w:p w:rsidR="00E92CFE" w:rsidRDefault="00E92CFE">
      <w:pPr>
        <w:spacing w:line="340" w:lineRule="exact"/>
        <w:ind w:firstLine="437"/>
        <w:jc w:val="right"/>
        <w:rPr>
          <w:szCs w:val="21"/>
        </w:rPr>
      </w:pPr>
    </w:p>
    <w:p w:rsidR="00E92CFE" w:rsidRDefault="008D2938">
      <w:pPr>
        <w:widowControl/>
        <w:jc w:val="left"/>
        <w:rPr>
          <w:szCs w:val="21"/>
        </w:rPr>
      </w:pPr>
      <w:r>
        <w:rPr>
          <w:szCs w:val="21"/>
        </w:rPr>
        <w:br w:type="page"/>
      </w:r>
    </w:p>
    <w:p w:rsidR="00E92CFE" w:rsidRDefault="008D2938">
      <w:pPr>
        <w:pStyle w:val="3"/>
        <w:spacing w:line="560" w:lineRule="exact"/>
        <w:rPr>
          <w:rFonts w:ascii="仿宋_GB2312" w:eastAsia="仿宋_GB2312" w:hAnsi="黑体"/>
          <w:bCs w:val="0"/>
          <w:spacing w:val="12"/>
          <w:sz w:val="24"/>
        </w:rPr>
      </w:pPr>
      <w:bookmarkStart w:id="1333" w:name="_Toc426495278"/>
      <w:bookmarkStart w:id="1334" w:name="_Toc7841"/>
      <w:bookmarkStart w:id="1335" w:name="_Toc534189829"/>
      <w:bookmarkStart w:id="1336" w:name="_Toc6777"/>
      <w:r>
        <w:rPr>
          <w:rFonts w:ascii="黑体" w:eastAsia="黑体" w:hAnsi="黑体" w:cs="黑体" w:hint="eastAsia"/>
          <w:b w:val="0"/>
          <w:sz w:val="28"/>
          <w:szCs w:val="28"/>
        </w:rPr>
        <w:lastRenderedPageBreak/>
        <w:t>附件10：</w:t>
      </w:r>
      <w:bookmarkStart w:id="1337" w:name="_Toc426495280"/>
      <w:bookmarkEnd w:id="1333"/>
      <w:r>
        <w:rPr>
          <w:rFonts w:ascii="黑体" w:eastAsia="黑体" w:hAnsi="黑体" w:cs="黑体" w:hint="eastAsia"/>
          <w:b w:val="0"/>
          <w:sz w:val="28"/>
          <w:szCs w:val="28"/>
        </w:rPr>
        <w:t>异议函</w:t>
      </w:r>
      <w:bookmarkEnd w:id="1334"/>
      <w:bookmarkEnd w:id="1335"/>
      <w:bookmarkEnd w:id="1336"/>
      <w:bookmarkEnd w:id="1337"/>
    </w:p>
    <w:p w:rsidR="00E92CFE" w:rsidRDefault="00E92CFE">
      <w:pPr>
        <w:spacing w:line="560" w:lineRule="exact"/>
        <w:jc w:val="center"/>
        <w:rPr>
          <w:rFonts w:ascii="仿宋_GB2312" w:eastAsia="仿宋_GB2312"/>
          <w:b/>
          <w:sz w:val="28"/>
          <w:szCs w:val="28"/>
          <w:u w:val="wavyHeavy" w:color="FF0000"/>
        </w:rPr>
      </w:pPr>
    </w:p>
    <w:p w:rsidR="00E92CFE" w:rsidRDefault="008D2938">
      <w:pPr>
        <w:spacing w:beforeLines="100" w:before="240" w:afterLines="100" w:after="240" w:line="560" w:lineRule="exact"/>
        <w:jc w:val="center"/>
        <w:rPr>
          <w:rFonts w:ascii="黑体" w:eastAsia="黑体"/>
          <w:sz w:val="28"/>
          <w:szCs w:val="28"/>
        </w:rPr>
      </w:pPr>
      <w:r>
        <w:rPr>
          <w:rFonts w:ascii="黑体" w:eastAsia="黑体" w:hint="eastAsia"/>
          <w:sz w:val="28"/>
          <w:szCs w:val="28"/>
        </w:rPr>
        <w:t>异议函</w:t>
      </w:r>
    </w:p>
    <w:p w:rsidR="00E92CFE" w:rsidRDefault="00E92CFE">
      <w:pPr>
        <w:spacing w:line="560" w:lineRule="exact"/>
        <w:ind w:firstLine="420"/>
        <w:rPr>
          <w:rFonts w:ascii="宋体"/>
          <w:szCs w:val="21"/>
        </w:rPr>
      </w:pPr>
    </w:p>
    <w:p w:rsidR="00E92CFE" w:rsidRDefault="008D2938">
      <w:pPr>
        <w:wordWrap w:val="0"/>
        <w:spacing w:line="560" w:lineRule="exact"/>
        <w:ind w:firstLineChars="200" w:firstLine="420"/>
        <w:jc w:val="right"/>
        <w:rPr>
          <w:rFonts w:ascii="宋体"/>
          <w:szCs w:val="21"/>
          <w:u w:val="single"/>
        </w:rPr>
      </w:pPr>
      <w:r>
        <w:rPr>
          <w:rFonts w:ascii="宋体" w:hAnsi="宋体"/>
          <w:szCs w:val="21"/>
        </w:rPr>
        <w:t xml:space="preserve">  </w:t>
      </w:r>
      <w:r>
        <w:rPr>
          <w:rFonts w:ascii="宋体" w:hAnsi="宋体" w:hint="eastAsia"/>
          <w:szCs w:val="21"/>
        </w:rPr>
        <w:t>编号：</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rsidR="00E92CFE" w:rsidRDefault="008D2938">
      <w:pPr>
        <w:wordWrap w:val="0"/>
        <w:spacing w:line="560" w:lineRule="exact"/>
        <w:rPr>
          <w:rFonts w:ascii="宋体"/>
          <w:szCs w:val="21"/>
        </w:rPr>
      </w:pP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rPr>
        <w:t>(</w:t>
      </w:r>
      <w:r>
        <w:rPr>
          <w:rFonts w:ascii="宋体" w:hAnsi="宋体" w:hint="eastAsia"/>
          <w:szCs w:val="21"/>
        </w:rPr>
        <w:t>招标人名称</w:t>
      </w:r>
      <w:r>
        <w:rPr>
          <w:rFonts w:ascii="宋体" w:hAnsi="宋体"/>
          <w:szCs w:val="21"/>
        </w:rPr>
        <w:t>)</w:t>
      </w:r>
      <w:r>
        <w:rPr>
          <w:rFonts w:ascii="宋体" w:hAnsi="宋体" w:hint="eastAsia"/>
          <w:szCs w:val="21"/>
        </w:rPr>
        <w:t>：</w:t>
      </w:r>
    </w:p>
    <w:p w:rsidR="00E92CFE" w:rsidRDefault="008D2938">
      <w:pPr>
        <w:wordWrap w:val="0"/>
        <w:spacing w:line="560" w:lineRule="exact"/>
        <w:ind w:firstLineChars="200" w:firstLine="420"/>
        <w:rPr>
          <w:rFonts w:ascii="宋体"/>
          <w:szCs w:val="21"/>
        </w:rPr>
      </w:pPr>
      <w:r>
        <w:rPr>
          <w:rFonts w:ascii="宋体" w:hAnsi="宋体" w:hint="eastAsia"/>
          <w:szCs w:val="21"/>
        </w:rPr>
        <w:t>我方已研究（看到）你方发出的</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w:t>
      </w:r>
      <w:r>
        <w:rPr>
          <w:rFonts w:ascii="宋体" w:hAnsi="宋体" w:cs="宋体" w:hint="eastAsia"/>
          <w:szCs w:val="21"/>
        </w:rPr>
        <w:t>项目名称</w:t>
      </w:r>
      <w:r>
        <w:rPr>
          <w:rFonts w:ascii="宋体" w:hAnsi="宋体" w:cs="宋体"/>
          <w:szCs w:val="21"/>
        </w:rPr>
        <w:t>)</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（标段名称）</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（施工总价承包/施工单价承包）</w:t>
      </w:r>
      <w:r>
        <w:rPr>
          <w:rFonts w:ascii="宋体" w:hAnsi="宋体" w:hint="eastAsia"/>
          <w:szCs w:val="21"/>
        </w:rPr>
        <w:t>招标文件（或评标结果公示），现对下列问题提出异议，请予以解释：</w:t>
      </w:r>
    </w:p>
    <w:p w:rsidR="00E92CFE" w:rsidRDefault="008D2938">
      <w:pPr>
        <w:wordWrap w:val="0"/>
        <w:spacing w:line="560" w:lineRule="exact"/>
        <w:ind w:firstLineChars="200" w:firstLine="420"/>
        <w:rPr>
          <w:rFonts w:ascii="宋体"/>
          <w:szCs w:val="21"/>
        </w:rPr>
      </w:pPr>
      <w:r>
        <w:rPr>
          <w:rFonts w:ascii="宋体" w:hAnsi="宋体" w:hint="eastAsia"/>
          <w:szCs w:val="21"/>
        </w:rPr>
        <w:t xml:space="preserve">　　</w:t>
      </w:r>
      <w:r>
        <w:rPr>
          <w:rFonts w:ascii="宋体" w:hAnsi="宋体"/>
          <w:szCs w:val="21"/>
        </w:rPr>
        <w:t>1.</w:t>
      </w:r>
      <w:r>
        <w:rPr>
          <w:rFonts w:ascii="宋体" w:hAnsi="宋体" w:hint="eastAsia"/>
          <w:szCs w:val="21"/>
        </w:rPr>
        <w:t>……</w:t>
      </w:r>
    </w:p>
    <w:p w:rsidR="00E92CFE" w:rsidRDefault="008D2938">
      <w:pPr>
        <w:wordWrap w:val="0"/>
        <w:spacing w:line="560" w:lineRule="exact"/>
        <w:ind w:firstLineChars="200" w:firstLine="420"/>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w:t>
      </w:r>
    </w:p>
    <w:p w:rsidR="00E92CFE" w:rsidRDefault="00E92CFE">
      <w:pPr>
        <w:spacing w:line="560" w:lineRule="exact"/>
        <w:ind w:firstLine="420"/>
        <w:rPr>
          <w:rFonts w:ascii="宋体"/>
          <w:szCs w:val="21"/>
        </w:rPr>
      </w:pPr>
    </w:p>
    <w:p w:rsidR="00E92CFE" w:rsidRDefault="008D2938">
      <w:pPr>
        <w:spacing w:line="560" w:lineRule="exact"/>
        <w:ind w:firstLineChars="200" w:firstLine="420"/>
        <w:jc w:val="right"/>
        <w:rPr>
          <w:rFonts w:ascii="宋体"/>
          <w:szCs w:val="21"/>
        </w:rPr>
      </w:pPr>
      <w:r>
        <w:rPr>
          <w:rFonts w:ascii="宋体" w:hAnsi="宋体" w:hint="eastAsia"/>
          <w:szCs w:val="21"/>
        </w:rPr>
        <w:t xml:space="preserve">　投标人或利害关系人：</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r>
        <w:rPr>
          <w:rFonts w:ascii="宋体" w:hAnsi="宋体" w:hint="eastAsia"/>
          <w:szCs w:val="21"/>
        </w:rPr>
        <w:t>盖单位章</w:t>
      </w:r>
      <w:r>
        <w:rPr>
          <w:rFonts w:ascii="宋体" w:hAnsi="宋体"/>
          <w:szCs w:val="21"/>
        </w:rPr>
        <w:t>)</w:t>
      </w:r>
    </w:p>
    <w:p w:rsidR="00E92CFE" w:rsidRDefault="008D2938">
      <w:pPr>
        <w:wordWrap w:val="0"/>
        <w:spacing w:line="560" w:lineRule="exact"/>
        <w:ind w:firstLineChars="200" w:firstLine="420"/>
        <w:jc w:val="right"/>
        <w:rPr>
          <w:rFonts w:ascii="宋体"/>
          <w:szCs w:val="21"/>
        </w:rPr>
      </w:pPr>
      <w:r>
        <w:rPr>
          <w:rFonts w:ascii="宋体" w:hAnsi="宋体" w:hint="eastAsia"/>
          <w:szCs w:val="21"/>
        </w:rPr>
        <w:t xml:space="preserve">　　法定代表人：</w:t>
      </w:r>
      <w:r>
        <w:rPr>
          <w:rFonts w:ascii="宋体" w:hAnsi="宋体" w:hint="eastAsia"/>
          <w:szCs w:val="21"/>
          <w:u w:val="single"/>
        </w:rPr>
        <w:t xml:space="preserve">　　       　　　　　</w:t>
      </w:r>
      <w:r>
        <w:rPr>
          <w:rFonts w:ascii="宋体" w:hAnsi="宋体"/>
          <w:szCs w:val="21"/>
        </w:rPr>
        <w:t>(</w:t>
      </w:r>
      <w:r>
        <w:rPr>
          <w:rFonts w:ascii="宋体" w:hAnsi="宋体" w:hint="eastAsia"/>
          <w:szCs w:val="21"/>
        </w:rPr>
        <w:t>签字</w:t>
      </w:r>
      <w:r>
        <w:rPr>
          <w:rFonts w:ascii="宋体" w:hAnsi="宋体"/>
          <w:szCs w:val="21"/>
        </w:rPr>
        <w:t>)</w:t>
      </w:r>
    </w:p>
    <w:p w:rsidR="00E92CFE" w:rsidRDefault="00E92CFE">
      <w:pPr>
        <w:spacing w:line="560" w:lineRule="exact"/>
        <w:jc w:val="right"/>
        <w:rPr>
          <w:szCs w:val="21"/>
        </w:rPr>
      </w:pPr>
    </w:p>
    <w:p w:rsidR="00E92CFE" w:rsidRDefault="008D2938">
      <w:pPr>
        <w:spacing w:line="560" w:lineRule="exact"/>
        <w:jc w:val="right"/>
        <w:rPr>
          <w:szCs w:val="21"/>
        </w:rPr>
      </w:pPr>
      <w:r>
        <w:rPr>
          <w:szCs w:val="21"/>
        </w:rPr>
        <w:t>_______</w:t>
      </w:r>
      <w:r>
        <w:rPr>
          <w:rFonts w:hint="eastAsia"/>
          <w:szCs w:val="21"/>
        </w:rPr>
        <w:t>年</w:t>
      </w:r>
      <w:r>
        <w:rPr>
          <w:szCs w:val="21"/>
        </w:rPr>
        <w:t>______</w:t>
      </w:r>
      <w:r>
        <w:rPr>
          <w:rFonts w:hint="eastAsia"/>
          <w:szCs w:val="21"/>
        </w:rPr>
        <w:t>月</w:t>
      </w:r>
      <w:r>
        <w:rPr>
          <w:szCs w:val="21"/>
        </w:rPr>
        <w:t>______</w:t>
      </w:r>
      <w:r>
        <w:rPr>
          <w:rFonts w:hint="eastAsia"/>
          <w:szCs w:val="21"/>
        </w:rPr>
        <w:t>日</w:t>
      </w:r>
    </w:p>
    <w:p w:rsidR="00E92CFE" w:rsidRDefault="00E92CFE">
      <w:pPr>
        <w:spacing w:line="560" w:lineRule="exact"/>
        <w:rPr>
          <w:szCs w:val="21"/>
        </w:rPr>
      </w:pPr>
    </w:p>
    <w:p w:rsidR="00E92CFE" w:rsidRDefault="00E92CFE">
      <w:pPr>
        <w:spacing w:line="560" w:lineRule="exact"/>
        <w:ind w:firstLine="420"/>
        <w:jc w:val="left"/>
        <w:rPr>
          <w:rFonts w:ascii="仿宋_GB2312" w:eastAsia="仿宋_GB2312"/>
          <w:szCs w:val="21"/>
        </w:rPr>
      </w:pPr>
    </w:p>
    <w:p w:rsidR="00E92CFE" w:rsidRDefault="00E92CFE">
      <w:pPr>
        <w:spacing w:line="560" w:lineRule="exact"/>
        <w:ind w:firstLine="420"/>
        <w:jc w:val="left"/>
        <w:rPr>
          <w:rFonts w:ascii="仿宋_GB2312" w:eastAsia="仿宋_GB2312"/>
          <w:szCs w:val="21"/>
        </w:rPr>
      </w:pPr>
    </w:p>
    <w:p w:rsidR="00E92CFE" w:rsidRDefault="00E92CFE">
      <w:pPr>
        <w:spacing w:line="560" w:lineRule="exact"/>
        <w:ind w:firstLine="420"/>
        <w:jc w:val="left"/>
        <w:rPr>
          <w:rFonts w:ascii="仿宋_GB2312" w:eastAsia="仿宋_GB2312"/>
          <w:szCs w:val="21"/>
        </w:rPr>
      </w:pPr>
    </w:p>
    <w:p w:rsidR="00E92CFE" w:rsidRDefault="00E92CFE">
      <w:pPr>
        <w:spacing w:line="560" w:lineRule="exact"/>
        <w:ind w:firstLine="420"/>
        <w:jc w:val="right"/>
        <w:rPr>
          <w:rFonts w:ascii="仿宋_GB2312" w:eastAsia="仿宋_GB2312"/>
          <w:szCs w:val="21"/>
        </w:rPr>
      </w:pPr>
    </w:p>
    <w:p w:rsidR="00E92CFE" w:rsidRDefault="008D2938">
      <w:pPr>
        <w:spacing w:line="560" w:lineRule="exact"/>
        <w:ind w:left="630" w:hangingChars="300" w:hanging="630"/>
        <w:rPr>
          <w:szCs w:val="21"/>
        </w:rPr>
      </w:pPr>
      <w:r>
        <w:rPr>
          <w:rFonts w:ascii="宋体" w:hAnsi="宋体" w:hint="eastAsia"/>
          <w:szCs w:val="21"/>
        </w:rPr>
        <w:t>备注</w:t>
      </w:r>
      <w:r>
        <w:rPr>
          <w:rFonts w:hint="eastAsia"/>
        </w:rPr>
        <w:t>：</w:t>
      </w:r>
      <w:r>
        <w:rPr>
          <w:rFonts w:hint="eastAsia"/>
          <w:szCs w:val="21"/>
        </w:rPr>
        <w:t>投标人或利害关系人对招标文件的内容或对</w:t>
      </w:r>
      <w:r>
        <w:rPr>
          <w:rFonts w:hint="eastAsia"/>
        </w:rPr>
        <w:t>评标结果有异议，</w:t>
      </w:r>
      <w:r>
        <w:rPr>
          <w:rFonts w:hint="eastAsia"/>
          <w:szCs w:val="21"/>
        </w:rPr>
        <w:t>要求招标人解释的，适用本格式。</w:t>
      </w:r>
    </w:p>
    <w:p w:rsidR="00E92CFE" w:rsidRDefault="008D2938">
      <w:pPr>
        <w:pStyle w:val="3"/>
        <w:spacing w:line="560" w:lineRule="exact"/>
        <w:rPr>
          <w:b w:val="0"/>
          <w:sz w:val="24"/>
          <w:szCs w:val="24"/>
        </w:rPr>
      </w:pPr>
      <w:bookmarkStart w:id="1338" w:name="_Toc20223"/>
      <w:bookmarkStart w:id="1339" w:name="_Toc353544011"/>
      <w:bookmarkStart w:id="1340" w:name="_Toc534189830"/>
      <w:bookmarkStart w:id="1341" w:name="_Toc30555"/>
      <w:bookmarkStart w:id="1342" w:name="_Toc426495281"/>
      <w:r>
        <w:rPr>
          <w:rFonts w:ascii="黑体" w:eastAsia="黑体" w:hAnsi="黑体" w:cs="黑体" w:hint="eastAsia"/>
          <w:b w:val="0"/>
          <w:sz w:val="28"/>
          <w:szCs w:val="28"/>
        </w:rPr>
        <w:lastRenderedPageBreak/>
        <w:t>附件11：异议答复函</w:t>
      </w:r>
      <w:bookmarkEnd w:id="1338"/>
      <w:bookmarkEnd w:id="1339"/>
      <w:bookmarkEnd w:id="1340"/>
      <w:bookmarkEnd w:id="1341"/>
      <w:bookmarkEnd w:id="1342"/>
    </w:p>
    <w:p w:rsidR="00E92CFE" w:rsidRDefault="00E92CFE">
      <w:pPr>
        <w:spacing w:line="560" w:lineRule="exact"/>
        <w:jc w:val="center"/>
        <w:rPr>
          <w:rFonts w:eastAsia="黑体" w:hAnsi="黑体"/>
          <w:b/>
          <w:sz w:val="28"/>
          <w:szCs w:val="28"/>
          <w:u w:val="wavyHeavy" w:color="FF0000"/>
        </w:rPr>
      </w:pPr>
    </w:p>
    <w:p w:rsidR="00E92CFE" w:rsidRDefault="008D2938">
      <w:pPr>
        <w:spacing w:beforeLines="100" w:before="240" w:afterLines="100" w:after="240" w:line="560" w:lineRule="exact"/>
        <w:jc w:val="center"/>
        <w:rPr>
          <w:rFonts w:ascii="黑体" w:eastAsia="黑体"/>
          <w:sz w:val="28"/>
          <w:szCs w:val="28"/>
        </w:rPr>
      </w:pPr>
      <w:r>
        <w:rPr>
          <w:rFonts w:ascii="黑体" w:eastAsia="黑体" w:hint="eastAsia"/>
          <w:sz w:val="28"/>
          <w:szCs w:val="28"/>
        </w:rPr>
        <w:t>异议答复函</w:t>
      </w:r>
    </w:p>
    <w:p w:rsidR="00E92CFE" w:rsidRDefault="00E92CFE">
      <w:pPr>
        <w:spacing w:line="560" w:lineRule="exact"/>
        <w:ind w:firstLine="420"/>
        <w:rPr>
          <w:rFonts w:ascii="宋体"/>
          <w:szCs w:val="21"/>
        </w:rPr>
      </w:pPr>
    </w:p>
    <w:p w:rsidR="00E92CFE" w:rsidRDefault="008D2938">
      <w:pPr>
        <w:wordWrap w:val="0"/>
        <w:spacing w:line="560" w:lineRule="exact"/>
        <w:ind w:firstLineChars="200" w:firstLine="420"/>
        <w:jc w:val="right"/>
        <w:rPr>
          <w:rFonts w:ascii="宋体"/>
          <w:szCs w:val="21"/>
          <w:u w:val="single"/>
        </w:rPr>
      </w:pPr>
      <w:r>
        <w:rPr>
          <w:rFonts w:ascii="宋体" w:hAnsi="宋体"/>
          <w:szCs w:val="21"/>
        </w:rPr>
        <w:t xml:space="preserve">                                                          </w:t>
      </w:r>
      <w:r>
        <w:rPr>
          <w:rFonts w:ascii="宋体" w:hAnsi="宋体" w:hint="eastAsia"/>
          <w:szCs w:val="21"/>
        </w:rPr>
        <w:t>编号：</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rsidR="00E92CFE" w:rsidRDefault="008D2938">
      <w:pPr>
        <w:wordWrap w:val="0"/>
        <w:spacing w:line="560" w:lineRule="exact"/>
        <w:rPr>
          <w:rFonts w:ascii="宋体"/>
          <w:szCs w:val="21"/>
        </w:rPr>
      </w:pP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rPr>
        <w:t>(</w:t>
      </w:r>
      <w:r>
        <w:rPr>
          <w:rFonts w:ascii="宋体" w:hAnsi="宋体" w:hint="eastAsia"/>
          <w:szCs w:val="21"/>
        </w:rPr>
        <w:t>投标人或利害关系人名称</w:t>
      </w:r>
      <w:r>
        <w:rPr>
          <w:rFonts w:ascii="宋体" w:hAnsi="宋体"/>
          <w:szCs w:val="21"/>
        </w:rPr>
        <w:t>)</w:t>
      </w:r>
      <w:r>
        <w:rPr>
          <w:rFonts w:ascii="宋体" w:hAnsi="宋体" w:hint="eastAsia"/>
          <w:szCs w:val="21"/>
        </w:rPr>
        <w:t>：</w:t>
      </w:r>
    </w:p>
    <w:p w:rsidR="00E92CFE" w:rsidRDefault="008D2938">
      <w:pPr>
        <w:wordWrap w:val="0"/>
        <w:spacing w:line="560" w:lineRule="exact"/>
        <w:ind w:firstLineChars="200" w:firstLine="420"/>
        <w:rPr>
          <w:rFonts w:ascii="宋体"/>
          <w:szCs w:val="21"/>
        </w:rPr>
      </w:pPr>
      <w:r>
        <w:rPr>
          <w:rFonts w:ascii="宋体" w:hAnsi="宋体" w:hint="eastAsia"/>
          <w:szCs w:val="21"/>
        </w:rPr>
        <w:t>你方提出的有关</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szCs w:val="21"/>
        </w:rPr>
        <w:t>(</w:t>
      </w:r>
      <w:r>
        <w:rPr>
          <w:rFonts w:ascii="宋体" w:hAnsi="宋体" w:cs="宋体" w:hint="eastAsia"/>
          <w:szCs w:val="21"/>
        </w:rPr>
        <w:t>项目名称</w:t>
      </w:r>
      <w:r>
        <w:rPr>
          <w:rFonts w:ascii="宋体" w:hAnsi="宋体" w:cs="宋体"/>
          <w:szCs w:val="21"/>
        </w:rPr>
        <w:t>)</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（标段名称）</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（施工总价承包/施工单价承包）</w:t>
      </w:r>
      <w:r>
        <w:rPr>
          <w:rFonts w:ascii="宋体" w:hAnsi="宋体" w:hint="eastAsia"/>
          <w:szCs w:val="21"/>
        </w:rPr>
        <w:t>招标文件（或评标结果公示）的异议已收悉，现答复如下：</w:t>
      </w:r>
    </w:p>
    <w:p w:rsidR="00E92CFE" w:rsidRDefault="008D2938">
      <w:pPr>
        <w:wordWrap w:val="0"/>
        <w:spacing w:line="560" w:lineRule="exact"/>
        <w:ind w:firstLineChars="200" w:firstLine="420"/>
        <w:rPr>
          <w:rFonts w:ascii="宋体"/>
          <w:szCs w:val="21"/>
        </w:rPr>
      </w:pPr>
      <w:r>
        <w:rPr>
          <w:rFonts w:ascii="宋体" w:hAnsi="宋体"/>
          <w:szCs w:val="21"/>
        </w:rPr>
        <w:t>1.</w:t>
      </w:r>
      <w:r>
        <w:rPr>
          <w:rFonts w:ascii="宋体" w:hAnsi="宋体" w:hint="eastAsia"/>
          <w:szCs w:val="21"/>
        </w:rPr>
        <w:t>……</w:t>
      </w:r>
    </w:p>
    <w:p w:rsidR="00E92CFE" w:rsidRDefault="008D2938">
      <w:pPr>
        <w:wordWrap w:val="0"/>
        <w:spacing w:line="560" w:lineRule="exact"/>
        <w:ind w:firstLineChars="200" w:firstLine="420"/>
        <w:rPr>
          <w:rFonts w:ascii="宋体"/>
          <w:szCs w:val="21"/>
        </w:rPr>
      </w:pPr>
      <w:r>
        <w:rPr>
          <w:rFonts w:ascii="宋体" w:hAnsi="宋体"/>
          <w:szCs w:val="21"/>
        </w:rPr>
        <w:t>2.</w:t>
      </w:r>
      <w:r>
        <w:rPr>
          <w:rFonts w:ascii="宋体" w:hAnsi="宋体" w:hint="eastAsia"/>
          <w:szCs w:val="21"/>
        </w:rPr>
        <w:t>……</w:t>
      </w:r>
    </w:p>
    <w:p w:rsidR="00E92CFE" w:rsidRDefault="008D2938">
      <w:pPr>
        <w:wordWrap w:val="0"/>
        <w:spacing w:line="560" w:lineRule="exact"/>
        <w:ind w:firstLineChars="200" w:firstLine="420"/>
        <w:rPr>
          <w:rFonts w:ascii="宋体"/>
          <w:szCs w:val="21"/>
        </w:rPr>
      </w:pPr>
      <w:r>
        <w:rPr>
          <w:rFonts w:ascii="宋体" w:hAnsi="宋体" w:hint="eastAsia"/>
          <w:szCs w:val="21"/>
        </w:rPr>
        <w:t>……</w:t>
      </w:r>
    </w:p>
    <w:p w:rsidR="00E92CFE" w:rsidRDefault="00E92CFE">
      <w:pPr>
        <w:spacing w:line="560" w:lineRule="exact"/>
        <w:ind w:firstLine="420"/>
        <w:rPr>
          <w:rFonts w:ascii="宋体"/>
          <w:szCs w:val="21"/>
        </w:rPr>
      </w:pPr>
    </w:p>
    <w:p w:rsidR="00E92CFE" w:rsidRDefault="00E92CFE">
      <w:pPr>
        <w:spacing w:line="560" w:lineRule="exact"/>
        <w:ind w:firstLine="420"/>
        <w:rPr>
          <w:rFonts w:ascii="宋体"/>
          <w:szCs w:val="21"/>
        </w:rPr>
      </w:pPr>
    </w:p>
    <w:p w:rsidR="00E92CFE" w:rsidRDefault="00E92CFE">
      <w:pPr>
        <w:spacing w:line="560" w:lineRule="exact"/>
        <w:ind w:firstLine="420"/>
        <w:rPr>
          <w:rFonts w:ascii="宋体"/>
          <w:szCs w:val="21"/>
        </w:rPr>
      </w:pPr>
    </w:p>
    <w:p w:rsidR="00E92CFE" w:rsidRDefault="008D2938">
      <w:pPr>
        <w:wordWrap w:val="0"/>
        <w:spacing w:line="560" w:lineRule="exact"/>
        <w:ind w:firstLineChars="200" w:firstLine="420"/>
        <w:jc w:val="right"/>
        <w:rPr>
          <w:rFonts w:ascii="宋体"/>
          <w:szCs w:val="21"/>
        </w:rPr>
      </w:pPr>
      <w:r>
        <w:rPr>
          <w:rFonts w:ascii="宋体" w:hAnsi="宋体" w:hint="eastAsia"/>
          <w:szCs w:val="21"/>
        </w:rPr>
        <w:t>招标人：</w:t>
      </w:r>
      <w:r>
        <w:rPr>
          <w:rFonts w:ascii="宋体" w:hAnsi="宋体" w:hint="eastAsia"/>
          <w:szCs w:val="21"/>
          <w:u w:val="single"/>
        </w:rPr>
        <w:t xml:space="preserve">          </w:t>
      </w:r>
      <w:r>
        <w:rPr>
          <w:rFonts w:ascii="宋体" w:hAnsi="宋体" w:hint="eastAsia"/>
          <w:szCs w:val="21"/>
        </w:rPr>
        <w:t>（盖单位章）</w:t>
      </w:r>
    </w:p>
    <w:p w:rsidR="00E92CFE" w:rsidRDefault="008D2938">
      <w:pPr>
        <w:pStyle w:val="WG2"/>
        <w:spacing w:line="560" w:lineRule="exact"/>
        <w:ind w:firstLineChars="200" w:firstLine="420"/>
        <w:jc w:val="right"/>
        <w:outlineLvl w:val="9"/>
        <w:rPr>
          <w:rFonts w:ascii="宋体" w:eastAsia="宋体" w:hAnsi="宋体"/>
          <w:color w:val="auto"/>
          <w:sz w:val="21"/>
          <w:szCs w:val="21"/>
        </w:rPr>
      </w:pPr>
      <w:bookmarkStart w:id="1343" w:name="_Toc8036"/>
      <w:bookmarkStart w:id="1344" w:name="_Toc11239"/>
      <w:bookmarkStart w:id="1345" w:name="_Toc23620"/>
      <w:bookmarkStart w:id="1346" w:name="_Toc534189831"/>
      <w:r>
        <w:rPr>
          <w:rFonts w:ascii="宋体" w:eastAsia="宋体" w:hAnsi="宋体" w:hint="eastAsia"/>
          <w:color w:val="auto"/>
          <w:sz w:val="21"/>
          <w:szCs w:val="21"/>
        </w:rPr>
        <w:t xml:space="preserve"> </w:t>
      </w:r>
      <w:r>
        <w:rPr>
          <w:rFonts w:ascii="宋体" w:eastAsia="宋体" w:hAnsi="宋体" w:hint="eastAsia"/>
          <w:color w:val="auto"/>
          <w:sz w:val="21"/>
          <w:szCs w:val="21"/>
          <w:u w:val="single"/>
        </w:rPr>
        <w:t xml:space="preserve">            </w:t>
      </w:r>
      <w:bookmarkStart w:id="1347" w:name="_Toc4841"/>
      <w:bookmarkStart w:id="1348" w:name="_Toc27140"/>
      <w:r>
        <w:rPr>
          <w:rFonts w:ascii="宋体" w:eastAsia="宋体" w:hAnsi="宋体" w:hint="eastAsia"/>
          <w:color w:val="auto"/>
          <w:sz w:val="21"/>
          <w:szCs w:val="21"/>
        </w:rPr>
        <w:t>年</w:t>
      </w:r>
      <w:r>
        <w:rPr>
          <w:rFonts w:ascii="宋体" w:eastAsia="宋体" w:hAnsi="宋体" w:hint="eastAsia"/>
          <w:color w:val="auto"/>
          <w:sz w:val="21"/>
          <w:szCs w:val="21"/>
          <w:u w:val="single"/>
        </w:rPr>
        <w:t xml:space="preserve">      </w:t>
      </w:r>
      <w:r>
        <w:rPr>
          <w:rFonts w:ascii="宋体" w:eastAsia="宋体" w:hAnsi="宋体" w:hint="eastAsia"/>
          <w:color w:val="auto"/>
          <w:sz w:val="21"/>
          <w:szCs w:val="21"/>
        </w:rPr>
        <w:t>月</w:t>
      </w:r>
      <w:r>
        <w:rPr>
          <w:rFonts w:ascii="宋体" w:eastAsia="宋体" w:hAnsi="宋体" w:hint="eastAsia"/>
          <w:color w:val="auto"/>
          <w:sz w:val="21"/>
          <w:szCs w:val="21"/>
          <w:u w:val="single"/>
        </w:rPr>
        <w:t xml:space="preserve">      </w:t>
      </w:r>
      <w:r>
        <w:rPr>
          <w:rFonts w:ascii="宋体" w:eastAsia="宋体" w:hAnsi="宋体" w:hint="eastAsia"/>
          <w:color w:val="auto"/>
          <w:sz w:val="21"/>
          <w:szCs w:val="21"/>
        </w:rPr>
        <w:t>日</w:t>
      </w:r>
      <w:bookmarkEnd w:id="1343"/>
      <w:bookmarkEnd w:id="1344"/>
      <w:bookmarkEnd w:id="1345"/>
      <w:bookmarkEnd w:id="1346"/>
      <w:bookmarkEnd w:id="1347"/>
      <w:bookmarkEnd w:id="1348"/>
    </w:p>
    <w:p w:rsidR="00E92CFE" w:rsidRDefault="00E92CFE"/>
    <w:p w:rsidR="00E92CFE" w:rsidRDefault="008D2938">
      <w:pPr>
        <w:pStyle w:val="3"/>
        <w:spacing w:line="560" w:lineRule="exact"/>
        <w:rPr>
          <w:b w:val="0"/>
          <w:sz w:val="24"/>
          <w:szCs w:val="24"/>
        </w:rPr>
      </w:pPr>
      <w:r>
        <w:br w:type="page"/>
      </w:r>
      <w:bookmarkStart w:id="1349" w:name="_Toc534189832"/>
      <w:bookmarkStart w:id="1350" w:name="_Toc19151"/>
      <w:r>
        <w:rPr>
          <w:rFonts w:ascii="黑体" w:eastAsia="黑体" w:hAnsi="黑体" w:cs="黑体" w:hint="eastAsia"/>
          <w:b w:val="0"/>
          <w:sz w:val="28"/>
          <w:szCs w:val="28"/>
        </w:rPr>
        <w:lastRenderedPageBreak/>
        <w:t>附件12：授权委托书</w:t>
      </w:r>
      <w:bookmarkEnd w:id="1349"/>
      <w:bookmarkEnd w:id="1350"/>
    </w:p>
    <w:p w:rsidR="00E92CFE" w:rsidRDefault="00E92CFE">
      <w:pPr>
        <w:jc w:val="center"/>
        <w:rPr>
          <w:sz w:val="28"/>
          <w:szCs w:val="28"/>
        </w:rPr>
      </w:pPr>
    </w:p>
    <w:p w:rsidR="00E92CFE" w:rsidRDefault="008D2938">
      <w:pPr>
        <w:jc w:val="center"/>
        <w:rPr>
          <w:rFonts w:ascii="黑体" w:eastAsia="黑体" w:hAnsi="黑体"/>
          <w:sz w:val="28"/>
          <w:szCs w:val="28"/>
        </w:rPr>
      </w:pPr>
      <w:r>
        <w:rPr>
          <w:rFonts w:ascii="黑体" w:eastAsia="黑体" w:hAnsi="黑体" w:hint="eastAsia"/>
          <w:sz w:val="28"/>
          <w:szCs w:val="28"/>
        </w:rPr>
        <w:t>授权委托书</w:t>
      </w:r>
    </w:p>
    <w:p w:rsidR="00E92CFE" w:rsidRDefault="00E92CFE"/>
    <w:p w:rsidR="00E92CFE" w:rsidRDefault="008D2938">
      <w:pPr>
        <w:spacing w:line="520" w:lineRule="exact"/>
        <w:ind w:firstLineChars="200" w:firstLine="420"/>
        <w:rPr>
          <w:rFonts w:ascii="宋体" w:hAnsi="宋体" w:cs="宋体"/>
          <w:szCs w:val="21"/>
        </w:rPr>
      </w:pPr>
      <w:r>
        <w:rPr>
          <w:rFonts w:ascii="宋体" w:hAnsi="宋体" w:cs="宋体" w:hint="eastAsia"/>
          <w:szCs w:val="21"/>
        </w:rPr>
        <w:t>本人____（姓名）系_____________（投标人名称）的法定代表人，现委托_________（姓名）作为我方代理人。代理人根据授权，以我方名义签署、澄清、说明、补正、递交、撤回、修改</w:t>
      </w:r>
      <w:r>
        <w:rPr>
          <w:rFonts w:ascii="宋体" w:hAnsi="宋体" w:cs="宋体" w:hint="eastAsia"/>
          <w:szCs w:val="21"/>
          <w:u w:val="single"/>
        </w:rPr>
        <w:t xml:space="preserve">　　 </w:t>
      </w:r>
      <w:r>
        <w:rPr>
          <w:rFonts w:ascii="宋体" w:hAnsi="宋体" w:cs="宋体" w:hint="eastAsia"/>
          <w:szCs w:val="21"/>
        </w:rPr>
        <w:t>(项目名称)</w:t>
      </w:r>
      <w:r>
        <w:rPr>
          <w:rFonts w:ascii="宋体" w:hAnsi="宋体" w:cs="宋体" w:hint="eastAsia"/>
          <w:szCs w:val="21"/>
          <w:u w:val="single"/>
        </w:rPr>
        <w:t xml:space="preserve">  　</w:t>
      </w:r>
      <w:r>
        <w:rPr>
          <w:rFonts w:ascii="宋体" w:hAnsi="宋体" w:cs="宋体" w:hint="eastAsia"/>
          <w:szCs w:val="21"/>
        </w:rPr>
        <w:t>（标段名称）</w:t>
      </w:r>
      <w:r>
        <w:rPr>
          <w:rFonts w:ascii="宋体" w:hAnsi="宋体" w:cs="宋体" w:hint="eastAsia"/>
          <w:szCs w:val="21"/>
          <w:u w:val="single"/>
        </w:rPr>
        <w:t xml:space="preserve">  　</w:t>
      </w:r>
      <w:r>
        <w:rPr>
          <w:rFonts w:ascii="宋体" w:hAnsi="宋体" w:cs="宋体" w:hint="eastAsia"/>
          <w:szCs w:val="21"/>
        </w:rPr>
        <w:t>（施工总价承包/施工单价承包）投标文件、签订合同和处理有关事宜，其法律后果由我方承担。</w:t>
      </w:r>
    </w:p>
    <w:p w:rsidR="00E92CFE" w:rsidRDefault="008D2938">
      <w:pPr>
        <w:spacing w:line="520" w:lineRule="exact"/>
        <w:ind w:firstLineChars="200" w:firstLine="420"/>
        <w:rPr>
          <w:rFonts w:ascii="宋体" w:hAnsi="宋体" w:cs="宋体"/>
          <w:szCs w:val="21"/>
        </w:rPr>
      </w:pPr>
      <w:r>
        <w:rPr>
          <w:rFonts w:ascii="宋体" w:hAnsi="宋体" w:cs="宋体" w:hint="eastAsia"/>
          <w:szCs w:val="21"/>
        </w:rPr>
        <w:t>委托期限：________________________________。</w:t>
      </w:r>
    </w:p>
    <w:p w:rsidR="00E92CFE" w:rsidRDefault="008D2938">
      <w:pPr>
        <w:spacing w:line="520" w:lineRule="exact"/>
        <w:ind w:firstLineChars="200" w:firstLine="420"/>
        <w:rPr>
          <w:rFonts w:ascii="宋体" w:hAnsi="宋体" w:cs="宋体"/>
          <w:szCs w:val="21"/>
        </w:rPr>
      </w:pPr>
      <w:r>
        <w:rPr>
          <w:rFonts w:ascii="宋体" w:hAnsi="宋体" w:cs="宋体" w:hint="eastAsia"/>
          <w:szCs w:val="21"/>
        </w:rPr>
        <w:t>代理人无权转让委托权。</w:t>
      </w:r>
    </w:p>
    <w:p w:rsidR="00E92CFE" w:rsidRDefault="008D2938">
      <w:pPr>
        <w:spacing w:line="520" w:lineRule="exact"/>
        <w:ind w:firstLineChars="200" w:firstLine="420"/>
        <w:rPr>
          <w:rFonts w:ascii="宋体" w:hAnsi="宋体" w:cs="宋体"/>
          <w:szCs w:val="21"/>
        </w:rPr>
      </w:pPr>
      <w:r>
        <w:rPr>
          <w:rFonts w:ascii="宋体" w:hAnsi="宋体" w:cs="宋体" w:hint="eastAsia"/>
          <w:szCs w:val="21"/>
        </w:rPr>
        <w:t>附：法定代表人身份证明</w:t>
      </w:r>
      <w:r>
        <w:rPr>
          <w:rFonts w:ascii="宋体" w:hAnsi="宋体" w:cs="宋体" w:hint="eastAsia"/>
          <w:kern w:val="0"/>
          <w:szCs w:val="21"/>
        </w:rPr>
        <w:t>及委托代理人身份证复印件</w:t>
      </w:r>
      <w:r>
        <w:rPr>
          <w:rFonts w:ascii="宋体" w:hAnsi="宋体" w:cs="宋体" w:hint="eastAsia"/>
          <w:szCs w:val="21"/>
        </w:rPr>
        <w:t>。</w:t>
      </w:r>
    </w:p>
    <w:p w:rsidR="00E92CFE" w:rsidRDefault="00E92CFE">
      <w:pPr>
        <w:spacing w:line="520" w:lineRule="exact"/>
        <w:ind w:firstLineChars="192" w:firstLine="403"/>
        <w:rPr>
          <w:rFonts w:ascii="宋体" w:hAnsi="宋体" w:cs="宋体"/>
          <w:szCs w:val="21"/>
        </w:rPr>
      </w:pPr>
    </w:p>
    <w:p w:rsidR="00E92CFE" w:rsidRDefault="00E92CFE">
      <w:pPr>
        <w:spacing w:line="520" w:lineRule="exact"/>
        <w:ind w:firstLineChars="192" w:firstLine="403"/>
        <w:rPr>
          <w:rFonts w:ascii="宋体" w:hAnsi="宋体" w:cs="宋体"/>
          <w:szCs w:val="21"/>
        </w:rPr>
      </w:pPr>
    </w:p>
    <w:p w:rsidR="00E92CFE" w:rsidRDefault="00E92CFE">
      <w:pPr>
        <w:spacing w:line="520" w:lineRule="exact"/>
        <w:ind w:firstLineChars="192" w:firstLine="403"/>
        <w:rPr>
          <w:rFonts w:ascii="宋体" w:hAnsi="宋体" w:cs="宋体"/>
          <w:szCs w:val="21"/>
        </w:rPr>
      </w:pPr>
    </w:p>
    <w:p w:rsidR="00E92CFE" w:rsidRDefault="008D2938">
      <w:pPr>
        <w:wordWrap w:val="0"/>
        <w:spacing w:afterLines="50" w:after="120" w:line="520" w:lineRule="exact"/>
        <w:ind w:firstLineChars="200" w:firstLine="420"/>
        <w:jc w:val="right"/>
        <w:rPr>
          <w:rFonts w:ascii="宋体" w:hAnsi="宋体" w:cs="宋体"/>
          <w:szCs w:val="21"/>
        </w:rPr>
      </w:pPr>
      <w:r>
        <w:rPr>
          <w:rFonts w:ascii="宋体" w:hAnsi="宋体" w:cs="宋体" w:hint="eastAsia"/>
          <w:szCs w:val="21"/>
        </w:rPr>
        <w:t>投标人：____________________________（盖单位章）</w:t>
      </w:r>
    </w:p>
    <w:p w:rsidR="00E92CFE" w:rsidRDefault="008D2938">
      <w:pPr>
        <w:spacing w:afterLines="50" w:after="120" w:line="520" w:lineRule="exact"/>
        <w:ind w:firstLineChars="200" w:firstLine="420"/>
        <w:jc w:val="right"/>
        <w:rPr>
          <w:rFonts w:ascii="宋体" w:hAnsi="宋体" w:cs="宋体"/>
          <w:szCs w:val="21"/>
        </w:rPr>
      </w:pPr>
      <w:r>
        <w:rPr>
          <w:rFonts w:ascii="宋体" w:hAnsi="宋体" w:cs="宋体" w:hint="eastAsia"/>
          <w:szCs w:val="21"/>
        </w:rPr>
        <w:t>法定代表人：____________________________（签字）</w:t>
      </w:r>
    </w:p>
    <w:p w:rsidR="00E92CFE" w:rsidRDefault="008D2938">
      <w:pPr>
        <w:wordWrap w:val="0"/>
        <w:spacing w:afterLines="50" w:after="120" w:line="520" w:lineRule="exact"/>
        <w:ind w:right="315" w:firstLineChars="200" w:firstLine="420"/>
        <w:jc w:val="right"/>
        <w:rPr>
          <w:rFonts w:ascii="宋体" w:hAnsi="宋体" w:cs="宋体"/>
          <w:szCs w:val="21"/>
        </w:rPr>
      </w:pPr>
      <w:r>
        <w:rPr>
          <w:rFonts w:ascii="宋体" w:hAnsi="宋体" w:cs="宋体" w:hint="eastAsia"/>
          <w:szCs w:val="21"/>
        </w:rPr>
        <w:t>身份证号码：_________________________________</w:t>
      </w:r>
    </w:p>
    <w:p w:rsidR="00E92CFE" w:rsidRDefault="008D2938">
      <w:pPr>
        <w:spacing w:afterLines="50" w:after="120" w:line="520" w:lineRule="exact"/>
        <w:ind w:firstLineChars="200" w:firstLine="420"/>
        <w:jc w:val="right"/>
        <w:rPr>
          <w:rFonts w:ascii="宋体" w:hAnsi="宋体" w:cs="宋体"/>
          <w:szCs w:val="21"/>
        </w:rPr>
      </w:pPr>
      <w:r>
        <w:rPr>
          <w:rFonts w:ascii="宋体" w:hAnsi="宋体" w:cs="宋体" w:hint="eastAsia"/>
          <w:szCs w:val="21"/>
        </w:rPr>
        <w:t>委托代理人：____________________________（签字）</w:t>
      </w:r>
    </w:p>
    <w:p w:rsidR="00E92CFE" w:rsidRDefault="008D2938">
      <w:pPr>
        <w:wordWrap w:val="0"/>
        <w:spacing w:afterLines="50" w:after="120" w:line="520" w:lineRule="exact"/>
        <w:ind w:right="210" w:firstLineChars="200" w:firstLine="420"/>
        <w:jc w:val="right"/>
        <w:rPr>
          <w:rFonts w:ascii="宋体" w:hAnsi="宋体" w:cs="宋体"/>
          <w:szCs w:val="21"/>
        </w:rPr>
      </w:pPr>
      <w:r>
        <w:rPr>
          <w:rFonts w:ascii="宋体" w:hAnsi="宋体" w:cs="宋体" w:hint="eastAsia"/>
          <w:szCs w:val="21"/>
        </w:rPr>
        <w:t>身份证号码：__________________________________</w:t>
      </w:r>
    </w:p>
    <w:p w:rsidR="00E92CFE" w:rsidRDefault="00E92CFE">
      <w:pPr>
        <w:spacing w:afterLines="50" w:after="120" w:line="520" w:lineRule="exact"/>
        <w:ind w:firstLineChars="200" w:firstLine="420"/>
        <w:jc w:val="right"/>
        <w:rPr>
          <w:rFonts w:ascii="宋体" w:hAnsi="宋体" w:cs="宋体"/>
          <w:szCs w:val="21"/>
        </w:rPr>
      </w:pPr>
    </w:p>
    <w:p w:rsidR="00E92CFE" w:rsidRDefault="008D2938">
      <w:pPr>
        <w:spacing w:afterLines="50" w:after="120" w:line="520" w:lineRule="exact"/>
        <w:ind w:firstLineChars="200" w:firstLine="420"/>
        <w:jc w:val="right"/>
        <w:rPr>
          <w:rFonts w:ascii="宋体" w:hAnsi="宋体" w:cs="宋体"/>
          <w:szCs w:val="21"/>
        </w:rPr>
      </w:pPr>
      <w:r>
        <w:rPr>
          <w:rFonts w:ascii="宋体" w:hAnsi="宋体" w:cs="宋体" w:hint="eastAsia"/>
          <w:szCs w:val="21"/>
        </w:rPr>
        <w:t>________年_______月_______日</w:t>
      </w:r>
    </w:p>
    <w:p w:rsidR="00E92CFE" w:rsidRDefault="008D2938">
      <w:pPr>
        <w:rPr>
          <w:rFonts w:ascii="宋体" w:hAnsi="宋体" w:cs="宋体"/>
          <w:szCs w:val="21"/>
        </w:rPr>
      </w:pPr>
      <w:r>
        <w:rPr>
          <w:rFonts w:ascii="宋体" w:hAnsi="宋体" w:cs="宋体" w:hint="eastAsia"/>
          <w:szCs w:val="21"/>
        </w:rPr>
        <w:br w:type="page"/>
      </w:r>
    </w:p>
    <w:p w:rsidR="00E92CFE" w:rsidRDefault="008D2938">
      <w:pPr>
        <w:pStyle w:val="a0"/>
        <w:wordWrap w:val="0"/>
        <w:topLinePunct/>
        <w:adjustRightInd w:val="0"/>
        <w:snapToGrid w:val="0"/>
        <w:spacing w:after="0" w:line="400" w:lineRule="exact"/>
        <w:ind w:firstLine="0"/>
        <w:jc w:val="center"/>
        <w:outlineLvl w:val="0"/>
        <w:rPr>
          <w:rFonts w:ascii="黑体" w:eastAsia="黑体" w:hAnsi="黑体" w:cs="黑体"/>
          <w:sz w:val="32"/>
          <w:szCs w:val="32"/>
        </w:rPr>
      </w:pPr>
      <w:bookmarkStart w:id="1351" w:name="_Toc16392"/>
      <w:r>
        <w:rPr>
          <w:rFonts w:ascii="黑体" w:eastAsia="黑体" w:hAnsi="黑体" w:cs="黑体" w:hint="eastAsia"/>
          <w:sz w:val="32"/>
          <w:szCs w:val="32"/>
        </w:rPr>
        <w:lastRenderedPageBreak/>
        <w:t>第三章 评标办法（经评审的最低投标价法）</w:t>
      </w:r>
      <w:bookmarkEnd w:id="1351"/>
    </w:p>
    <w:p w:rsidR="00E92CFE" w:rsidRDefault="00E92CFE">
      <w:pPr>
        <w:wordWrap w:val="0"/>
        <w:topLinePunct/>
        <w:adjustRightInd w:val="0"/>
        <w:snapToGrid w:val="0"/>
        <w:spacing w:line="360" w:lineRule="exact"/>
        <w:jc w:val="left"/>
        <w:rPr>
          <w:rFonts w:ascii="黑体" w:eastAsia="黑体" w:hAnsi="黑体" w:cs="黑体"/>
          <w:sz w:val="28"/>
          <w:szCs w:val="28"/>
        </w:rPr>
      </w:pPr>
    </w:p>
    <w:p w:rsidR="00E92CFE" w:rsidRDefault="008D2938">
      <w:pPr>
        <w:wordWrap w:val="0"/>
        <w:topLinePunct/>
        <w:adjustRightInd w:val="0"/>
        <w:snapToGrid w:val="0"/>
        <w:spacing w:line="360" w:lineRule="exact"/>
        <w:jc w:val="left"/>
        <w:outlineLvl w:val="1"/>
        <w:rPr>
          <w:rFonts w:ascii="宋体" w:hAnsi="宋体" w:cs="宋体"/>
          <w:szCs w:val="21"/>
        </w:rPr>
      </w:pPr>
      <w:bookmarkStart w:id="1352" w:name="_Toc5058"/>
      <w:r>
        <w:rPr>
          <w:rFonts w:ascii="黑体" w:eastAsia="黑体" w:hAnsi="黑体" w:cs="黑体" w:hint="eastAsia"/>
          <w:sz w:val="28"/>
          <w:szCs w:val="28"/>
        </w:rPr>
        <w:t>评标办法前附表（方法一）</w:t>
      </w:r>
      <w:bookmarkEnd w:id="1352"/>
    </w:p>
    <w:tbl>
      <w:tblPr>
        <w:tblpPr w:leftFromText="180" w:rightFromText="180" w:vertAnchor="text" w:horzAnchor="page" w:tblpX="1746" w:tblpY="1"/>
        <w:tblOverlap w:val="never"/>
        <w:tblW w:w="886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5"/>
        <w:gridCol w:w="1050"/>
        <w:gridCol w:w="2250"/>
        <w:gridCol w:w="1560"/>
        <w:gridCol w:w="3244"/>
      </w:tblGrid>
      <w:tr w:rsidR="00E92CFE">
        <w:trPr>
          <w:trHeight w:hRule="exact" w:val="454"/>
        </w:trPr>
        <w:tc>
          <w:tcPr>
            <w:tcW w:w="1815" w:type="dxa"/>
            <w:gridSpan w:val="2"/>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b/>
                <w:bCs/>
                <w:color w:val="000000"/>
                <w:szCs w:val="21"/>
              </w:rPr>
              <w:t>条款号</w:t>
            </w:r>
          </w:p>
        </w:tc>
        <w:tc>
          <w:tcPr>
            <w:tcW w:w="7054"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投标报价相同时的中标候选人排序方法</w:t>
            </w:r>
          </w:p>
        </w:tc>
      </w:tr>
      <w:tr w:rsidR="00E92CFE">
        <w:trPr>
          <w:trHeight w:hRule="exact" w:val="454"/>
        </w:trPr>
        <w:tc>
          <w:tcPr>
            <w:tcW w:w="1815" w:type="dxa"/>
            <w:gridSpan w:val="2"/>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1</w:t>
            </w:r>
          </w:p>
        </w:tc>
        <w:tc>
          <w:tcPr>
            <w:tcW w:w="7054" w:type="dxa"/>
            <w:gridSpan w:val="3"/>
            <w:tcBorders>
              <w:top w:val="single" w:sz="4" w:space="0" w:color="auto"/>
              <w:left w:val="single" w:sz="4" w:space="0" w:color="auto"/>
              <w:bottom w:val="single" w:sz="4" w:space="0" w:color="auto"/>
            </w:tcBorders>
            <w:vAlign w:val="center"/>
          </w:tcPr>
          <w:p w:rsidR="00E92CFE" w:rsidRDefault="00E92CFE">
            <w:pPr>
              <w:wordWrap w:val="0"/>
              <w:topLinePunct/>
              <w:adjustRightInd w:val="0"/>
              <w:snapToGrid w:val="0"/>
              <w:spacing w:line="360" w:lineRule="exact"/>
              <w:rPr>
                <w:rFonts w:ascii="宋体" w:hAnsi="宋体" w:cs="宋体"/>
                <w:color w:val="000000"/>
                <w:szCs w:val="21"/>
              </w:rPr>
            </w:pPr>
          </w:p>
        </w:tc>
      </w:tr>
      <w:tr w:rsidR="00E92CFE">
        <w:trPr>
          <w:trHeight w:hRule="exact" w:val="454"/>
        </w:trPr>
        <w:tc>
          <w:tcPr>
            <w:tcW w:w="1815" w:type="dxa"/>
            <w:gridSpan w:val="2"/>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b/>
                <w:bCs/>
                <w:color w:val="000000"/>
                <w:szCs w:val="21"/>
              </w:rPr>
            </w:pPr>
            <w:r>
              <w:rPr>
                <w:rFonts w:ascii="宋体" w:hAnsi="宋体" w:cs="宋体" w:hint="eastAsia"/>
                <w:b/>
                <w:bCs/>
                <w:color w:val="000000"/>
                <w:szCs w:val="21"/>
              </w:rPr>
              <w:t>条款号</w:t>
            </w: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ind w:firstLine="402"/>
              <w:jc w:val="center"/>
              <w:rPr>
                <w:rFonts w:ascii="宋体" w:hAnsi="宋体" w:cs="宋体"/>
                <w:b/>
                <w:bCs/>
                <w:color w:val="000000"/>
                <w:szCs w:val="21"/>
              </w:rPr>
            </w:pPr>
            <w:r>
              <w:rPr>
                <w:rFonts w:ascii="宋体" w:hAnsi="宋体" w:cs="宋体" w:hint="eastAsia"/>
                <w:b/>
                <w:bCs/>
                <w:color w:val="000000"/>
                <w:szCs w:val="21"/>
              </w:rPr>
              <w:t>评审因素</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ind w:firstLine="402"/>
              <w:jc w:val="center"/>
              <w:rPr>
                <w:rFonts w:ascii="宋体" w:hAnsi="宋体" w:cs="宋体"/>
                <w:b/>
                <w:bCs/>
                <w:color w:val="000000"/>
                <w:szCs w:val="21"/>
              </w:rPr>
            </w:pPr>
            <w:r>
              <w:rPr>
                <w:rFonts w:ascii="宋体" w:hAnsi="宋体" w:cs="宋体" w:hint="eastAsia"/>
                <w:b/>
                <w:bCs/>
                <w:color w:val="000000"/>
                <w:szCs w:val="21"/>
              </w:rPr>
              <w:t>评审标准</w:t>
            </w:r>
          </w:p>
        </w:tc>
      </w:tr>
      <w:tr w:rsidR="00E92CFE">
        <w:trPr>
          <w:trHeight w:hRule="exact" w:val="454"/>
        </w:trPr>
        <w:tc>
          <w:tcPr>
            <w:tcW w:w="765" w:type="dxa"/>
            <w:vMerge w:val="restart"/>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2.1.1</w:t>
            </w:r>
          </w:p>
        </w:tc>
        <w:tc>
          <w:tcPr>
            <w:tcW w:w="1050" w:type="dxa"/>
            <w:vMerge w:val="restart"/>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形式评审标准</w:t>
            </w: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投标文件</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投标文件能正常打开</w:t>
            </w:r>
          </w:p>
        </w:tc>
      </w:tr>
      <w:tr w:rsidR="00E92CFE">
        <w:trPr>
          <w:trHeight w:hRule="exact" w:val="454"/>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rPr>
                <w:rFonts w:ascii="宋体" w:hAnsi="宋体" w:cs="宋体"/>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投标人名称</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与营业执照、资质证书、安全生产许可证一致</w:t>
            </w:r>
          </w:p>
        </w:tc>
      </w:tr>
      <w:tr w:rsidR="00E92CFE">
        <w:tc>
          <w:tcPr>
            <w:tcW w:w="765"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投标文件组成和</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格式</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符合第二章“投标人须知”第3.1款和第八章“投标文件格式”的要求</w:t>
            </w:r>
          </w:p>
        </w:tc>
      </w:tr>
      <w:tr w:rsidR="00E92CFE">
        <w:trPr>
          <w:trHeight w:hRule="exact" w:val="454"/>
        </w:trPr>
        <w:tc>
          <w:tcPr>
            <w:tcW w:w="765"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投标文件签字盖章</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符合第二章“投标人须知”第3.7.3（4）目规定</w:t>
            </w:r>
          </w:p>
        </w:tc>
      </w:tr>
      <w:tr w:rsidR="00E92CFE">
        <w:trPr>
          <w:trHeight w:hRule="exact" w:val="454"/>
        </w:trPr>
        <w:tc>
          <w:tcPr>
            <w:tcW w:w="765"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联合体投标人</w:t>
            </w:r>
            <w:r>
              <w:rPr>
                <w:rFonts w:ascii="宋体" w:hAnsi="宋体" w:cs="宋体" w:hint="eastAsia"/>
              </w:rPr>
              <w:t>（如有）</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提交联合体协议书，并明确联合体牵头人</w:t>
            </w:r>
          </w:p>
        </w:tc>
      </w:tr>
      <w:tr w:rsidR="00E92CFE">
        <w:trPr>
          <w:trHeight w:val="90"/>
        </w:trPr>
        <w:tc>
          <w:tcPr>
            <w:tcW w:w="765"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报价唯一</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只能有一个有效报价（招标文件要求有备选方案的除外）</w:t>
            </w:r>
          </w:p>
        </w:tc>
      </w:tr>
      <w:tr w:rsidR="00E92CFE">
        <w:tc>
          <w:tcPr>
            <w:tcW w:w="765"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多标段投标</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符合第二章“投标人须知”第10.1款规定</w:t>
            </w:r>
          </w:p>
        </w:tc>
      </w:tr>
      <w:tr w:rsidR="00E92CFE">
        <w:tc>
          <w:tcPr>
            <w:tcW w:w="765"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w:t>
            </w:r>
          </w:p>
        </w:tc>
      </w:tr>
      <w:tr w:rsidR="00E92CFE">
        <w:trPr>
          <w:trHeight w:hRule="exact" w:val="454"/>
        </w:trPr>
        <w:tc>
          <w:tcPr>
            <w:tcW w:w="765" w:type="dxa"/>
            <w:vMerge w:val="restart"/>
            <w:tcBorders>
              <w:top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2.1.2</w:t>
            </w:r>
          </w:p>
        </w:tc>
        <w:tc>
          <w:tcPr>
            <w:tcW w:w="1050" w:type="dxa"/>
            <w:vMerge w:val="restart"/>
            <w:tcBorders>
              <w:top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资格评审标准</w:t>
            </w:r>
            <w:r>
              <w:rPr>
                <w:rFonts w:ascii="宋体" w:hAnsi="宋体" w:cs="宋体" w:hint="eastAsia"/>
              </w:rPr>
              <w:t>（未进行资格预审）</w:t>
            </w: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营业执照</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具备有效的营业执照</w:t>
            </w:r>
          </w:p>
        </w:tc>
      </w:tr>
      <w:tr w:rsidR="00E92CFE">
        <w:trPr>
          <w:trHeight w:hRule="exact" w:val="454"/>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安全生产许可证</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具备有效的安全生产许可证</w:t>
            </w:r>
          </w:p>
        </w:tc>
      </w:tr>
      <w:tr w:rsidR="00E92CFE">
        <w:trPr>
          <w:trHeight w:hRule="exact" w:val="454"/>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资质条件</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符合第二章“投标人须知”第1.4.1项规定</w:t>
            </w:r>
          </w:p>
        </w:tc>
      </w:tr>
      <w:tr w:rsidR="00E92CFE">
        <w:trPr>
          <w:trHeight w:hRule="exact" w:val="454"/>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财务要求</w:t>
            </w:r>
          </w:p>
        </w:tc>
        <w:tc>
          <w:tcPr>
            <w:tcW w:w="4804" w:type="dxa"/>
            <w:gridSpan w:val="2"/>
            <w:tcBorders>
              <w:top w:val="single" w:sz="4" w:space="0" w:color="auto"/>
              <w:left w:val="single" w:sz="4" w:space="0" w:color="auto"/>
              <w:bottom w:val="single" w:sz="4" w:space="0" w:color="auto"/>
            </w:tcBorders>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符合第二章“投标人须知”第1.4.1项规定</w:t>
            </w:r>
          </w:p>
        </w:tc>
      </w:tr>
      <w:tr w:rsidR="00E92CFE">
        <w:trPr>
          <w:trHeight w:hRule="exact" w:val="454"/>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业绩要求</w:t>
            </w:r>
          </w:p>
        </w:tc>
        <w:tc>
          <w:tcPr>
            <w:tcW w:w="4804" w:type="dxa"/>
            <w:gridSpan w:val="2"/>
            <w:tcBorders>
              <w:top w:val="single" w:sz="4" w:space="0" w:color="auto"/>
              <w:left w:val="single" w:sz="4" w:space="0" w:color="auto"/>
              <w:bottom w:val="single" w:sz="4" w:space="0" w:color="auto"/>
            </w:tcBorders>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符合第二章“投标人须知”第1.4.1项规定</w:t>
            </w:r>
          </w:p>
        </w:tc>
      </w:tr>
      <w:tr w:rsidR="00E92CFE">
        <w:trPr>
          <w:trHeight w:hRule="exact" w:val="454"/>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信誉要求</w:t>
            </w:r>
          </w:p>
        </w:tc>
        <w:tc>
          <w:tcPr>
            <w:tcW w:w="4804" w:type="dxa"/>
            <w:gridSpan w:val="2"/>
            <w:tcBorders>
              <w:top w:val="single" w:sz="4" w:space="0" w:color="auto"/>
              <w:left w:val="single" w:sz="4" w:space="0" w:color="auto"/>
              <w:bottom w:val="single" w:sz="4" w:space="0" w:color="auto"/>
            </w:tcBorders>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符合第二章“投标人须知”第1.4.1项规定</w:t>
            </w:r>
          </w:p>
        </w:tc>
      </w:tr>
      <w:tr w:rsidR="00E92CFE">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项目经理和技术负责人资格要求</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符合第二章“投标人须知”第1.4.1项规定</w:t>
            </w:r>
          </w:p>
        </w:tc>
      </w:tr>
      <w:tr w:rsidR="00E92CFE">
        <w:trPr>
          <w:trHeight w:hRule="exact" w:val="454"/>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其他要求</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符合第二章“投标人须知”第1.4.1项规定</w:t>
            </w:r>
          </w:p>
        </w:tc>
      </w:tr>
      <w:tr w:rsidR="00E92CFE">
        <w:trPr>
          <w:trHeight w:hRule="exact" w:val="454"/>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联合体投标人（如有）</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left"/>
              <w:rPr>
                <w:rFonts w:ascii="宋体" w:hAnsi="宋体" w:cs="宋体"/>
                <w:color w:val="000000"/>
                <w:szCs w:val="21"/>
              </w:rPr>
            </w:pPr>
            <w:r>
              <w:rPr>
                <w:rFonts w:ascii="宋体" w:hAnsi="宋体" w:cs="宋体" w:hint="eastAsia"/>
                <w:color w:val="000000"/>
                <w:szCs w:val="21"/>
              </w:rPr>
              <w:t>符合第二章“投标人须知”第1.4.2项规定</w:t>
            </w:r>
          </w:p>
        </w:tc>
      </w:tr>
      <w:tr w:rsidR="00E92CFE">
        <w:trPr>
          <w:trHeight w:val="766"/>
        </w:trPr>
        <w:tc>
          <w:tcPr>
            <w:tcW w:w="765" w:type="dxa"/>
            <w:vMerge/>
            <w:tcBorders>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50" w:type="dxa"/>
            <w:vMerge/>
            <w:tcBorders>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不存在禁止投标的</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情形</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不存在第二章“投标人须知”第1.4.3项规定的任何一种情形</w:t>
            </w:r>
          </w:p>
        </w:tc>
      </w:tr>
      <w:tr w:rsidR="00E92CFE">
        <w:tc>
          <w:tcPr>
            <w:tcW w:w="765" w:type="dxa"/>
            <w:tcBorders>
              <w:bottom w:val="single" w:sz="4" w:space="0" w:color="auto"/>
              <w:right w:val="single" w:sz="4" w:space="0" w:color="auto"/>
            </w:tcBorders>
            <w:vAlign w:val="center"/>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2.1.2</w:t>
            </w:r>
          </w:p>
        </w:tc>
        <w:tc>
          <w:tcPr>
            <w:tcW w:w="1050" w:type="dxa"/>
            <w:tcBorders>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资格评审标准</w:t>
            </w:r>
            <w:r>
              <w:rPr>
                <w:rFonts w:ascii="宋体" w:hAnsi="宋体" w:cs="宋体" w:hint="eastAsia"/>
              </w:rPr>
              <w:t>（已进行资格预审）</w:t>
            </w: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资格条件变化</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符合本标段资格预审文件第三章“资格审查办法”的审查标准并且不影响本次招标的公正性。</w:t>
            </w:r>
          </w:p>
        </w:tc>
      </w:tr>
      <w:tr w:rsidR="00E92CFE">
        <w:trPr>
          <w:trHeight w:hRule="exact" w:val="567"/>
        </w:trPr>
        <w:tc>
          <w:tcPr>
            <w:tcW w:w="765" w:type="dxa"/>
            <w:vMerge w:val="restart"/>
            <w:tcBorders>
              <w:top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lastRenderedPageBreak/>
              <w:t>2.1.3</w:t>
            </w:r>
          </w:p>
        </w:tc>
        <w:tc>
          <w:tcPr>
            <w:tcW w:w="1050" w:type="dxa"/>
            <w:vMerge w:val="restart"/>
            <w:tcBorders>
              <w:top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响应性评审标准</w:t>
            </w: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投标内容</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符合第二章“投标人须知”第1.3.1项规定</w:t>
            </w:r>
          </w:p>
        </w:tc>
      </w:tr>
      <w:tr w:rsidR="00E92CFE">
        <w:trPr>
          <w:trHeight w:hRule="exact" w:val="567"/>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工期</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符合第二章“投标人须知”第1.3.2项规定</w:t>
            </w:r>
          </w:p>
        </w:tc>
      </w:tr>
      <w:tr w:rsidR="00E92CFE">
        <w:trPr>
          <w:trHeight w:hRule="exact" w:val="567"/>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工程质量</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符合第二章“投标人须知”第1.3.3项规定</w:t>
            </w:r>
          </w:p>
        </w:tc>
      </w:tr>
      <w:tr w:rsidR="00E92CFE">
        <w:trPr>
          <w:trHeight w:hRule="exact" w:val="567"/>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安全目标</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符合第二章“投标人须知”第10条规定</w:t>
            </w:r>
          </w:p>
        </w:tc>
      </w:tr>
      <w:tr w:rsidR="00E92CFE">
        <w:trPr>
          <w:trHeight w:hRule="exact" w:val="567"/>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环、水保目标</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符合第二章“投标人须知”第10条规定</w:t>
            </w:r>
          </w:p>
        </w:tc>
      </w:tr>
      <w:tr w:rsidR="00E92CFE">
        <w:trPr>
          <w:cantSplit/>
          <w:trHeight w:hRule="exact" w:val="510"/>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vMerge w:val="restart"/>
            <w:tcBorders>
              <w:top w:val="single" w:sz="4" w:space="0" w:color="auto"/>
              <w:left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szCs w:val="21"/>
              </w:rPr>
              <w:t>投标</w:t>
            </w:r>
            <w:r>
              <w:rPr>
                <w:rFonts w:ascii="宋体" w:hAnsi="宋体" w:cs="宋体" w:hint="eastAsia"/>
                <w:kern w:val="0"/>
                <w:szCs w:val="21"/>
              </w:rPr>
              <w:t>报价</w:t>
            </w:r>
          </w:p>
        </w:tc>
        <w:tc>
          <w:tcPr>
            <w:tcW w:w="156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投标报价总额</w:t>
            </w:r>
          </w:p>
        </w:tc>
        <w:tc>
          <w:tcPr>
            <w:tcW w:w="3244" w:type="dxa"/>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kern w:val="0"/>
                <w:szCs w:val="21"/>
              </w:rPr>
              <w:t>不高于最高投标限价</w:t>
            </w:r>
          </w:p>
        </w:tc>
      </w:tr>
      <w:tr w:rsidR="00E92CFE">
        <w:trPr>
          <w:cantSplit/>
          <w:trHeight w:hRule="exact" w:val="510"/>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安全生产费</w:t>
            </w:r>
          </w:p>
        </w:tc>
        <w:tc>
          <w:tcPr>
            <w:tcW w:w="3244" w:type="dxa"/>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kern w:val="0"/>
                <w:szCs w:val="21"/>
              </w:rPr>
              <w:t>按照招标人公布的费用报价</w:t>
            </w:r>
          </w:p>
        </w:tc>
      </w:tr>
      <w:tr w:rsidR="00E92CFE">
        <w:trPr>
          <w:cantSplit/>
          <w:trHeight w:hRule="exact" w:val="794"/>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总承包风险费</w:t>
            </w:r>
          </w:p>
        </w:tc>
        <w:tc>
          <w:tcPr>
            <w:tcW w:w="3244" w:type="dxa"/>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kern w:val="0"/>
                <w:szCs w:val="21"/>
              </w:rPr>
              <w:t>不高于招标人公布的费用（总价承包）</w:t>
            </w:r>
          </w:p>
        </w:tc>
      </w:tr>
      <w:tr w:rsidR="00E92CFE">
        <w:trPr>
          <w:cantSplit/>
          <w:trHeight w:hRule="exact" w:val="794"/>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暂列金额</w:t>
            </w:r>
          </w:p>
        </w:tc>
        <w:tc>
          <w:tcPr>
            <w:tcW w:w="3244" w:type="dxa"/>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kern w:val="0"/>
                <w:szCs w:val="21"/>
              </w:rPr>
              <w:t>按照招标人公布的费用报价（单价承包）</w:t>
            </w:r>
          </w:p>
        </w:tc>
      </w:tr>
      <w:tr w:rsidR="00E92CFE">
        <w:trPr>
          <w:cantSplit/>
          <w:trHeight w:hRule="exact" w:val="794"/>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kern w:val="0"/>
                <w:szCs w:val="21"/>
              </w:rPr>
              <w:t>激励约束考核费</w:t>
            </w:r>
          </w:p>
        </w:tc>
        <w:tc>
          <w:tcPr>
            <w:tcW w:w="3244" w:type="dxa"/>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按照招标人公布的费用报价（单价承包）</w:t>
            </w:r>
          </w:p>
        </w:tc>
      </w:tr>
      <w:tr w:rsidR="00E92CFE">
        <w:trPr>
          <w:cantSplit/>
          <w:trHeight w:hRule="exact" w:val="884"/>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szCs w:val="21"/>
              </w:rPr>
              <w:t>低价竞标</w:t>
            </w:r>
          </w:p>
        </w:tc>
        <w:tc>
          <w:tcPr>
            <w:tcW w:w="3244" w:type="dxa"/>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能按照评标委员会澄清要求合理说明理由并提供相应证明材料</w:t>
            </w:r>
          </w:p>
        </w:tc>
      </w:tr>
      <w:tr w:rsidR="00E92CFE">
        <w:trPr>
          <w:trHeight w:hRule="exact" w:val="510"/>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投标有效期</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符合第二章“投标人须知”第3.3.1项规定</w:t>
            </w:r>
          </w:p>
        </w:tc>
      </w:tr>
      <w:tr w:rsidR="00E92CFE">
        <w:trPr>
          <w:trHeight w:hRule="exact" w:val="510"/>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投标保证金</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符合第二章“投标人须知”第3.4.1项规定</w:t>
            </w:r>
          </w:p>
        </w:tc>
      </w:tr>
      <w:tr w:rsidR="00E92CFE">
        <w:trPr>
          <w:trHeight w:val="865"/>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合同条款确认及</w:t>
            </w:r>
          </w:p>
          <w:p w:rsidR="00E92CFE" w:rsidRDefault="008D2938">
            <w:pPr>
              <w:wordWrap w:val="0"/>
              <w:topLinePunct/>
              <w:adjustRightInd w:val="0"/>
              <w:snapToGrid w:val="0"/>
              <w:spacing w:line="360" w:lineRule="exact"/>
              <w:jc w:val="center"/>
              <w:rPr>
                <w:rFonts w:ascii="宋体" w:hAnsi="宋体" w:cs="宋体"/>
                <w:strike/>
                <w:szCs w:val="21"/>
              </w:rPr>
            </w:pPr>
            <w:r>
              <w:rPr>
                <w:rFonts w:ascii="宋体" w:hAnsi="宋体" w:cs="宋体" w:hint="eastAsia"/>
                <w:szCs w:val="21"/>
              </w:rPr>
              <w:t>权利义务</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trike/>
                <w:szCs w:val="21"/>
              </w:rPr>
            </w:pPr>
            <w:r>
              <w:rPr>
                <w:rFonts w:ascii="宋体" w:hAnsi="宋体" w:cs="宋体" w:hint="eastAsia"/>
                <w:szCs w:val="21"/>
              </w:rPr>
              <w:t>承诺完全确认招标文件载明的合同条款及招标文件规定的权利义务，没有削弱或减少招标权利的内容。</w:t>
            </w:r>
          </w:p>
        </w:tc>
      </w:tr>
      <w:tr w:rsidR="00E92CFE">
        <w:trPr>
          <w:trHeight w:hRule="exact" w:val="510"/>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已标价工程量清单</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符合第五章“工程量清单”给出的范围及数量</w:t>
            </w:r>
          </w:p>
        </w:tc>
      </w:tr>
      <w:tr w:rsidR="00E92CFE">
        <w:trPr>
          <w:trHeight w:hRule="exact" w:val="510"/>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技术标准和要求</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符合第七章“技术标准和要求”规定</w:t>
            </w:r>
          </w:p>
        </w:tc>
      </w:tr>
      <w:tr w:rsidR="00E92CFE">
        <w:trPr>
          <w:trHeight w:val="1210"/>
        </w:trPr>
        <w:tc>
          <w:tcPr>
            <w:tcW w:w="765"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5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before="100" w:beforeAutospacing="1" w:after="100" w:afterAutospacing="1" w:line="360" w:lineRule="exact"/>
              <w:jc w:val="center"/>
              <w:rPr>
                <w:rFonts w:ascii="宋体" w:hAnsi="宋体" w:cs="宋体"/>
                <w:szCs w:val="21"/>
              </w:rPr>
            </w:pPr>
            <w:r>
              <w:rPr>
                <w:rFonts w:ascii="宋体" w:hAnsi="宋体" w:cs="宋体" w:hint="eastAsia"/>
                <w:szCs w:val="21"/>
              </w:rPr>
              <w:t>投标人承诺及其他</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投标承诺书与招标文件要求相符，没有与招标文件中有关“应（当）”、“必须”、“不得”、“禁止”等强制性和禁止性用语表示的其他实质性内容相矛盾的。</w:t>
            </w:r>
          </w:p>
        </w:tc>
      </w:tr>
      <w:tr w:rsidR="00E92CFE">
        <w:trPr>
          <w:trHeight w:hRule="exact" w:val="464"/>
        </w:trPr>
        <w:tc>
          <w:tcPr>
            <w:tcW w:w="765" w:type="dxa"/>
            <w:vMerge/>
            <w:tcBorders>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50" w:type="dxa"/>
            <w:vMerge/>
            <w:tcBorders>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250"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480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w:t>
            </w:r>
          </w:p>
        </w:tc>
      </w:tr>
      <w:tr w:rsidR="00E92CFE">
        <w:trPr>
          <w:trHeight w:val="1260"/>
        </w:trPr>
        <w:tc>
          <w:tcPr>
            <w:tcW w:w="1815" w:type="dxa"/>
            <w:gridSpan w:val="2"/>
            <w:tcBorders>
              <w:bottom w:val="single" w:sz="4" w:space="0" w:color="auto"/>
              <w:right w:val="single" w:sz="4" w:space="0" w:color="auto"/>
            </w:tcBorders>
            <w:vAlign w:val="center"/>
          </w:tcPr>
          <w:p w:rsidR="00E92CFE" w:rsidRDefault="008D2938">
            <w:pPr>
              <w:wordWrap w:val="0"/>
              <w:topLinePunct/>
              <w:adjustRightInd w:val="0"/>
              <w:snapToGrid w:val="0"/>
              <w:spacing w:line="360" w:lineRule="exact"/>
              <w:ind w:firstLine="400"/>
              <w:rPr>
                <w:rFonts w:ascii="宋体" w:hAnsi="宋体" w:cs="宋体"/>
                <w:szCs w:val="21"/>
              </w:rPr>
            </w:pPr>
            <w:r>
              <w:rPr>
                <w:rFonts w:ascii="宋体" w:hAnsi="宋体" w:cs="宋体" w:hint="eastAsia"/>
                <w:szCs w:val="21"/>
              </w:rPr>
              <w:t>3.1.2</w:t>
            </w:r>
          </w:p>
        </w:tc>
        <w:tc>
          <w:tcPr>
            <w:tcW w:w="7054"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rPr>
            </w:pPr>
            <w:r>
              <w:rPr>
                <w:rFonts w:ascii="宋体" w:hAnsi="宋体" w:cs="宋体" w:hint="eastAsia"/>
              </w:rPr>
              <w:t>投标人不存在本项规定的任一情形</w:t>
            </w:r>
          </w:p>
          <w:p w:rsidR="00E92CFE" w:rsidRDefault="008D2938">
            <w:pPr>
              <w:wordWrap w:val="0"/>
              <w:topLinePunct/>
              <w:adjustRightInd w:val="0"/>
              <w:snapToGrid w:val="0"/>
              <w:spacing w:line="360" w:lineRule="exact"/>
              <w:ind w:firstLineChars="200" w:firstLine="420"/>
              <w:rPr>
                <w:rFonts w:ascii="宋体" w:hAnsi="宋体" w:cs="宋体"/>
              </w:rPr>
            </w:pPr>
            <w:r>
              <w:rPr>
                <w:rFonts w:ascii="宋体" w:hAnsi="宋体" w:cs="宋体" w:hint="eastAsia"/>
              </w:rPr>
              <w:t>（1）不按评标委员会要求澄清、说明或补正的；</w:t>
            </w:r>
          </w:p>
          <w:p w:rsidR="00E92CFE" w:rsidRDefault="008D2938">
            <w:pPr>
              <w:wordWrap w:val="0"/>
              <w:topLinePunct/>
              <w:adjustRightInd w:val="0"/>
              <w:snapToGrid w:val="0"/>
              <w:spacing w:line="360" w:lineRule="exact"/>
              <w:ind w:firstLineChars="202" w:firstLine="424"/>
              <w:rPr>
                <w:rFonts w:ascii="宋体" w:hAnsi="宋体" w:cs="宋体"/>
                <w:szCs w:val="21"/>
              </w:rPr>
            </w:pPr>
            <w:r>
              <w:rPr>
                <w:rFonts w:ascii="宋体" w:hAnsi="宋体" w:cs="宋体" w:hint="eastAsia"/>
              </w:rPr>
              <w:t>（2）串通投标或弄虚作假或有其他违法行为的。</w:t>
            </w:r>
          </w:p>
        </w:tc>
      </w:tr>
      <w:tr w:rsidR="00E92CFE">
        <w:tblPrEx>
          <w:tblBorders>
            <w:insideH w:val="single" w:sz="4" w:space="0" w:color="auto"/>
            <w:insideV w:val="single" w:sz="4" w:space="0" w:color="auto"/>
          </w:tblBorders>
        </w:tblPrEx>
        <w:trPr>
          <w:trHeight w:hRule="exact" w:val="454"/>
        </w:trPr>
        <w:tc>
          <w:tcPr>
            <w:tcW w:w="1815" w:type="dxa"/>
            <w:gridSpan w:val="2"/>
            <w:vAlign w:val="center"/>
          </w:tcPr>
          <w:p w:rsidR="00E92CFE" w:rsidRDefault="008D2938">
            <w:pPr>
              <w:wordWrap w:val="0"/>
              <w:topLinePunct/>
              <w:adjustRightInd w:val="0"/>
              <w:snapToGrid w:val="0"/>
              <w:spacing w:line="360" w:lineRule="exact"/>
              <w:ind w:firstLine="402"/>
              <w:rPr>
                <w:rFonts w:ascii="宋体" w:hAnsi="宋体" w:cs="宋体"/>
                <w:b/>
                <w:bCs/>
                <w:szCs w:val="21"/>
              </w:rPr>
            </w:pPr>
            <w:r>
              <w:rPr>
                <w:rFonts w:ascii="宋体" w:hAnsi="宋体" w:cs="宋体" w:hint="eastAsia"/>
                <w:b/>
                <w:bCs/>
                <w:szCs w:val="21"/>
              </w:rPr>
              <w:lastRenderedPageBreak/>
              <w:t>条款号</w:t>
            </w:r>
          </w:p>
        </w:tc>
        <w:tc>
          <w:tcPr>
            <w:tcW w:w="2250" w:type="dxa"/>
            <w:vAlign w:val="center"/>
          </w:tcPr>
          <w:p w:rsidR="00E92CFE" w:rsidRDefault="008D2938">
            <w:pPr>
              <w:wordWrap w:val="0"/>
              <w:topLinePunct/>
              <w:adjustRightInd w:val="0"/>
              <w:snapToGrid w:val="0"/>
              <w:spacing w:line="360" w:lineRule="exact"/>
              <w:jc w:val="center"/>
              <w:rPr>
                <w:rFonts w:ascii="宋体" w:hAnsi="宋体" w:cs="宋体"/>
                <w:b/>
                <w:bCs/>
                <w:szCs w:val="21"/>
              </w:rPr>
            </w:pPr>
            <w:r>
              <w:rPr>
                <w:rFonts w:ascii="宋体" w:hAnsi="宋体" w:cs="宋体" w:hint="eastAsia"/>
                <w:b/>
                <w:bCs/>
                <w:szCs w:val="21"/>
              </w:rPr>
              <w:t>评</w:t>
            </w:r>
            <w:r>
              <w:rPr>
                <w:rFonts w:ascii="宋体" w:hAnsi="宋体" w:cs="宋体" w:hint="eastAsia"/>
                <w:b/>
                <w:bCs/>
                <w:color w:val="000000"/>
                <w:szCs w:val="21"/>
              </w:rPr>
              <w:t>审</w:t>
            </w:r>
            <w:r>
              <w:rPr>
                <w:rFonts w:ascii="宋体" w:hAnsi="宋体" w:cs="宋体" w:hint="eastAsia"/>
                <w:b/>
                <w:bCs/>
                <w:szCs w:val="21"/>
              </w:rPr>
              <w:t>因素</w:t>
            </w:r>
          </w:p>
        </w:tc>
        <w:tc>
          <w:tcPr>
            <w:tcW w:w="4804" w:type="dxa"/>
            <w:gridSpan w:val="2"/>
            <w:vAlign w:val="center"/>
          </w:tcPr>
          <w:p w:rsidR="00E92CFE" w:rsidRDefault="008D2938">
            <w:pPr>
              <w:wordWrap w:val="0"/>
              <w:topLinePunct/>
              <w:adjustRightInd w:val="0"/>
              <w:snapToGrid w:val="0"/>
              <w:spacing w:line="360" w:lineRule="exact"/>
              <w:ind w:firstLine="402"/>
              <w:jc w:val="center"/>
              <w:rPr>
                <w:rFonts w:ascii="宋体" w:hAnsi="宋体" w:cs="宋体"/>
                <w:b/>
                <w:bCs/>
                <w:szCs w:val="21"/>
              </w:rPr>
            </w:pPr>
            <w:r>
              <w:rPr>
                <w:rFonts w:ascii="宋体" w:hAnsi="宋体" w:cs="宋体" w:hint="eastAsia"/>
                <w:b/>
                <w:bCs/>
                <w:color w:val="000000"/>
                <w:szCs w:val="21"/>
              </w:rPr>
              <w:t>评审</w:t>
            </w:r>
            <w:r>
              <w:rPr>
                <w:rFonts w:ascii="宋体" w:hAnsi="宋体" w:cs="宋体" w:hint="eastAsia"/>
                <w:b/>
                <w:bCs/>
                <w:szCs w:val="21"/>
              </w:rPr>
              <w:t>标准</w:t>
            </w:r>
          </w:p>
        </w:tc>
      </w:tr>
      <w:tr w:rsidR="00E92CFE">
        <w:tblPrEx>
          <w:tblBorders>
            <w:insideH w:val="single" w:sz="4" w:space="0" w:color="auto"/>
            <w:insideV w:val="single" w:sz="4" w:space="0" w:color="auto"/>
          </w:tblBorders>
        </w:tblPrEx>
        <w:trPr>
          <w:trHeight w:hRule="exact" w:val="417"/>
        </w:trPr>
        <w:tc>
          <w:tcPr>
            <w:tcW w:w="765" w:type="dxa"/>
            <w:vMerge w:val="restart"/>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2.1.4</w:t>
            </w:r>
          </w:p>
          <w:p w:rsidR="00E92CFE" w:rsidRDefault="008D2938">
            <w:pPr>
              <w:topLinePunct/>
              <w:adjustRightInd w:val="0"/>
              <w:snapToGrid w:val="0"/>
              <w:spacing w:line="360" w:lineRule="exact"/>
              <w:jc w:val="center"/>
              <w:rPr>
                <w:rFonts w:ascii="宋体" w:hAnsi="宋体" w:cs="宋体"/>
                <w:szCs w:val="21"/>
              </w:rPr>
            </w:pPr>
            <w:r>
              <w:rPr>
                <w:rFonts w:ascii="宋体" w:hAnsi="宋体" w:cs="宋体" w:hint="eastAsia"/>
                <w:szCs w:val="21"/>
              </w:rPr>
              <w:t>(</w:t>
            </w:r>
            <w:r>
              <w:rPr>
                <w:rFonts w:ascii="宋体" w:hAnsi="宋体" w:cs="宋体"/>
                <w:szCs w:val="21"/>
              </w:rPr>
              <w:t>1)</w:t>
            </w:r>
          </w:p>
        </w:tc>
        <w:tc>
          <w:tcPr>
            <w:tcW w:w="1050"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施工组织设计评审标准</w:t>
            </w:r>
          </w:p>
        </w:tc>
        <w:tc>
          <w:tcPr>
            <w:tcW w:w="2250" w:type="dxa"/>
          </w:tcPr>
          <w:p w:rsidR="00E92CFE" w:rsidRDefault="008D2938">
            <w:pPr>
              <w:topLinePunct/>
              <w:adjustRightInd w:val="0"/>
              <w:snapToGrid w:val="0"/>
              <w:spacing w:line="360" w:lineRule="exact"/>
              <w:jc w:val="center"/>
              <w:rPr>
                <w:rFonts w:ascii="宋体" w:hAnsi="宋体" w:cs="宋体"/>
                <w:szCs w:val="21"/>
              </w:rPr>
            </w:pPr>
            <w:r>
              <w:rPr>
                <w:rFonts w:ascii="宋体" w:hAnsi="宋体" w:cs="宋体" w:hint="eastAsia"/>
                <w:szCs w:val="21"/>
              </w:rPr>
              <w:t>编制依据、编制范围</w:t>
            </w:r>
          </w:p>
        </w:tc>
        <w:tc>
          <w:tcPr>
            <w:tcW w:w="4804" w:type="dxa"/>
            <w:gridSpan w:val="2"/>
            <w:vAlign w:val="center"/>
          </w:tcPr>
          <w:p w:rsidR="00E92CFE" w:rsidRDefault="008D2938">
            <w:pPr>
              <w:spacing w:line="440" w:lineRule="exact"/>
              <w:rPr>
                <w:rFonts w:ascii="宋体" w:hAnsi="宋体" w:cs="宋体"/>
                <w:szCs w:val="21"/>
              </w:rPr>
            </w:pPr>
            <w:r>
              <w:rPr>
                <w:rFonts w:ascii="宋体" w:hAnsi="宋体" w:cs="宋体" w:hint="eastAsia"/>
                <w:color w:val="000000"/>
                <w:szCs w:val="21"/>
              </w:rPr>
              <w:t>……</w:t>
            </w:r>
          </w:p>
        </w:tc>
      </w:tr>
      <w:tr w:rsidR="00E92CFE">
        <w:tblPrEx>
          <w:tblBorders>
            <w:insideH w:val="single" w:sz="4" w:space="0" w:color="auto"/>
            <w:insideV w:val="single" w:sz="4" w:space="0" w:color="auto"/>
          </w:tblBorders>
        </w:tblPrEx>
        <w:trPr>
          <w:trHeight w:hRule="exact" w:val="454"/>
        </w:trPr>
        <w:tc>
          <w:tcPr>
            <w:tcW w:w="765" w:type="dxa"/>
            <w:vMerge/>
            <w:vAlign w:val="center"/>
          </w:tcPr>
          <w:p w:rsidR="00E92CFE" w:rsidRDefault="00E92CFE">
            <w:pPr>
              <w:wordWrap w:val="0"/>
              <w:topLinePunct/>
              <w:adjustRightInd w:val="0"/>
              <w:snapToGrid w:val="0"/>
              <w:spacing w:line="360" w:lineRule="exact"/>
              <w:rPr>
                <w:rFonts w:ascii="宋体" w:hAnsi="宋体" w:cs="宋体"/>
                <w:szCs w:val="21"/>
              </w:rPr>
            </w:pPr>
          </w:p>
        </w:tc>
        <w:tc>
          <w:tcPr>
            <w:tcW w:w="105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250" w:type="dxa"/>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工程概况</w:t>
            </w:r>
          </w:p>
        </w:tc>
        <w:tc>
          <w:tcPr>
            <w:tcW w:w="4804" w:type="dxa"/>
            <w:gridSpan w:val="2"/>
            <w:vAlign w:val="center"/>
          </w:tcPr>
          <w:p w:rsidR="00E92CFE" w:rsidRDefault="008D2938">
            <w:pPr>
              <w:spacing w:line="440" w:lineRule="exact"/>
              <w:rPr>
                <w:rFonts w:ascii="宋体" w:hAnsi="宋体" w:cs="宋体"/>
                <w:szCs w:val="21"/>
              </w:rPr>
            </w:pPr>
            <w:r>
              <w:rPr>
                <w:rFonts w:ascii="宋体" w:hAnsi="宋体" w:cs="宋体" w:hint="eastAsia"/>
                <w:color w:val="000000"/>
                <w:szCs w:val="21"/>
              </w:rPr>
              <w:t>……</w:t>
            </w:r>
          </w:p>
        </w:tc>
      </w:tr>
      <w:tr w:rsidR="00E92CFE">
        <w:tblPrEx>
          <w:tblBorders>
            <w:insideH w:val="single" w:sz="4" w:space="0" w:color="auto"/>
            <w:insideV w:val="single" w:sz="4" w:space="0" w:color="auto"/>
          </w:tblBorders>
        </w:tblPrEx>
        <w:trPr>
          <w:trHeight w:hRule="exact" w:val="813"/>
        </w:trPr>
        <w:tc>
          <w:tcPr>
            <w:tcW w:w="765" w:type="dxa"/>
            <w:vMerge/>
            <w:vAlign w:val="center"/>
          </w:tcPr>
          <w:p w:rsidR="00E92CFE" w:rsidRDefault="00E92CFE">
            <w:pPr>
              <w:wordWrap w:val="0"/>
              <w:topLinePunct/>
              <w:adjustRightInd w:val="0"/>
              <w:snapToGrid w:val="0"/>
              <w:spacing w:line="360" w:lineRule="exact"/>
              <w:rPr>
                <w:rFonts w:ascii="宋体" w:hAnsi="宋体" w:cs="宋体"/>
                <w:szCs w:val="21"/>
              </w:rPr>
            </w:pPr>
          </w:p>
        </w:tc>
        <w:tc>
          <w:tcPr>
            <w:tcW w:w="105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250" w:type="dxa"/>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建设项目所在地区特征</w:t>
            </w:r>
          </w:p>
        </w:tc>
        <w:tc>
          <w:tcPr>
            <w:tcW w:w="4804" w:type="dxa"/>
            <w:gridSpan w:val="2"/>
            <w:vAlign w:val="center"/>
          </w:tcPr>
          <w:p w:rsidR="00E92CFE" w:rsidRDefault="008D2938">
            <w:pPr>
              <w:spacing w:line="440" w:lineRule="exact"/>
              <w:rPr>
                <w:rFonts w:ascii="宋体" w:hAnsi="宋体" w:cs="宋体"/>
                <w:szCs w:val="21"/>
              </w:rPr>
            </w:pPr>
            <w:r>
              <w:rPr>
                <w:rFonts w:ascii="宋体" w:hAnsi="宋体" w:cs="宋体" w:hint="eastAsia"/>
                <w:color w:val="000000"/>
                <w:szCs w:val="21"/>
              </w:rPr>
              <w:t>……</w:t>
            </w:r>
          </w:p>
        </w:tc>
      </w:tr>
      <w:tr w:rsidR="00E92CFE">
        <w:tblPrEx>
          <w:tblBorders>
            <w:insideH w:val="single" w:sz="4" w:space="0" w:color="auto"/>
            <w:insideV w:val="single" w:sz="4" w:space="0" w:color="auto"/>
          </w:tblBorders>
        </w:tblPrEx>
        <w:trPr>
          <w:trHeight w:val="397"/>
        </w:trPr>
        <w:tc>
          <w:tcPr>
            <w:tcW w:w="765" w:type="dxa"/>
            <w:vMerge/>
            <w:vAlign w:val="center"/>
          </w:tcPr>
          <w:p w:rsidR="00E92CFE" w:rsidRDefault="00E92CFE">
            <w:pPr>
              <w:wordWrap w:val="0"/>
              <w:topLinePunct/>
              <w:adjustRightInd w:val="0"/>
              <w:snapToGrid w:val="0"/>
              <w:spacing w:line="360" w:lineRule="exact"/>
              <w:rPr>
                <w:rFonts w:ascii="宋体" w:hAnsi="宋体" w:cs="宋体"/>
                <w:szCs w:val="21"/>
              </w:rPr>
            </w:pPr>
          </w:p>
        </w:tc>
        <w:tc>
          <w:tcPr>
            <w:tcW w:w="105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250" w:type="dxa"/>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施工组织安排</w:t>
            </w:r>
          </w:p>
        </w:tc>
        <w:tc>
          <w:tcPr>
            <w:tcW w:w="4804" w:type="dxa"/>
            <w:gridSpan w:val="2"/>
            <w:vAlign w:val="center"/>
          </w:tcPr>
          <w:p w:rsidR="00E92CFE" w:rsidRDefault="008D2938">
            <w:pPr>
              <w:spacing w:line="440" w:lineRule="exact"/>
              <w:rPr>
                <w:rFonts w:ascii="宋体" w:hAnsi="宋体" w:cs="宋体"/>
                <w:szCs w:val="21"/>
              </w:rPr>
            </w:pPr>
            <w:r>
              <w:rPr>
                <w:rFonts w:ascii="宋体" w:hAnsi="宋体" w:cs="宋体" w:hint="eastAsia"/>
                <w:color w:val="000000"/>
                <w:szCs w:val="21"/>
              </w:rPr>
              <w:t>……</w:t>
            </w:r>
          </w:p>
        </w:tc>
      </w:tr>
      <w:tr w:rsidR="00E92CFE">
        <w:tblPrEx>
          <w:tblBorders>
            <w:insideH w:val="single" w:sz="4" w:space="0" w:color="auto"/>
            <w:insideV w:val="single" w:sz="4" w:space="0" w:color="auto"/>
          </w:tblBorders>
        </w:tblPrEx>
        <w:trPr>
          <w:trHeight w:hRule="exact" w:val="454"/>
        </w:trPr>
        <w:tc>
          <w:tcPr>
            <w:tcW w:w="765" w:type="dxa"/>
            <w:vMerge/>
            <w:vAlign w:val="center"/>
          </w:tcPr>
          <w:p w:rsidR="00E92CFE" w:rsidRDefault="00E92CFE">
            <w:pPr>
              <w:wordWrap w:val="0"/>
              <w:topLinePunct/>
              <w:adjustRightInd w:val="0"/>
              <w:snapToGrid w:val="0"/>
              <w:spacing w:line="360" w:lineRule="exact"/>
              <w:rPr>
                <w:rFonts w:ascii="宋体" w:hAnsi="宋体" w:cs="宋体"/>
                <w:szCs w:val="21"/>
              </w:rPr>
            </w:pPr>
          </w:p>
        </w:tc>
        <w:tc>
          <w:tcPr>
            <w:tcW w:w="105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250" w:type="dxa"/>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临时工程和过渡工程方案</w:t>
            </w:r>
          </w:p>
        </w:tc>
        <w:tc>
          <w:tcPr>
            <w:tcW w:w="4804" w:type="dxa"/>
            <w:gridSpan w:val="2"/>
            <w:vAlign w:val="center"/>
          </w:tcPr>
          <w:p w:rsidR="00E92CFE" w:rsidRDefault="008D2938">
            <w:pPr>
              <w:spacing w:line="440" w:lineRule="exact"/>
              <w:rPr>
                <w:rFonts w:ascii="宋体" w:hAnsi="宋体" w:cs="宋体"/>
                <w:szCs w:val="21"/>
              </w:rPr>
            </w:pPr>
            <w:r>
              <w:rPr>
                <w:rFonts w:ascii="宋体" w:hAnsi="宋体" w:cs="宋体" w:hint="eastAsia"/>
                <w:color w:val="000000"/>
                <w:szCs w:val="21"/>
              </w:rPr>
              <w:t>……</w:t>
            </w:r>
          </w:p>
        </w:tc>
      </w:tr>
      <w:tr w:rsidR="00E92CFE">
        <w:tblPrEx>
          <w:tblBorders>
            <w:insideH w:val="single" w:sz="4" w:space="0" w:color="auto"/>
            <w:insideV w:val="single" w:sz="4" w:space="0" w:color="auto"/>
          </w:tblBorders>
        </w:tblPrEx>
        <w:trPr>
          <w:trHeight w:hRule="exact" w:val="1129"/>
        </w:trPr>
        <w:tc>
          <w:tcPr>
            <w:tcW w:w="765" w:type="dxa"/>
            <w:vMerge/>
            <w:vAlign w:val="center"/>
          </w:tcPr>
          <w:p w:rsidR="00E92CFE" w:rsidRDefault="00E92CFE">
            <w:pPr>
              <w:wordWrap w:val="0"/>
              <w:topLinePunct/>
              <w:adjustRightInd w:val="0"/>
              <w:snapToGrid w:val="0"/>
              <w:spacing w:line="360" w:lineRule="exact"/>
              <w:rPr>
                <w:rFonts w:ascii="宋体" w:hAnsi="宋体" w:cs="宋体"/>
                <w:szCs w:val="21"/>
              </w:rPr>
            </w:pPr>
          </w:p>
        </w:tc>
        <w:tc>
          <w:tcPr>
            <w:tcW w:w="105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250" w:type="dxa"/>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控制工程和重难点工程（包括高风险工程）施工方案</w:t>
            </w:r>
          </w:p>
        </w:tc>
        <w:tc>
          <w:tcPr>
            <w:tcW w:w="4804" w:type="dxa"/>
            <w:gridSpan w:val="2"/>
            <w:vAlign w:val="center"/>
          </w:tcPr>
          <w:p w:rsidR="00E92CFE" w:rsidRDefault="008D2938">
            <w:pPr>
              <w:spacing w:line="440" w:lineRule="exact"/>
              <w:rPr>
                <w:rFonts w:ascii="宋体" w:hAnsi="宋体" w:cs="宋体"/>
                <w:szCs w:val="21"/>
              </w:rPr>
            </w:pPr>
            <w:r>
              <w:rPr>
                <w:rFonts w:ascii="宋体" w:hAnsi="宋体" w:cs="宋体" w:hint="eastAsia"/>
                <w:color w:val="000000"/>
                <w:szCs w:val="21"/>
              </w:rPr>
              <w:t>……</w:t>
            </w:r>
          </w:p>
        </w:tc>
      </w:tr>
      <w:tr w:rsidR="00E92CFE">
        <w:tblPrEx>
          <w:tblBorders>
            <w:insideH w:val="single" w:sz="4" w:space="0" w:color="auto"/>
            <w:insideV w:val="single" w:sz="4" w:space="0" w:color="auto"/>
          </w:tblBorders>
        </w:tblPrEx>
        <w:trPr>
          <w:trHeight w:hRule="exact" w:val="454"/>
        </w:trPr>
        <w:tc>
          <w:tcPr>
            <w:tcW w:w="765" w:type="dxa"/>
            <w:vMerge/>
            <w:vAlign w:val="center"/>
          </w:tcPr>
          <w:p w:rsidR="00E92CFE" w:rsidRDefault="00E92CFE">
            <w:pPr>
              <w:wordWrap w:val="0"/>
              <w:topLinePunct/>
              <w:adjustRightInd w:val="0"/>
              <w:snapToGrid w:val="0"/>
              <w:spacing w:line="360" w:lineRule="exact"/>
              <w:rPr>
                <w:rFonts w:ascii="宋体" w:hAnsi="宋体" w:cs="宋体"/>
                <w:szCs w:val="21"/>
              </w:rPr>
            </w:pPr>
          </w:p>
        </w:tc>
        <w:tc>
          <w:tcPr>
            <w:tcW w:w="105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250" w:type="dxa"/>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施工方案</w:t>
            </w:r>
          </w:p>
        </w:tc>
        <w:tc>
          <w:tcPr>
            <w:tcW w:w="4804" w:type="dxa"/>
            <w:gridSpan w:val="2"/>
            <w:vAlign w:val="center"/>
          </w:tcPr>
          <w:p w:rsidR="00E92CFE" w:rsidRDefault="008D2938">
            <w:pPr>
              <w:spacing w:line="440" w:lineRule="exact"/>
              <w:rPr>
                <w:rFonts w:ascii="宋体" w:hAnsi="宋体" w:cs="宋体"/>
                <w:szCs w:val="21"/>
              </w:rPr>
            </w:pPr>
            <w:r>
              <w:rPr>
                <w:rFonts w:ascii="宋体" w:hAnsi="宋体" w:cs="宋体" w:hint="eastAsia"/>
                <w:color w:val="000000"/>
                <w:szCs w:val="21"/>
              </w:rPr>
              <w:t>……</w:t>
            </w:r>
          </w:p>
        </w:tc>
      </w:tr>
      <w:tr w:rsidR="00E92CFE">
        <w:tblPrEx>
          <w:tblBorders>
            <w:insideH w:val="single" w:sz="4" w:space="0" w:color="auto"/>
            <w:insideV w:val="single" w:sz="4" w:space="0" w:color="auto"/>
          </w:tblBorders>
        </w:tblPrEx>
        <w:trPr>
          <w:trHeight w:hRule="exact" w:val="454"/>
        </w:trPr>
        <w:tc>
          <w:tcPr>
            <w:tcW w:w="765" w:type="dxa"/>
            <w:vMerge/>
            <w:vAlign w:val="center"/>
          </w:tcPr>
          <w:p w:rsidR="00E92CFE" w:rsidRDefault="00E92CFE">
            <w:pPr>
              <w:wordWrap w:val="0"/>
              <w:topLinePunct/>
              <w:adjustRightInd w:val="0"/>
              <w:snapToGrid w:val="0"/>
              <w:spacing w:line="360" w:lineRule="exact"/>
              <w:rPr>
                <w:rFonts w:ascii="宋体" w:hAnsi="宋体" w:cs="宋体"/>
                <w:szCs w:val="21"/>
              </w:rPr>
            </w:pPr>
          </w:p>
        </w:tc>
        <w:tc>
          <w:tcPr>
            <w:tcW w:w="105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250" w:type="dxa"/>
          </w:tcPr>
          <w:p w:rsidR="00E92CFE" w:rsidRDefault="008D2938">
            <w:pPr>
              <w:wordWrap w:val="0"/>
              <w:topLinePunct/>
              <w:adjustRightInd w:val="0"/>
              <w:snapToGrid w:val="0"/>
              <w:spacing w:line="360" w:lineRule="exact"/>
              <w:ind w:firstLineChars="200" w:firstLine="420"/>
              <w:rPr>
                <w:rFonts w:ascii="宋体" w:hAnsi="宋体" w:cs="宋体"/>
                <w:szCs w:val="21"/>
              </w:rPr>
            </w:pPr>
            <w:r>
              <w:rPr>
                <w:rFonts w:ascii="宋体" w:hAnsi="宋体" w:cs="宋体" w:hint="eastAsia"/>
                <w:szCs w:val="21"/>
              </w:rPr>
              <w:t>资源配置方案</w:t>
            </w:r>
          </w:p>
        </w:tc>
        <w:tc>
          <w:tcPr>
            <w:tcW w:w="4804" w:type="dxa"/>
            <w:gridSpan w:val="2"/>
            <w:vAlign w:val="center"/>
          </w:tcPr>
          <w:p w:rsidR="00E92CFE" w:rsidRDefault="008D2938">
            <w:pPr>
              <w:spacing w:line="440" w:lineRule="exact"/>
              <w:rPr>
                <w:rFonts w:ascii="宋体" w:hAnsi="宋体" w:cs="宋体"/>
                <w:szCs w:val="21"/>
              </w:rPr>
            </w:pPr>
            <w:r>
              <w:rPr>
                <w:rFonts w:ascii="宋体" w:hAnsi="宋体" w:cs="宋体" w:hint="eastAsia"/>
                <w:color w:val="000000"/>
                <w:szCs w:val="21"/>
              </w:rPr>
              <w:t>……</w:t>
            </w:r>
          </w:p>
        </w:tc>
      </w:tr>
      <w:tr w:rsidR="00E92CFE">
        <w:tblPrEx>
          <w:tblBorders>
            <w:insideH w:val="single" w:sz="4" w:space="0" w:color="auto"/>
            <w:insideV w:val="single" w:sz="4" w:space="0" w:color="auto"/>
          </w:tblBorders>
        </w:tblPrEx>
        <w:trPr>
          <w:trHeight w:hRule="exact" w:val="454"/>
        </w:trPr>
        <w:tc>
          <w:tcPr>
            <w:tcW w:w="765" w:type="dxa"/>
            <w:vMerge/>
            <w:vAlign w:val="center"/>
          </w:tcPr>
          <w:p w:rsidR="00E92CFE" w:rsidRDefault="00E92CFE">
            <w:pPr>
              <w:wordWrap w:val="0"/>
              <w:topLinePunct/>
              <w:adjustRightInd w:val="0"/>
              <w:snapToGrid w:val="0"/>
              <w:spacing w:line="360" w:lineRule="exact"/>
              <w:rPr>
                <w:rFonts w:ascii="宋体" w:hAnsi="宋体" w:cs="宋体"/>
                <w:szCs w:val="21"/>
              </w:rPr>
            </w:pPr>
          </w:p>
        </w:tc>
        <w:tc>
          <w:tcPr>
            <w:tcW w:w="105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250" w:type="dxa"/>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管理措施</w:t>
            </w:r>
          </w:p>
        </w:tc>
        <w:tc>
          <w:tcPr>
            <w:tcW w:w="4804" w:type="dxa"/>
            <w:gridSpan w:val="2"/>
            <w:vAlign w:val="center"/>
          </w:tcPr>
          <w:p w:rsidR="00E92CFE" w:rsidRDefault="008D2938">
            <w:pPr>
              <w:spacing w:line="440" w:lineRule="exact"/>
              <w:rPr>
                <w:rFonts w:ascii="宋体" w:hAnsi="宋体" w:cs="宋体"/>
                <w:szCs w:val="21"/>
              </w:rPr>
            </w:pPr>
            <w:r>
              <w:rPr>
                <w:rFonts w:ascii="宋体" w:hAnsi="宋体" w:cs="宋体" w:hint="eastAsia"/>
                <w:color w:val="000000"/>
                <w:szCs w:val="21"/>
              </w:rPr>
              <w:t>……</w:t>
            </w:r>
          </w:p>
        </w:tc>
      </w:tr>
      <w:tr w:rsidR="00E92CFE">
        <w:tblPrEx>
          <w:tblBorders>
            <w:insideH w:val="single" w:sz="4" w:space="0" w:color="auto"/>
            <w:insideV w:val="single" w:sz="4" w:space="0" w:color="auto"/>
          </w:tblBorders>
        </w:tblPrEx>
        <w:trPr>
          <w:trHeight w:hRule="exact" w:val="432"/>
        </w:trPr>
        <w:tc>
          <w:tcPr>
            <w:tcW w:w="765" w:type="dxa"/>
            <w:vMerge/>
            <w:vAlign w:val="center"/>
          </w:tcPr>
          <w:p w:rsidR="00E92CFE" w:rsidRDefault="00E92CFE">
            <w:pPr>
              <w:wordWrap w:val="0"/>
              <w:topLinePunct/>
              <w:adjustRightInd w:val="0"/>
              <w:snapToGrid w:val="0"/>
              <w:spacing w:line="360" w:lineRule="exact"/>
              <w:rPr>
                <w:rFonts w:ascii="宋体" w:hAnsi="宋体" w:cs="宋体"/>
                <w:szCs w:val="21"/>
              </w:rPr>
            </w:pPr>
          </w:p>
        </w:tc>
        <w:tc>
          <w:tcPr>
            <w:tcW w:w="105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250"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4804" w:type="dxa"/>
            <w:gridSpan w:val="2"/>
            <w:vAlign w:val="center"/>
          </w:tcPr>
          <w:p w:rsidR="00E92CFE" w:rsidRDefault="008D2938">
            <w:pPr>
              <w:spacing w:line="440" w:lineRule="exact"/>
              <w:rPr>
                <w:rFonts w:ascii="宋体" w:hAnsi="宋体" w:cs="宋体"/>
                <w:szCs w:val="21"/>
              </w:rPr>
            </w:pPr>
            <w:r>
              <w:rPr>
                <w:rFonts w:ascii="宋体" w:hAnsi="宋体" w:cs="宋体" w:hint="eastAsia"/>
                <w:color w:val="000000"/>
                <w:szCs w:val="21"/>
              </w:rPr>
              <w:t>……</w:t>
            </w:r>
          </w:p>
        </w:tc>
      </w:tr>
      <w:tr w:rsidR="00E92CFE">
        <w:tblPrEx>
          <w:tblBorders>
            <w:insideH w:val="single" w:sz="4" w:space="0" w:color="auto"/>
            <w:insideV w:val="single" w:sz="4" w:space="0" w:color="auto"/>
          </w:tblBorders>
        </w:tblPrEx>
        <w:trPr>
          <w:trHeight w:hRule="exact" w:val="454"/>
        </w:trPr>
        <w:tc>
          <w:tcPr>
            <w:tcW w:w="765" w:type="dxa"/>
            <w:vMerge w:val="restart"/>
            <w:vAlign w:val="center"/>
          </w:tcPr>
          <w:p w:rsidR="00E92CFE" w:rsidRDefault="008D2938">
            <w:pPr>
              <w:topLinePunct/>
              <w:adjustRightInd w:val="0"/>
              <w:snapToGrid w:val="0"/>
              <w:spacing w:line="360" w:lineRule="exact"/>
              <w:jc w:val="center"/>
              <w:rPr>
                <w:rFonts w:ascii="宋体" w:hAnsi="宋体" w:cs="宋体"/>
                <w:szCs w:val="21"/>
              </w:rPr>
            </w:pPr>
            <w:r>
              <w:rPr>
                <w:rFonts w:ascii="宋体" w:hAnsi="宋体" w:cs="宋体" w:hint="eastAsia"/>
                <w:szCs w:val="21"/>
              </w:rPr>
              <w:t>2</w:t>
            </w:r>
            <w:r>
              <w:rPr>
                <w:rFonts w:ascii="宋体" w:hAnsi="宋体" w:cs="宋体"/>
                <w:szCs w:val="21"/>
              </w:rPr>
              <w:t>.1.4</w:t>
            </w:r>
            <w:r>
              <w:rPr>
                <w:rFonts w:ascii="宋体" w:hAnsi="宋体" w:cs="宋体" w:hint="eastAsia"/>
                <w:szCs w:val="21"/>
              </w:rPr>
              <w:t>(</w:t>
            </w:r>
            <w:r>
              <w:rPr>
                <w:rFonts w:ascii="宋体" w:hAnsi="宋体" w:cs="宋体"/>
                <w:szCs w:val="21"/>
              </w:rPr>
              <w:t>2)</w:t>
            </w:r>
          </w:p>
        </w:tc>
        <w:tc>
          <w:tcPr>
            <w:tcW w:w="1050"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项目管理机构评审标准</w:t>
            </w:r>
          </w:p>
        </w:tc>
        <w:tc>
          <w:tcPr>
            <w:tcW w:w="2250"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项目经理</w:t>
            </w:r>
          </w:p>
        </w:tc>
        <w:tc>
          <w:tcPr>
            <w:tcW w:w="4804" w:type="dxa"/>
            <w:gridSpan w:val="2"/>
            <w:vAlign w:val="center"/>
          </w:tcPr>
          <w:p w:rsidR="00E92CFE" w:rsidRDefault="00E92CFE">
            <w:pPr>
              <w:spacing w:line="440" w:lineRule="exact"/>
              <w:rPr>
                <w:rFonts w:ascii="宋体" w:hAnsi="宋体" w:cs="宋体"/>
                <w:color w:val="000000"/>
                <w:szCs w:val="21"/>
              </w:rPr>
            </w:pPr>
          </w:p>
        </w:tc>
      </w:tr>
      <w:tr w:rsidR="00E92CFE">
        <w:tblPrEx>
          <w:tblBorders>
            <w:insideH w:val="single" w:sz="4" w:space="0" w:color="auto"/>
            <w:insideV w:val="single" w:sz="4" w:space="0" w:color="auto"/>
          </w:tblBorders>
        </w:tblPrEx>
        <w:trPr>
          <w:trHeight w:hRule="exact" w:val="454"/>
        </w:trPr>
        <w:tc>
          <w:tcPr>
            <w:tcW w:w="765" w:type="dxa"/>
            <w:vMerge/>
            <w:vAlign w:val="center"/>
          </w:tcPr>
          <w:p w:rsidR="00E92CFE" w:rsidRDefault="00E92CFE">
            <w:pPr>
              <w:wordWrap w:val="0"/>
              <w:topLinePunct/>
              <w:adjustRightInd w:val="0"/>
              <w:snapToGrid w:val="0"/>
              <w:spacing w:line="360" w:lineRule="exact"/>
              <w:rPr>
                <w:rFonts w:ascii="宋体" w:hAnsi="宋体" w:cs="宋体"/>
                <w:szCs w:val="21"/>
              </w:rPr>
            </w:pPr>
          </w:p>
        </w:tc>
        <w:tc>
          <w:tcPr>
            <w:tcW w:w="105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250"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技术负责人</w:t>
            </w:r>
          </w:p>
        </w:tc>
        <w:tc>
          <w:tcPr>
            <w:tcW w:w="4804" w:type="dxa"/>
            <w:gridSpan w:val="2"/>
            <w:vAlign w:val="center"/>
          </w:tcPr>
          <w:p w:rsidR="00E92CFE" w:rsidRDefault="00E92CFE">
            <w:pPr>
              <w:spacing w:line="440" w:lineRule="exact"/>
              <w:rPr>
                <w:rFonts w:ascii="宋体" w:hAnsi="宋体" w:cs="宋体"/>
                <w:color w:val="000000"/>
                <w:szCs w:val="21"/>
              </w:rPr>
            </w:pPr>
          </w:p>
        </w:tc>
      </w:tr>
      <w:tr w:rsidR="00E92CFE">
        <w:tblPrEx>
          <w:tblBorders>
            <w:insideH w:val="single" w:sz="4" w:space="0" w:color="auto"/>
            <w:insideV w:val="single" w:sz="4" w:space="0" w:color="auto"/>
          </w:tblBorders>
        </w:tblPrEx>
        <w:trPr>
          <w:trHeight w:hRule="exact" w:val="454"/>
        </w:trPr>
        <w:tc>
          <w:tcPr>
            <w:tcW w:w="765" w:type="dxa"/>
            <w:vMerge/>
            <w:vAlign w:val="center"/>
          </w:tcPr>
          <w:p w:rsidR="00E92CFE" w:rsidRDefault="00E92CFE">
            <w:pPr>
              <w:wordWrap w:val="0"/>
              <w:topLinePunct/>
              <w:adjustRightInd w:val="0"/>
              <w:snapToGrid w:val="0"/>
              <w:spacing w:line="360" w:lineRule="exact"/>
              <w:rPr>
                <w:rFonts w:ascii="宋体" w:hAnsi="宋体" w:cs="宋体"/>
                <w:szCs w:val="21"/>
              </w:rPr>
            </w:pPr>
          </w:p>
        </w:tc>
        <w:tc>
          <w:tcPr>
            <w:tcW w:w="105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250"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其他主要人员</w:t>
            </w:r>
          </w:p>
        </w:tc>
        <w:tc>
          <w:tcPr>
            <w:tcW w:w="4804" w:type="dxa"/>
            <w:gridSpan w:val="2"/>
            <w:vAlign w:val="center"/>
          </w:tcPr>
          <w:p w:rsidR="00E92CFE" w:rsidRDefault="00E92CFE">
            <w:pPr>
              <w:spacing w:line="440" w:lineRule="exact"/>
              <w:rPr>
                <w:rFonts w:ascii="宋体" w:hAnsi="宋体" w:cs="宋体"/>
                <w:color w:val="000000"/>
                <w:szCs w:val="21"/>
              </w:rPr>
            </w:pPr>
          </w:p>
        </w:tc>
      </w:tr>
      <w:tr w:rsidR="00E92CFE">
        <w:tblPrEx>
          <w:tblBorders>
            <w:insideH w:val="single" w:sz="4" w:space="0" w:color="auto"/>
            <w:insideV w:val="single" w:sz="4" w:space="0" w:color="auto"/>
          </w:tblBorders>
        </w:tblPrEx>
        <w:trPr>
          <w:trHeight w:hRule="exact" w:val="331"/>
        </w:trPr>
        <w:tc>
          <w:tcPr>
            <w:tcW w:w="765" w:type="dxa"/>
            <w:vMerge/>
            <w:vAlign w:val="center"/>
          </w:tcPr>
          <w:p w:rsidR="00E92CFE" w:rsidRDefault="00E92CFE">
            <w:pPr>
              <w:wordWrap w:val="0"/>
              <w:topLinePunct/>
              <w:adjustRightInd w:val="0"/>
              <w:snapToGrid w:val="0"/>
              <w:spacing w:line="360" w:lineRule="exact"/>
              <w:rPr>
                <w:rFonts w:ascii="宋体" w:hAnsi="宋体" w:cs="宋体"/>
                <w:szCs w:val="21"/>
              </w:rPr>
            </w:pPr>
          </w:p>
        </w:tc>
        <w:tc>
          <w:tcPr>
            <w:tcW w:w="105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250" w:type="dxa"/>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4804" w:type="dxa"/>
            <w:gridSpan w:val="2"/>
          </w:tcPr>
          <w:p w:rsidR="00E92CFE" w:rsidRDefault="008D2938">
            <w:pPr>
              <w:spacing w:line="440" w:lineRule="exact"/>
              <w:rPr>
                <w:rFonts w:ascii="宋体" w:hAnsi="宋体" w:cs="宋体"/>
                <w:color w:val="000000"/>
                <w:szCs w:val="21"/>
              </w:rPr>
            </w:pPr>
            <w:r>
              <w:rPr>
                <w:rFonts w:ascii="宋体" w:hAnsi="宋体" w:cs="宋体" w:hint="eastAsia"/>
                <w:szCs w:val="21"/>
              </w:rPr>
              <w:t>……</w:t>
            </w:r>
          </w:p>
        </w:tc>
      </w:tr>
      <w:tr w:rsidR="00E92CFE">
        <w:tblPrEx>
          <w:tblBorders>
            <w:insideH w:val="single" w:sz="4" w:space="0" w:color="auto"/>
            <w:insideV w:val="single" w:sz="4" w:space="0" w:color="auto"/>
          </w:tblBorders>
        </w:tblPrEx>
        <w:trPr>
          <w:trHeight w:hRule="exact" w:val="454"/>
        </w:trPr>
        <w:tc>
          <w:tcPr>
            <w:tcW w:w="1815" w:type="dxa"/>
            <w:gridSpan w:val="2"/>
            <w:vAlign w:val="center"/>
          </w:tcPr>
          <w:p w:rsidR="00E92CFE" w:rsidRDefault="008D2938">
            <w:pPr>
              <w:wordWrap w:val="0"/>
              <w:topLinePunct/>
              <w:adjustRightInd w:val="0"/>
              <w:snapToGrid w:val="0"/>
              <w:spacing w:line="360" w:lineRule="exact"/>
              <w:jc w:val="center"/>
              <w:rPr>
                <w:rFonts w:ascii="宋体" w:hAnsi="宋体" w:cs="宋体"/>
                <w:b/>
                <w:bCs/>
                <w:szCs w:val="21"/>
              </w:rPr>
            </w:pPr>
            <w:r>
              <w:rPr>
                <w:rFonts w:ascii="宋体" w:hAnsi="宋体" w:cs="宋体" w:hint="eastAsia"/>
                <w:b/>
                <w:bCs/>
                <w:szCs w:val="21"/>
              </w:rPr>
              <w:t>条款号</w:t>
            </w:r>
          </w:p>
        </w:tc>
        <w:tc>
          <w:tcPr>
            <w:tcW w:w="2250" w:type="dxa"/>
            <w:vAlign w:val="center"/>
          </w:tcPr>
          <w:p w:rsidR="00E92CFE" w:rsidRDefault="008D2938">
            <w:pPr>
              <w:wordWrap w:val="0"/>
              <w:topLinePunct/>
              <w:adjustRightInd w:val="0"/>
              <w:snapToGrid w:val="0"/>
              <w:spacing w:line="360" w:lineRule="exact"/>
              <w:jc w:val="center"/>
              <w:rPr>
                <w:rFonts w:ascii="宋体" w:hAnsi="宋体" w:cs="宋体"/>
                <w:b/>
                <w:bCs/>
                <w:szCs w:val="21"/>
              </w:rPr>
            </w:pPr>
            <w:r>
              <w:rPr>
                <w:rFonts w:ascii="宋体" w:hAnsi="宋体" w:cs="宋体" w:hint="eastAsia"/>
                <w:b/>
                <w:bCs/>
                <w:szCs w:val="21"/>
              </w:rPr>
              <w:t>量化因素</w:t>
            </w:r>
          </w:p>
        </w:tc>
        <w:tc>
          <w:tcPr>
            <w:tcW w:w="4804" w:type="dxa"/>
            <w:gridSpan w:val="2"/>
            <w:vAlign w:val="center"/>
          </w:tcPr>
          <w:p w:rsidR="00E92CFE" w:rsidRDefault="008D2938">
            <w:pPr>
              <w:wordWrap w:val="0"/>
              <w:topLinePunct/>
              <w:adjustRightInd w:val="0"/>
              <w:snapToGrid w:val="0"/>
              <w:spacing w:line="360" w:lineRule="exact"/>
              <w:jc w:val="center"/>
              <w:rPr>
                <w:rFonts w:ascii="宋体" w:hAnsi="宋体" w:cs="宋体"/>
                <w:b/>
                <w:bCs/>
                <w:szCs w:val="21"/>
              </w:rPr>
            </w:pPr>
            <w:r>
              <w:rPr>
                <w:rFonts w:ascii="宋体" w:hAnsi="宋体" w:cs="宋体" w:hint="eastAsia"/>
                <w:b/>
                <w:bCs/>
                <w:szCs w:val="21"/>
              </w:rPr>
              <w:t>量化标准</w:t>
            </w:r>
          </w:p>
        </w:tc>
      </w:tr>
      <w:tr w:rsidR="00E92CFE">
        <w:tblPrEx>
          <w:tblBorders>
            <w:insideH w:val="single" w:sz="4" w:space="0" w:color="auto"/>
            <w:insideV w:val="single" w:sz="4" w:space="0" w:color="auto"/>
          </w:tblBorders>
        </w:tblPrEx>
        <w:trPr>
          <w:trHeight w:hRule="exact" w:val="454"/>
        </w:trPr>
        <w:tc>
          <w:tcPr>
            <w:tcW w:w="765"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2.2</w:t>
            </w:r>
          </w:p>
        </w:tc>
        <w:tc>
          <w:tcPr>
            <w:tcW w:w="1050"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详细评审标准</w:t>
            </w:r>
          </w:p>
        </w:tc>
        <w:tc>
          <w:tcPr>
            <w:tcW w:w="2250"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单价遗漏</w:t>
            </w:r>
          </w:p>
        </w:tc>
        <w:tc>
          <w:tcPr>
            <w:tcW w:w="4804"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rPr>
              <w:t>_____</w:t>
            </w:r>
            <w:r>
              <w:rPr>
                <w:rFonts w:ascii="宋体" w:hAnsi="宋体" w:cs="宋体" w:hint="eastAsia"/>
                <w:szCs w:val="21"/>
              </w:rPr>
              <w:t>（情形），评审报价增加</w:t>
            </w:r>
            <w:r>
              <w:rPr>
                <w:rFonts w:ascii="宋体" w:hAnsi="宋体" w:cs="宋体" w:hint="eastAsia"/>
              </w:rPr>
              <w:t>___________</w:t>
            </w:r>
            <w:r>
              <w:rPr>
                <w:rFonts w:ascii="宋体" w:hAnsi="宋体" w:cs="宋体" w:hint="eastAsia"/>
                <w:szCs w:val="21"/>
              </w:rPr>
              <w:t>万元</w:t>
            </w:r>
          </w:p>
        </w:tc>
      </w:tr>
      <w:tr w:rsidR="00E92CFE">
        <w:tblPrEx>
          <w:tblBorders>
            <w:insideH w:val="single" w:sz="4" w:space="0" w:color="auto"/>
            <w:insideV w:val="single" w:sz="4" w:space="0" w:color="auto"/>
          </w:tblBorders>
        </w:tblPrEx>
        <w:trPr>
          <w:trHeight w:hRule="exact" w:val="454"/>
        </w:trPr>
        <w:tc>
          <w:tcPr>
            <w:tcW w:w="76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05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250"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不平衡报价（可选）</w:t>
            </w:r>
          </w:p>
        </w:tc>
        <w:tc>
          <w:tcPr>
            <w:tcW w:w="4804"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rPr>
              <w:t>_____</w:t>
            </w:r>
            <w:r>
              <w:rPr>
                <w:rFonts w:ascii="宋体" w:hAnsi="宋体" w:cs="宋体" w:hint="eastAsia"/>
                <w:szCs w:val="21"/>
              </w:rPr>
              <w:t>（情形），评审报价增加</w:t>
            </w:r>
            <w:r>
              <w:rPr>
                <w:rFonts w:ascii="宋体" w:hAnsi="宋体" w:cs="宋体" w:hint="eastAsia"/>
              </w:rPr>
              <w:t>___________</w:t>
            </w:r>
            <w:r>
              <w:rPr>
                <w:rFonts w:ascii="宋体" w:hAnsi="宋体" w:cs="宋体" w:hint="eastAsia"/>
                <w:szCs w:val="21"/>
              </w:rPr>
              <w:t>万元</w:t>
            </w:r>
          </w:p>
        </w:tc>
      </w:tr>
      <w:tr w:rsidR="00E92CFE">
        <w:tblPrEx>
          <w:tblBorders>
            <w:insideH w:val="single" w:sz="4" w:space="0" w:color="auto"/>
            <w:insideV w:val="single" w:sz="4" w:space="0" w:color="auto"/>
          </w:tblBorders>
        </w:tblPrEx>
        <w:trPr>
          <w:trHeight w:hRule="exact" w:val="454"/>
        </w:trPr>
        <w:tc>
          <w:tcPr>
            <w:tcW w:w="76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05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250"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付款条件（可选）</w:t>
            </w:r>
          </w:p>
        </w:tc>
        <w:tc>
          <w:tcPr>
            <w:tcW w:w="4804" w:type="dxa"/>
            <w:gridSpan w:val="2"/>
            <w:vAlign w:val="center"/>
          </w:tcPr>
          <w:p w:rsidR="00E92CFE" w:rsidRDefault="008D2938">
            <w:pPr>
              <w:wordWrap w:val="0"/>
              <w:topLinePunct/>
              <w:adjustRightInd w:val="0"/>
              <w:snapToGrid w:val="0"/>
              <w:spacing w:line="360" w:lineRule="exact"/>
              <w:rPr>
                <w:rFonts w:ascii="宋体" w:hAnsi="宋体" w:cs="宋体"/>
              </w:rPr>
            </w:pPr>
            <w:r>
              <w:rPr>
                <w:rFonts w:ascii="宋体" w:hAnsi="宋体" w:cs="宋体" w:hint="eastAsia"/>
              </w:rPr>
              <w:t>_____</w:t>
            </w:r>
            <w:r>
              <w:rPr>
                <w:rFonts w:ascii="宋体" w:hAnsi="宋体" w:cs="宋体" w:hint="eastAsia"/>
                <w:szCs w:val="21"/>
              </w:rPr>
              <w:t>（情形），评审报价折减</w:t>
            </w:r>
            <w:r>
              <w:rPr>
                <w:rFonts w:ascii="宋体" w:hAnsi="宋体" w:cs="宋体" w:hint="eastAsia"/>
              </w:rPr>
              <w:t>___________</w:t>
            </w:r>
            <w:r>
              <w:rPr>
                <w:rFonts w:ascii="宋体" w:hAnsi="宋体" w:cs="宋体" w:hint="eastAsia"/>
                <w:szCs w:val="21"/>
              </w:rPr>
              <w:t>万元</w:t>
            </w:r>
          </w:p>
        </w:tc>
      </w:tr>
      <w:tr w:rsidR="00E92CFE">
        <w:tblPrEx>
          <w:tblBorders>
            <w:insideH w:val="single" w:sz="4" w:space="0" w:color="auto"/>
            <w:insideV w:val="single" w:sz="4" w:space="0" w:color="auto"/>
          </w:tblBorders>
        </w:tblPrEx>
        <w:trPr>
          <w:trHeight w:hRule="exact" w:val="454"/>
        </w:trPr>
        <w:tc>
          <w:tcPr>
            <w:tcW w:w="76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05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250"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工期（可选）</w:t>
            </w:r>
          </w:p>
        </w:tc>
        <w:tc>
          <w:tcPr>
            <w:tcW w:w="4804" w:type="dxa"/>
            <w:gridSpan w:val="2"/>
            <w:vAlign w:val="center"/>
          </w:tcPr>
          <w:p w:rsidR="00E92CFE" w:rsidRDefault="008D2938">
            <w:pPr>
              <w:wordWrap w:val="0"/>
              <w:topLinePunct/>
              <w:adjustRightInd w:val="0"/>
              <w:snapToGrid w:val="0"/>
              <w:spacing w:line="360" w:lineRule="exact"/>
              <w:rPr>
                <w:rFonts w:ascii="宋体" w:hAnsi="宋体" w:cs="宋体"/>
              </w:rPr>
            </w:pPr>
            <w:r>
              <w:rPr>
                <w:rFonts w:ascii="宋体" w:hAnsi="宋体" w:cs="宋体" w:hint="eastAsia"/>
              </w:rPr>
              <w:t>_____</w:t>
            </w:r>
            <w:r>
              <w:rPr>
                <w:rFonts w:ascii="宋体" w:hAnsi="宋体" w:cs="宋体" w:hint="eastAsia"/>
                <w:szCs w:val="21"/>
              </w:rPr>
              <w:t>（情形），评审报价折减</w:t>
            </w:r>
            <w:r>
              <w:rPr>
                <w:rFonts w:ascii="宋体" w:hAnsi="宋体" w:cs="宋体" w:hint="eastAsia"/>
              </w:rPr>
              <w:t>___________</w:t>
            </w:r>
            <w:r>
              <w:rPr>
                <w:rFonts w:ascii="宋体" w:hAnsi="宋体" w:cs="宋体" w:hint="eastAsia"/>
                <w:szCs w:val="21"/>
              </w:rPr>
              <w:t>万元</w:t>
            </w:r>
          </w:p>
        </w:tc>
      </w:tr>
      <w:tr w:rsidR="00E92CFE">
        <w:tblPrEx>
          <w:tblBorders>
            <w:insideH w:val="single" w:sz="4" w:space="0" w:color="auto"/>
            <w:insideV w:val="single" w:sz="4" w:space="0" w:color="auto"/>
          </w:tblBorders>
        </w:tblPrEx>
        <w:trPr>
          <w:trHeight w:val="397"/>
        </w:trPr>
        <w:tc>
          <w:tcPr>
            <w:tcW w:w="76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05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250"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项目经理和</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技术负责人</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（可选）</w:t>
            </w:r>
          </w:p>
        </w:tc>
        <w:tc>
          <w:tcPr>
            <w:tcW w:w="4804" w:type="dxa"/>
            <w:gridSpan w:val="2"/>
            <w:vAlign w:val="center"/>
          </w:tcPr>
          <w:p w:rsidR="00E92CFE" w:rsidRDefault="008D2938">
            <w:pPr>
              <w:wordWrap w:val="0"/>
              <w:topLinePunct/>
              <w:adjustRightInd w:val="0"/>
              <w:snapToGrid w:val="0"/>
              <w:spacing w:line="360" w:lineRule="exact"/>
              <w:rPr>
                <w:rFonts w:ascii="宋体" w:hAnsi="宋体" w:cs="宋体"/>
              </w:rPr>
            </w:pPr>
            <w:r>
              <w:rPr>
                <w:rFonts w:ascii="宋体" w:hAnsi="宋体" w:cs="宋体" w:hint="eastAsia"/>
              </w:rPr>
              <w:t>_____</w:t>
            </w:r>
            <w:r>
              <w:rPr>
                <w:rFonts w:ascii="宋体" w:hAnsi="宋体" w:cs="宋体" w:hint="eastAsia"/>
                <w:szCs w:val="21"/>
              </w:rPr>
              <w:t>（情形），评审报价折减</w:t>
            </w:r>
            <w:r>
              <w:rPr>
                <w:rFonts w:ascii="宋体" w:hAnsi="宋体" w:cs="宋体" w:hint="eastAsia"/>
              </w:rPr>
              <w:t>___________</w:t>
            </w:r>
            <w:r>
              <w:rPr>
                <w:rFonts w:ascii="宋体" w:hAnsi="宋体" w:cs="宋体" w:hint="eastAsia"/>
                <w:szCs w:val="21"/>
              </w:rPr>
              <w:t>万元</w:t>
            </w:r>
          </w:p>
        </w:tc>
      </w:tr>
      <w:tr w:rsidR="00E92CFE">
        <w:tblPrEx>
          <w:tblBorders>
            <w:insideH w:val="single" w:sz="4" w:space="0" w:color="auto"/>
            <w:insideV w:val="single" w:sz="4" w:space="0" w:color="auto"/>
          </w:tblBorders>
        </w:tblPrEx>
        <w:trPr>
          <w:trHeight w:hRule="exact" w:val="454"/>
        </w:trPr>
        <w:tc>
          <w:tcPr>
            <w:tcW w:w="76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05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250"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质量（可选）</w:t>
            </w:r>
          </w:p>
        </w:tc>
        <w:tc>
          <w:tcPr>
            <w:tcW w:w="4804" w:type="dxa"/>
            <w:gridSpan w:val="2"/>
            <w:vAlign w:val="center"/>
          </w:tcPr>
          <w:p w:rsidR="00E92CFE" w:rsidRDefault="008D2938">
            <w:pPr>
              <w:wordWrap w:val="0"/>
              <w:topLinePunct/>
              <w:adjustRightInd w:val="0"/>
              <w:snapToGrid w:val="0"/>
              <w:spacing w:line="360" w:lineRule="exact"/>
              <w:rPr>
                <w:rFonts w:ascii="宋体" w:hAnsi="宋体" w:cs="宋体"/>
              </w:rPr>
            </w:pPr>
            <w:r>
              <w:rPr>
                <w:rFonts w:ascii="宋体" w:hAnsi="宋体" w:cs="宋体" w:hint="eastAsia"/>
              </w:rPr>
              <w:t>_____</w:t>
            </w:r>
            <w:r>
              <w:rPr>
                <w:rFonts w:ascii="宋体" w:hAnsi="宋体" w:cs="宋体" w:hint="eastAsia"/>
                <w:szCs w:val="21"/>
              </w:rPr>
              <w:t>（情形），评审报价折减</w:t>
            </w:r>
            <w:r>
              <w:rPr>
                <w:rFonts w:ascii="宋体" w:hAnsi="宋体" w:cs="宋体" w:hint="eastAsia"/>
              </w:rPr>
              <w:t>___________</w:t>
            </w:r>
            <w:r>
              <w:rPr>
                <w:rFonts w:ascii="宋体" w:hAnsi="宋体" w:cs="宋体" w:hint="eastAsia"/>
                <w:szCs w:val="21"/>
              </w:rPr>
              <w:t>万元</w:t>
            </w:r>
          </w:p>
        </w:tc>
      </w:tr>
      <w:tr w:rsidR="00E92CFE">
        <w:tblPrEx>
          <w:tblBorders>
            <w:insideH w:val="single" w:sz="4" w:space="0" w:color="auto"/>
            <w:insideV w:val="single" w:sz="4" w:space="0" w:color="auto"/>
          </w:tblBorders>
        </w:tblPrEx>
        <w:trPr>
          <w:trHeight w:val="995"/>
        </w:trPr>
        <w:tc>
          <w:tcPr>
            <w:tcW w:w="76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05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250" w:type="dxa"/>
          </w:tcPr>
          <w:p w:rsidR="00E92CFE" w:rsidRDefault="00E92CFE">
            <w:pPr>
              <w:wordWrap w:val="0"/>
              <w:topLinePunct/>
              <w:adjustRightInd w:val="0"/>
              <w:snapToGrid w:val="0"/>
              <w:spacing w:line="360" w:lineRule="exact"/>
              <w:jc w:val="center"/>
              <w:rPr>
                <w:rFonts w:ascii="宋体" w:hAnsi="宋体" w:cs="宋体"/>
                <w:szCs w:val="21"/>
              </w:rPr>
            </w:pP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信用</w:t>
            </w:r>
          </w:p>
        </w:tc>
        <w:tc>
          <w:tcPr>
            <w:tcW w:w="4804" w:type="dxa"/>
            <w:gridSpan w:val="2"/>
            <w:vAlign w:val="center"/>
          </w:tcPr>
          <w:p w:rsidR="00E92CFE" w:rsidRDefault="008D2938">
            <w:pPr>
              <w:wordWrap w:val="0"/>
              <w:topLinePunct/>
              <w:adjustRightInd w:val="0"/>
              <w:snapToGrid w:val="0"/>
              <w:spacing w:line="360" w:lineRule="exact"/>
              <w:rPr>
                <w:rFonts w:ascii="宋体" w:hAnsi="宋体" w:cs="宋体"/>
              </w:rPr>
            </w:pPr>
            <w:r>
              <w:rPr>
                <w:rFonts w:ascii="宋体" w:hAnsi="宋体" w:cs="宋体" w:hint="eastAsia"/>
              </w:rPr>
              <w:t>1.存在铁路工程建设严重失信行为且正在公布期内的，每存在1项评审报价增加___________万元</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w:t>
            </w:r>
          </w:p>
        </w:tc>
      </w:tr>
      <w:tr w:rsidR="00E92CFE">
        <w:tblPrEx>
          <w:tblBorders>
            <w:insideH w:val="single" w:sz="4" w:space="0" w:color="auto"/>
            <w:insideV w:val="single" w:sz="4" w:space="0" w:color="auto"/>
          </w:tblBorders>
        </w:tblPrEx>
        <w:trPr>
          <w:trHeight w:hRule="exact" w:val="454"/>
        </w:trPr>
        <w:tc>
          <w:tcPr>
            <w:tcW w:w="765" w:type="dxa"/>
            <w:vMerge/>
            <w:tcBorders>
              <w:bottom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050" w:type="dxa"/>
            <w:vMerge/>
            <w:tcBorders>
              <w:bottom w:val="single" w:sz="4" w:space="0" w:color="auto"/>
            </w:tcBorders>
          </w:tcPr>
          <w:p w:rsidR="00E92CFE" w:rsidRDefault="00E92CFE">
            <w:pPr>
              <w:wordWrap w:val="0"/>
              <w:topLinePunct/>
              <w:adjustRightInd w:val="0"/>
              <w:snapToGrid w:val="0"/>
              <w:spacing w:line="360" w:lineRule="exact"/>
              <w:rPr>
                <w:rFonts w:ascii="宋体" w:hAnsi="宋体" w:cs="宋体"/>
                <w:szCs w:val="21"/>
              </w:rPr>
            </w:pPr>
          </w:p>
        </w:tc>
        <w:tc>
          <w:tcPr>
            <w:tcW w:w="2250" w:type="dxa"/>
            <w:tcBorders>
              <w:bottom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4804" w:type="dxa"/>
            <w:gridSpan w:val="2"/>
            <w:tcBorders>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w:t>
            </w:r>
          </w:p>
        </w:tc>
      </w:tr>
      <w:tr w:rsidR="00E92CFE">
        <w:tblPrEx>
          <w:tblBorders>
            <w:insideH w:val="single" w:sz="4" w:space="0" w:color="auto"/>
            <w:insideV w:val="single" w:sz="4" w:space="0" w:color="auto"/>
          </w:tblBorders>
        </w:tblPrEx>
        <w:trPr>
          <w:trHeight w:val="397"/>
        </w:trPr>
        <w:tc>
          <w:tcPr>
            <w:tcW w:w="4065" w:type="dxa"/>
            <w:gridSpan w:val="3"/>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经评审的投标价（评标价）合计</w:t>
            </w:r>
          </w:p>
        </w:tc>
        <w:tc>
          <w:tcPr>
            <w:tcW w:w="4804"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=投标人报价+各项评审报价增加数-各项评审报价折减数</w:t>
            </w:r>
          </w:p>
        </w:tc>
      </w:tr>
    </w:tbl>
    <w:p w:rsidR="00E92CFE" w:rsidRDefault="008D2938">
      <w:pPr>
        <w:outlineLvl w:val="1"/>
        <w:rPr>
          <w:rFonts w:ascii="宋体" w:hAnsi="宋体" w:cs="宋体"/>
          <w:szCs w:val="21"/>
        </w:rPr>
      </w:pPr>
      <w:bookmarkStart w:id="1353" w:name="_Toc20434"/>
      <w:bookmarkStart w:id="1354" w:name="_Toc629001122"/>
      <w:bookmarkStart w:id="1355" w:name="_Toc152042365"/>
      <w:bookmarkStart w:id="1356" w:name="_Toc253707236"/>
      <w:bookmarkStart w:id="1357" w:name="_Toc152045588"/>
      <w:bookmarkStart w:id="1358" w:name="_Toc1133845977"/>
      <w:bookmarkStart w:id="1359" w:name="_Toc19358"/>
      <w:bookmarkStart w:id="1360" w:name="_Toc959190471"/>
      <w:bookmarkStart w:id="1361" w:name="_Toc1382584290"/>
      <w:bookmarkStart w:id="1362" w:name="_Toc512754605"/>
      <w:bookmarkStart w:id="1363" w:name="_Toc850928466"/>
      <w:bookmarkStart w:id="1364" w:name="_Toc3966"/>
      <w:bookmarkStart w:id="1365" w:name="_Toc144974555"/>
      <w:bookmarkStart w:id="1366" w:name="_Toc1924488138"/>
      <w:bookmarkStart w:id="1367" w:name="_Toc950776991"/>
      <w:bookmarkStart w:id="1368" w:name="_Toc179632606"/>
      <w:r>
        <w:rPr>
          <w:rFonts w:ascii="黑体" w:eastAsia="黑体" w:hAnsi="黑体" w:cs="黑体" w:hint="eastAsia"/>
          <w:sz w:val="28"/>
          <w:szCs w:val="28"/>
        </w:rPr>
        <w:lastRenderedPageBreak/>
        <w:t>评标办法前附表（方法二）</w:t>
      </w:r>
      <w:bookmarkEnd w:id="1353"/>
    </w:p>
    <w:tbl>
      <w:tblPr>
        <w:tblpPr w:leftFromText="180" w:rightFromText="180" w:vertAnchor="text" w:horzAnchor="page" w:tblpX="1746" w:tblpY="1"/>
        <w:tblOverlap w:val="never"/>
        <w:tblW w:w="886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1"/>
        <w:gridCol w:w="870"/>
        <w:gridCol w:w="1995"/>
        <w:gridCol w:w="1979"/>
        <w:gridCol w:w="2356"/>
        <w:gridCol w:w="888"/>
      </w:tblGrid>
      <w:tr w:rsidR="00E92CFE">
        <w:trPr>
          <w:trHeight w:hRule="exact" w:val="454"/>
        </w:trPr>
        <w:tc>
          <w:tcPr>
            <w:tcW w:w="1651" w:type="dxa"/>
            <w:gridSpan w:val="2"/>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b/>
                <w:bCs/>
                <w:color w:val="000000"/>
                <w:szCs w:val="21"/>
              </w:rPr>
              <w:lastRenderedPageBreak/>
              <w:t>条款号</w:t>
            </w:r>
          </w:p>
        </w:tc>
        <w:tc>
          <w:tcPr>
            <w:tcW w:w="7218" w:type="dxa"/>
            <w:gridSpan w:val="4"/>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投标报价相同时的中标候选人排序方法</w:t>
            </w:r>
          </w:p>
        </w:tc>
      </w:tr>
      <w:tr w:rsidR="00E92CFE">
        <w:trPr>
          <w:trHeight w:hRule="exact" w:val="454"/>
        </w:trPr>
        <w:tc>
          <w:tcPr>
            <w:tcW w:w="1651" w:type="dxa"/>
            <w:gridSpan w:val="2"/>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1</w:t>
            </w:r>
          </w:p>
        </w:tc>
        <w:tc>
          <w:tcPr>
            <w:tcW w:w="7218" w:type="dxa"/>
            <w:gridSpan w:val="4"/>
            <w:tcBorders>
              <w:top w:val="single" w:sz="4" w:space="0" w:color="auto"/>
              <w:left w:val="single" w:sz="4" w:space="0" w:color="auto"/>
              <w:bottom w:val="single" w:sz="4" w:space="0" w:color="auto"/>
            </w:tcBorders>
            <w:vAlign w:val="center"/>
          </w:tcPr>
          <w:p w:rsidR="00E92CFE" w:rsidRDefault="00E92CFE">
            <w:pPr>
              <w:wordWrap w:val="0"/>
              <w:topLinePunct/>
              <w:adjustRightInd w:val="0"/>
              <w:snapToGrid w:val="0"/>
              <w:spacing w:line="360" w:lineRule="exact"/>
              <w:rPr>
                <w:rFonts w:ascii="宋体" w:hAnsi="宋体" w:cs="宋体"/>
                <w:color w:val="000000"/>
                <w:szCs w:val="21"/>
              </w:rPr>
            </w:pPr>
          </w:p>
        </w:tc>
      </w:tr>
      <w:tr w:rsidR="00E92CFE">
        <w:trPr>
          <w:trHeight w:hRule="exact" w:val="510"/>
        </w:trPr>
        <w:tc>
          <w:tcPr>
            <w:tcW w:w="1651" w:type="dxa"/>
            <w:gridSpan w:val="2"/>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b/>
                <w:bCs/>
                <w:color w:val="000000"/>
                <w:szCs w:val="21"/>
              </w:rPr>
            </w:pPr>
            <w:r>
              <w:rPr>
                <w:rFonts w:ascii="宋体" w:hAnsi="宋体" w:cs="宋体" w:hint="eastAsia"/>
                <w:b/>
                <w:bCs/>
                <w:color w:val="000000"/>
                <w:szCs w:val="21"/>
              </w:rPr>
              <w:t>条款号</w:t>
            </w: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ind w:firstLine="402"/>
              <w:jc w:val="center"/>
              <w:rPr>
                <w:rFonts w:ascii="宋体" w:hAnsi="宋体" w:cs="宋体"/>
                <w:b/>
                <w:bCs/>
                <w:color w:val="000000"/>
                <w:szCs w:val="21"/>
              </w:rPr>
            </w:pPr>
            <w:r>
              <w:rPr>
                <w:rFonts w:ascii="宋体" w:hAnsi="宋体" w:cs="宋体" w:hint="eastAsia"/>
                <w:b/>
                <w:bCs/>
                <w:color w:val="000000"/>
                <w:szCs w:val="21"/>
              </w:rPr>
              <w:t>评审因素</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ind w:firstLine="402"/>
              <w:jc w:val="center"/>
              <w:rPr>
                <w:rFonts w:ascii="宋体" w:hAnsi="宋体" w:cs="宋体"/>
                <w:b/>
                <w:bCs/>
                <w:color w:val="000000"/>
                <w:szCs w:val="21"/>
              </w:rPr>
            </w:pPr>
            <w:r>
              <w:rPr>
                <w:rFonts w:ascii="宋体" w:hAnsi="宋体" w:cs="宋体" w:hint="eastAsia"/>
                <w:b/>
                <w:bCs/>
                <w:color w:val="000000"/>
                <w:szCs w:val="21"/>
              </w:rPr>
              <w:t>评审标准</w:t>
            </w:r>
          </w:p>
        </w:tc>
      </w:tr>
      <w:tr w:rsidR="00E92CFE">
        <w:trPr>
          <w:trHeight w:hRule="exact" w:val="510"/>
        </w:trPr>
        <w:tc>
          <w:tcPr>
            <w:tcW w:w="781" w:type="dxa"/>
            <w:vMerge w:val="restart"/>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2.1.1</w:t>
            </w:r>
          </w:p>
        </w:tc>
        <w:tc>
          <w:tcPr>
            <w:tcW w:w="870" w:type="dxa"/>
            <w:vMerge w:val="restart"/>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形式评审标准</w:t>
            </w: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投标文件</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投标文件能正常打开</w:t>
            </w:r>
          </w:p>
        </w:tc>
      </w:tr>
      <w:tr w:rsidR="00E92CFE">
        <w:trPr>
          <w:trHeight w:hRule="exact" w:val="510"/>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rPr>
                <w:rFonts w:ascii="宋体" w:hAnsi="宋体" w:cs="宋体"/>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投标人名称</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与营业执照、资质证书、安全生产许可证一致</w:t>
            </w:r>
          </w:p>
        </w:tc>
      </w:tr>
      <w:tr w:rsidR="00E92CFE">
        <w:tc>
          <w:tcPr>
            <w:tcW w:w="781"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投标文件组成和</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格式</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符合第二章“投标人须知”第3.1款和第八章“投标文件格式”的要求</w:t>
            </w:r>
          </w:p>
        </w:tc>
      </w:tr>
      <w:tr w:rsidR="00E92CFE">
        <w:trPr>
          <w:trHeight w:hRule="exact" w:val="454"/>
        </w:trPr>
        <w:tc>
          <w:tcPr>
            <w:tcW w:w="781"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投标文件签字盖章</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符合第二章“投标人须知”第3.7.3（4）目规定</w:t>
            </w:r>
          </w:p>
        </w:tc>
      </w:tr>
      <w:tr w:rsidR="00E92CFE">
        <w:trPr>
          <w:trHeight w:hRule="exact" w:val="779"/>
        </w:trPr>
        <w:tc>
          <w:tcPr>
            <w:tcW w:w="781"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联合体投标人</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rPr>
              <w:t>（如有）</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提交联合体协议书，并明确联合体牵头人</w:t>
            </w:r>
          </w:p>
        </w:tc>
      </w:tr>
      <w:tr w:rsidR="00E92CFE">
        <w:trPr>
          <w:trHeight w:val="90"/>
        </w:trPr>
        <w:tc>
          <w:tcPr>
            <w:tcW w:w="781"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报价唯一</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只能有一个有效报价（招标文件要求有备选方案的除外）</w:t>
            </w:r>
          </w:p>
        </w:tc>
      </w:tr>
      <w:tr w:rsidR="00E92CFE">
        <w:trPr>
          <w:trHeight w:hRule="exact" w:val="510"/>
        </w:trPr>
        <w:tc>
          <w:tcPr>
            <w:tcW w:w="781"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多标段投标</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符合第二章“投标人须知”第10.1款规定</w:t>
            </w:r>
          </w:p>
        </w:tc>
      </w:tr>
      <w:tr w:rsidR="00E92CFE">
        <w:trPr>
          <w:trHeight w:hRule="exact" w:val="510"/>
        </w:trPr>
        <w:tc>
          <w:tcPr>
            <w:tcW w:w="781"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w:t>
            </w:r>
          </w:p>
        </w:tc>
      </w:tr>
      <w:tr w:rsidR="00E92CFE">
        <w:trPr>
          <w:trHeight w:hRule="exact" w:val="510"/>
        </w:trPr>
        <w:tc>
          <w:tcPr>
            <w:tcW w:w="781" w:type="dxa"/>
            <w:vMerge w:val="restart"/>
            <w:tcBorders>
              <w:top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2.1.2</w:t>
            </w:r>
          </w:p>
        </w:tc>
        <w:tc>
          <w:tcPr>
            <w:tcW w:w="870" w:type="dxa"/>
            <w:vMerge w:val="restart"/>
            <w:tcBorders>
              <w:top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资格评审标准</w:t>
            </w:r>
            <w:r>
              <w:rPr>
                <w:rFonts w:ascii="宋体" w:hAnsi="宋体" w:cs="宋体" w:hint="eastAsia"/>
              </w:rPr>
              <w:t>（未进行资格预审）</w:t>
            </w: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营业执照</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具备有效的营业执照</w:t>
            </w:r>
          </w:p>
        </w:tc>
      </w:tr>
      <w:tr w:rsidR="00E92CFE">
        <w:trPr>
          <w:trHeight w:hRule="exact" w:val="510"/>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tcBorders>
              <w:top w:val="single" w:sz="4" w:space="0" w:color="auto"/>
              <w:left w:val="single" w:sz="4" w:space="0" w:color="auto"/>
              <w:bottom w:val="single" w:sz="4" w:space="0" w:color="auto"/>
              <w:right w:val="single" w:sz="4" w:space="0" w:color="auto"/>
            </w:tcBorders>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安全生产许可证</w:t>
            </w:r>
          </w:p>
        </w:tc>
        <w:tc>
          <w:tcPr>
            <w:tcW w:w="5223" w:type="dxa"/>
            <w:gridSpan w:val="3"/>
            <w:tcBorders>
              <w:top w:val="single" w:sz="4" w:space="0" w:color="auto"/>
              <w:left w:val="single" w:sz="4" w:space="0" w:color="auto"/>
              <w:bottom w:val="single" w:sz="4" w:space="0" w:color="auto"/>
            </w:tcBorders>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具备有效的安全生产许可证</w:t>
            </w:r>
          </w:p>
        </w:tc>
      </w:tr>
      <w:tr w:rsidR="00E92CFE">
        <w:trPr>
          <w:trHeight w:hRule="exact" w:val="510"/>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资质条件</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符合第二章“投标人须知”第1.4.1项规定</w:t>
            </w:r>
          </w:p>
        </w:tc>
      </w:tr>
      <w:tr w:rsidR="00E92CFE">
        <w:trPr>
          <w:trHeight w:hRule="exact" w:val="510"/>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财务要求</w:t>
            </w:r>
          </w:p>
        </w:tc>
        <w:tc>
          <w:tcPr>
            <w:tcW w:w="5223" w:type="dxa"/>
            <w:gridSpan w:val="3"/>
            <w:tcBorders>
              <w:top w:val="single" w:sz="4" w:space="0" w:color="auto"/>
              <w:left w:val="single" w:sz="4" w:space="0" w:color="auto"/>
              <w:bottom w:val="single" w:sz="4" w:space="0" w:color="auto"/>
            </w:tcBorders>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符合第二章“投标人须知”第1.4.1项规定</w:t>
            </w:r>
          </w:p>
        </w:tc>
      </w:tr>
      <w:tr w:rsidR="00E92CFE">
        <w:trPr>
          <w:trHeight w:hRule="exact" w:val="510"/>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业绩要求</w:t>
            </w:r>
          </w:p>
        </w:tc>
        <w:tc>
          <w:tcPr>
            <w:tcW w:w="5223" w:type="dxa"/>
            <w:gridSpan w:val="3"/>
            <w:tcBorders>
              <w:top w:val="single" w:sz="4" w:space="0" w:color="auto"/>
              <w:left w:val="single" w:sz="4" w:space="0" w:color="auto"/>
              <w:bottom w:val="single" w:sz="4" w:space="0" w:color="auto"/>
            </w:tcBorders>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符合第二章“投标人须知”第1.4.1项规定</w:t>
            </w:r>
          </w:p>
        </w:tc>
      </w:tr>
      <w:tr w:rsidR="00E92CFE">
        <w:trPr>
          <w:trHeight w:hRule="exact" w:val="510"/>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信誉要求</w:t>
            </w:r>
          </w:p>
        </w:tc>
        <w:tc>
          <w:tcPr>
            <w:tcW w:w="5223" w:type="dxa"/>
            <w:gridSpan w:val="3"/>
            <w:tcBorders>
              <w:top w:val="single" w:sz="4" w:space="0" w:color="auto"/>
              <w:left w:val="single" w:sz="4" w:space="0" w:color="auto"/>
              <w:bottom w:val="single" w:sz="4" w:space="0" w:color="auto"/>
            </w:tcBorders>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符合第二章“投标人须知”第1.4.1项规定</w:t>
            </w:r>
          </w:p>
        </w:tc>
      </w:tr>
      <w:tr w:rsidR="00E92CFE">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项目经理和技术负责人资格要求</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符合第二章“投标人须知”第1.4.1项规定</w:t>
            </w:r>
          </w:p>
        </w:tc>
      </w:tr>
      <w:tr w:rsidR="00E92CFE">
        <w:trPr>
          <w:trHeight w:hRule="exact" w:val="454"/>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其他要求</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符合第二章“投标人须知”第1.4.1项规定</w:t>
            </w:r>
          </w:p>
        </w:tc>
      </w:tr>
      <w:tr w:rsidR="00E92CFE">
        <w:trPr>
          <w:trHeight w:hRule="exact" w:val="454"/>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联合体投标人（如有）</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left"/>
              <w:rPr>
                <w:rFonts w:ascii="宋体" w:hAnsi="宋体" w:cs="宋体"/>
                <w:color w:val="000000"/>
                <w:szCs w:val="21"/>
              </w:rPr>
            </w:pPr>
            <w:r>
              <w:rPr>
                <w:rFonts w:ascii="宋体" w:hAnsi="宋体" w:cs="宋体" w:hint="eastAsia"/>
                <w:color w:val="000000"/>
                <w:szCs w:val="21"/>
              </w:rPr>
              <w:t>符合第二章“投标人须知”第1.4.2项规定</w:t>
            </w:r>
          </w:p>
        </w:tc>
      </w:tr>
      <w:tr w:rsidR="00E92CFE">
        <w:trPr>
          <w:trHeight w:val="766"/>
        </w:trPr>
        <w:tc>
          <w:tcPr>
            <w:tcW w:w="781" w:type="dxa"/>
            <w:vMerge/>
            <w:tcBorders>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70" w:type="dxa"/>
            <w:vMerge/>
            <w:tcBorders>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不存在禁止投标的情形</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不存在第二章“投标人须知”第1.4.3项规定的任何一种情形</w:t>
            </w:r>
          </w:p>
        </w:tc>
      </w:tr>
      <w:tr w:rsidR="00E92CFE">
        <w:tc>
          <w:tcPr>
            <w:tcW w:w="781" w:type="dxa"/>
            <w:tcBorders>
              <w:bottom w:val="single" w:sz="4" w:space="0" w:color="auto"/>
              <w:right w:val="single" w:sz="4" w:space="0" w:color="auto"/>
            </w:tcBorders>
            <w:vAlign w:val="center"/>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2.1.2</w:t>
            </w:r>
          </w:p>
        </w:tc>
        <w:tc>
          <w:tcPr>
            <w:tcW w:w="870" w:type="dxa"/>
            <w:tcBorders>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资格评审标准</w:t>
            </w:r>
            <w:r>
              <w:rPr>
                <w:rFonts w:ascii="宋体" w:hAnsi="宋体" w:cs="宋体" w:hint="eastAsia"/>
              </w:rPr>
              <w:t>（已进行资格预审）</w:t>
            </w: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资格条件变化</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符合本标段资格预审文件第三章“资格审查办法”的审查标准并且不影响本次招标的公正性。</w:t>
            </w:r>
          </w:p>
        </w:tc>
      </w:tr>
      <w:tr w:rsidR="00E92CFE">
        <w:trPr>
          <w:trHeight w:hRule="exact" w:val="454"/>
        </w:trPr>
        <w:tc>
          <w:tcPr>
            <w:tcW w:w="781" w:type="dxa"/>
            <w:vMerge w:val="restart"/>
            <w:tcBorders>
              <w:top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lastRenderedPageBreak/>
              <w:t>2.1.3</w:t>
            </w:r>
          </w:p>
        </w:tc>
        <w:tc>
          <w:tcPr>
            <w:tcW w:w="870" w:type="dxa"/>
            <w:vMerge w:val="restart"/>
            <w:tcBorders>
              <w:top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响应性评审</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标准</w:t>
            </w: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投标内容</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符合第二章“投标人须知”第1.3.1项规定</w:t>
            </w:r>
          </w:p>
        </w:tc>
      </w:tr>
      <w:tr w:rsidR="00E92CFE">
        <w:trPr>
          <w:trHeight w:hRule="exact" w:val="454"/>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工期</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符合第二章“投标人须知”第1.3.2项规定</w:t>
            </w:r>
          </w:p>
        </w:tc>
      </w:tr>
      <w:tr w:rsidR="00E92CFE">
        <w:trPr>
          <w:trHeight w:hRule="exact" w:val="454"/>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工程质量</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符合第二章“投标人须知”第1.3.3项规定</w:t>
            </w:r>
          </w:p>
        </w:tc>
      </w:tr>
      <w:tr w:rsidR="00E92CFE">
        <w:trPr>
          <w:trHeight w:hRule="exact" w:val="454"/>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安全目标</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符合第二章“投标人须知”第10条规定</w:t>
            </w:r>
          </w:p>
        </w:tc>
      </w:tr>
      <w:tr w:rsidR="00E92CFE">
        <w:trPr>
          <w:trHeight w:hRule="exact" w:val="454"/>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环、水保目标</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符合第二章“投标人须知”第10条规定</w:t>
            </w:r>
          </w:p>
        </w:tc>
      </w:tr>
      <w:tr w:rsidR="00E92CFE">
        <w:trPr>
          <w:cantSplit/>
          <w:trHeight w:hRule="exact" w:val="454"/>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vMerge w:val="restart"/>
            <w:tcBorders>
              <w:top w:val="single" w:sz="4" w:space="0" w:color="auto"/>
              <w:left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szCs w:val="21"/>
              </w:rPr>
              <w:t>投标</w:t>
            </w:r>
            <w:r>
              <w:rPr>
                <w:rFonts w:ascii="宋体" w:hAnsi="宋体" w:cs="宋体" w:hint="eastAsia"/>
                <w:kern w:val="0"/>
                <w:szCs w:val="21"/>
              </w:rPr>
              <w:t>报价</w:t>
            </w:r>
          </w:p>
        </w:tc>
        <w:tc>
          <w:tcPr>
            <w:tcW w:w="1979"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投标报价总额</w:t>
            </w:r>
          </w:p>
        </w:tc>
        <w:tc>
          <w:tcPr>
            <w:tcW w:w="324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kern w:val="0"/>
                <w:szCs w:val="21"/>
              </w:rPr>
              <w:t>不高于最高投标限价</w:t>
            </w:r>
          </w:p>
        </w:tc>
      </w:tr>
      <w:tr w:rsidR="00E92CFE">
        <w:trPr>
          <w:cantSplit/>
          <w:trHeight w:hRule="exact" w:val="454"/>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79"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安全生产费</w:t>
            </w:r>
          </w:p>
        </w:tc>
        <w:tc>
          <w:tcPr>
            <w:tcW w:w="324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kern w:val="0"/>
                <w:szCs w:val="21"/>
              </w:rPr>
              <w:t>按照招标人公布的费用报价</w:t>
            </w:r>
          </w:p>
        </w:tc>
      </w:tr>
      <w:tr w:rsidR="00E92CFE">
        <w:trPr>
          <w:cantSplit/>
          <w:trHeight w:hRule="exact" w:val="794"/>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79"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总承包风险费</w:t>
            </w:r>
          </w:p>
        </w:tc>
        <w:tc>
          <w:tcPr>
            <w:tcW w:w="324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kern w:val="0"/>
                <w:szCs w:val="21"/>
              </w:rPr>
              <w:t>不高于招标人公布的费用（总价承包）</w:t>
            </w:r>
          </w:p>
        </w:tc>
      </w:tr>
      <w:tr w:rsidR="00E92CFE">
        <w:trPr>
          <w:cantSplit/>
          <w:trHeight w:hRule="exact" w:val="794"/>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79"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暂列金额</w:t>
            </w:r>
          </w:p>
        </w:tc>
        <w:tc>
          <w:tcPr>
            <w:tcW w:w="324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kern w:val="0"/>
                <w:szCs w:val="21"/>
              </w:rPr>
              <w:t>按照招标人公布的费用报价（单价承包）</w:t>
            </w:r>
          </w:p>
        </w:tc>
      </w:tr>
      <w:tr w:rsidR="00E92CFE">
        <w:trPr>
          <w:cantSplit/>
          <w:trHeight w:hRule="exact" w:val="794"/>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79"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kern w:val="0"/>
                <w:szCs w:val="21"/>
              </w:rPr>
              <w:t>激励约束考核费</w:t>
            </w:r>
          </w:p>
        </w:tc>
        <w:tc>
          <w:tcPr>
            <w:tcW w:w="324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按照招标人公布的费用报价（单价承包）</w:t>
            </w:r>
          </w:p>
        </w:tc>
      </w:tr>
      <w:tr w:rsidR="00E92CFE">
        <w:trPr>
          <w:cantSplit/>
          <w:trHeight w:hRule="exact" w:val="794"/>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79"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szCs w:val="21"/>
              </w:rPr>
              <w:t>低价竞标</w:t>
            </w:r>
          </w:p>
        </w:tc>
        <w:tc>
          <w:tcPr>
            <w:tcW w:w="3244"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能按照评标委员会澄清要求合理说明理由并提供相应证明材料</w:t>
            </w:r>
          </w:p>
        </w:tc>
      </w:tr>
      <w:tr w:rsidR="00E92CFE">
        <w:trPr>
          <w:trHeight w:hRule="exact" w:val="454"/>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投标有效期</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符合第二章“投标人须知”第3.3.1项规定</w:t>
            </w:r>
          </w:p>
        </w:tc>
      </w:tr>
      <w:tr w:rsidR="00E92CFE">
        <w:trPr>
          <w:trHeight w:hRule="exact" w:val="454"/>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投标保证金</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符合第二章“投标人须知”第3.4.1项规定</w:t>
            </w:r>
          </w:p>
        </w:tc>
      </w:tr>
      <w:tr w:rsidR="00E92CFE">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before="100" w:beforeAutospacing="1" w:after="100" w:afterAutospacing="1" w:line="360" w:lineRule="exact"/>
              <w:jc w:val="center"/>
              <w:rPr>
                <w:rFonts w:ascii="宋体" w:hAnsi="宋体" w:cs="宋体"/>
                <w:strike/>
                <w:szCs w:val="21"/>
              </w:rPr>
            </w:pPr>
            <w:r>
              <w:rPr>
                <w:rFonts w:ascii="宋体" w:hAnsi="宋体" w:cs="宋体" w:hint="eastAsia"/>
                <w:szCs w:val="21"/>
              </w:rPr>
              <w:t>合同条款确认及权利义务</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trike/>
                <w:szCs w:val="21"/>
              </w:rPr>
            </w:pPr>
            <w:r>
              <w:rPr>
                <w:rFonts w:ascii="宋体" w:hAnsi="宋体" w:cs="宋体" w:hint="eastAsia"/>
                <w:szCs w:val="21"/>
              </w:rPr>
              <w:t>承诺完全确认招标文件载明的合同条款及招标文件规定的权利义务，没有削弱或减少招标权利的内容。</w:t>
            </w:r>
          </w:p>
        </w:tc>
      </w:tr>
      <w:tr w:rsidR="00E92CFE">
        <w:trPr>
          <w:trHeight w:hRule="exact" w:val="454"/>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已标价工程量清单</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符合第五章“工程量清单”给出的范围及数量</w:t>
            </w:r>
          </w:p>
        </w:tc>
      </w:tr>
      <w:tr w:rsidR="00E92CFE">
        <w:trPr>
          <w:trHeight w:hRule="exact" w:val="454"/>
        </w:trPr>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技术标准和要求</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符合第七章“技术标准和要求”规定</w:t>
            </w:r>
          </w:p>
        </w:tc>
      </w:tr>
      <w:tr w:rsidR="00E92CFE">
        <w:tc>
          <w:tcPr>
            <w:tcW w:w="781"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70"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before="100" w:beforeAutospacing="1" w:after="100" w:afterAutospacing="1" w:line="360" w:lineRule="exact"/>
              <w:jc w:val="center"/>
              <w:rPr>
                <w:rFonts w:ascii="宋体" w:hAnsi="宋体" w:cs="宋体"/>
                <w:szCs w:val="21"/>
              </w:rPr>
            </w:pPr>
            <w:r>
              <w:rPr>
                <w:rFonts w:ascii="宋体" w:hAnsi="宋体" w:cs="宋体" w:hint="eastAsia"/>
                <w:szCs w:val="21"/>
              </w:rPr>
              <w:t>投标人承诺及其他</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投标承诺书与招标文件要求相符，没有与招标文件中有关“应（当）”、“必须”、“不得”、“禁止”等强制性和禁止性用语表示的其他实质性内容相矛盾的。</w:t>
            </w:r>
          </w:p>
        </w:tc>
      </w:tr>
      <w:tr w:rsidR="00E92CFE">
        <w:trPr>
          <w:trHeight w:hRule="exact" w:val="454"/>
        </w:trPr>
        <w:tc>
          <w:tcPr>
            <w:tcW w:w="781" w:type="dxa"/>
            <w:vMerge/>
            <w:tcBorders>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70" w:type="dxa"/>
            <w:vMerge/>
            <w:tcBorders>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223" w:type="dxa"/>
            <w:gridSpan w:val="3"/>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w:t>
            </w:r>
          </w:p>
        </w:tc>
      </w:tr>
      <w:tr w:rsidR="00E92CFE">
        <w:tc>
          <w:tcPr>
            <w:tcW w:w="1651" w:type="dxa"/>
            <w:gridSpan w:val="2"/>
            <w:tcBorders>
              <w:bottom w:val="single" w:sz="4" w:space="0" w:color="auto"/>
              <w:right w:val="single" w:sz="4" w:space="0" w:color="auto"/>
            </w:tcBorders>
            <w:vAlign w:val="center"/>
          </w:tcPr>
          <w:p w:rsidR="00E92CFE" w:rsidRDefault="008D2938">
            <w:pPr>
              <w:wordWrap w:val="0"/>
              <w:topLinePunct/>
              <w:adjustRightInd w:val="0"/>
              <w:snapToGrid w:val="0"/>
              <w:spacing w:line="360" w:lineRule="exact"/>
              <w:ind w:firstLine="400"/>
              <w:rPr>
                <w:rFonts w:ascii="宋体" w:hAnsi="宋体" w:cs="宋体"/>
                <w:szCs w:val="21"/>
              </w:rPr>
            </w:pPr>
            <w:r>
              <w:rPr>
                <w:rFonts w:ascii="宋体" w:hAnsi="宋体" w:cs="宋体" w:hint="eastAsia"/>
                <w:szCs w:val="21"/>
              </w:rPr>
              <w:t>3.1.2</w:t>
            </w:r>
          </w:p>
        </w:tc>
        <w:tc>
          <w:tcPr>
            <w:tcW w:w="7218" w:type="dxa"/>
            <w:gridSpan w:val="4"/>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rPr>
            </w:pPr>
            <w:r>
              <w:rPr>
                <w:rFonts w:ascii="宋体" w:hAnsi="宋体" w:cs="宋体" w:hint="eastAsia"/>
              </w:rPr>
              <w:t>投标人不存在本项规定的任一情形</w:t>
            </w:r>
          </w:p>
          <w:p w:rsidR="00E92CFE" w:rsidRDefault="008D2938">
            <w:pPr>
              <w:wordWrap w:val="0"/>
              <w:topLinePunct/>
              <w:adjustRightInd w:val="0"/>
              <w:snapToGrid w:val="0"/>
              <w:spacing w:line="360" w:lineRule="exact"/>
              <w:ind w:firstLineChars="200" w:firstLine="420"/>
              <w:rPr>
                <w:rFonts w:ascii="宋体" w:hAnsi="宋体" w:cs="宋体"/>
              </w:rPr>
            </w:pPr>
            <w:r>
              <w:rPr>
                <w:rFonts w:ascii="宋体" w:hAnsi="宋体" w:cs="宋体" w:hint="eastAsia"/>
              </w:rPr>
              <w:t>（1）不按评标委员会要求澄清、说明或补正的；</w:t>
            </w:r>
          </w:p>
          <w:p w:rsidR="00E92CFE" w:rsidRDefault="008D2938">
            <w:pPr>
              <w:wordWrap w:val="0"/>
              <w:topLinePunct/>
              <w:adjustRightInd w:val="0"/>
              <w:snapToGrid w:val="0"/>
              <w:spacing w:line="360" w:lineRule="exact"/>
              <w:ind w:firstLineChars="202" w:firstLine="424"/>
              <w:rPr>
                <w:rFonts w:ascii="宋体" w:hAnsi="宋体" w:cs="宋体"/>
                <w:szCs w:val="21"/>
              </w:rPr>
            </w:pPr>
            <w:r>
              <w:rPr>
                <w:rFonts w:ascii="宋体" w:hAnsi="宋体" w:cs="宋体" w:hint="eastAsia"/>
              </w:rPr>
              <w:t>（2）串通投标或弄虚作假或有其他违法行为的。</w:t>
            </w:r>
          </w:p>
        </w:tc>
      </w:tr>
      <w:tr w:rsidR="00E92CFE">
        <w:tblPrEx>
          <w:tblBorders>
            <w:insideH w:val="single" w:sz="4" w:space="0" w:color="auto"/>
            <w:insideV w:val="single" w:sz="4" w:space="0" w:color="auto"/>
          </w:tblBorders>
        </w:tblPrEx>
        <w:trPr>
          <w:trHeight w:hRule="exact" w:val="454"/>
        </w:trPr>
        <w:tc>
          <w:tcPr>
            <w:tcW w:w="1651" w:type="dxa"/>
            <w:gridSpan w:val="2"/>
            <w:vAlign w:val="center"/>
          </w:tcPr>
          <w:p w:rsidR="00E92CFE" w:rsidRDefault="008D2938">
            <w:pPr>
              <w:wordWrap w:val="0"/>
              <w:topLinePunct/>
              <w:adjustRightInd w:val="0"/>
              <w:snapToGrid w:val="0"/>
              <w:spacing w:line="360" w:lineRule="exact"/>
              <w:ind w:firstLine="402"/>
              <w:rPr>
                <w:rFonts w:ascii="宋体" w:hAnsi="宋体" w:cs="宋体"/>
                <w:b/>
                <w:bCs/>
                <w:szCs w:val="21"/>
              </w:rPr>
            </w:pPr>
            <w:r>
              <w:rPr>
                <w:rFonts w:ascii="宋体" w:hAnsi="宋体" w:cs="宋体" w:hint="eastAsia"/>
                <w:b/>
                <w:bCs/>
                <w:szCs w:val="21"/>
              </w:rPr>
              <w:t>条款号</w:t>
            </w:r>
          </w:p>
        </w:tc>
        <w:tc>
          <w:tcPr>
            <w:tcW w:w="1995" w:type="dxa"/>
            <w:vAlign w:val="center"/>
          </w:tcPr>
          <w:p w:rsidR="00E92CFE" w:rsidRDefault="008D2938">
            <w:pPr>
              <w:wordWrap w:val="0"/>
              <w:topLinePunct/>
              <w:adjustRightInd w:val="0"/>
              <w:snapToGrid w:val="0"/>
              <w:spacing w:line="360" w:lineRule="exact"/>
              <w:jc w:val="center"/>
              <w:rPr>
                <w:rFonts w:ascii="宋体" w:hAnsi="宋体" w:cs="宋体"/>
                <w:b/>
                <w:bCs/>
                <w:szCs w:val="21"/>
              </w:rPr>
            </w:pPr>
            <w:r>
              <w:rPr>
                <w:rFonts w:ascii="宋体" w:hAnsi="宋体" w:cs="宋体" w:hint="eastAsia"/>
                <w:b/>
                <w:bCs/>
                <w:szCs w:val="21"/>
              </w:rPr>
              <w:t>评分因素</w:t>
            </w:r>
          </w:p>
        </w:tc>
        <w:tc>
          <w:tcPr>
            <w:tcW w:w="5223" w:type="dxa"/>
            <w:gridSpan w:val="3"/>
            <w:vAlign w:val="center"/>
          </w:tcPr>
          <w:p w:rsidR="00E92CFE" w:rsidRDefault="008D2938">
            <w:pPr>
              <w:wordWrap w:val="0"/>
              <w:topLinePunct/>
              <w:adjustRightInd w:val="0"/>
              <w:snapToGrid w:val="0"/>
              <w:spacing w:line="360" w:lineRule="exact"/>
              <w:ind w:firstLine="402"/>
              <w:jc w:val="center"/>
              <w:rPr>
                <w:rFonts w:ascii="宋体" w:hAnsi="宋体" w:cs="宋体"/>
                <w:b/>
                <w:bCs/>
                <w:szCs w:val="21"/>
              </w:rPr>
            </w:pPr>
            <w:r>
              <w:rPr>
                <w:rFonts w:ascii="宋体" w:hAnsi="宋体" w:cs="宋体" w:hint="eastAsia"/>
                <w:b/>
                <w:szCs w:val="21"/>
              </w:rPr>
              <w:t>评分</w:t>
            </w:r>
            <w:r>
              <w:rPr>
                <w:rFonts w:ascii="宋体" w:hAnsi="宋体" w:cs="宋体" w:hint="eastAsia"/>
                <w:b/>
                <w:bCs/>
                <w:szCs w:val="21"/>
              </w:rPr>
              <w:t>标准</w:t>
            </w:r>
          </w:p>
        </w:tc>
      </w:tr>
      <w:tr w:rsidR="00E92CFE">
        <w:tblPrEx>
          <w:tblBorders>
            <w:insideH w:val="single" w:sz="4" w:space="0" w:color="auto"/>
            <w:insideV w:val="single" w:sz="4" w:space="0" w:color="auto"/>
          </w:tblBorders>
        </w:tblPrEx>
        <w:trPr>
          <w:trHeight w:val="397"/>
        </w:trPr>
        <w:tc>
          <w:tcPr>
            <w:tcW w:w="781"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2.1.4</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w:t>
            </w:r>
          </w:p>
        </w:tc>
        <w:tc>
          <w:tcPr>
            <w:tcW w:w="870"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施工组织设计</w:t>
            </w:r>
          </w:p>
        </w:tc>
        <w:tc>
          <w:tcPr>
            <w:tcW w:w="1995"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编制依据、编制</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范围</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（1分）</w:t>
            </w:r>
          </w:p>
        </w:tc>
        <w:tc>
          <w:tcPr>
            <w:tcW w:w="4335" w:type="dxa"/>
            <w:gridSpan w:val="2"/>
            <w:vAlign w:val="center"/>
          </w:tcPr>
          <w:p w:rsidR="00E92CFE" w:rsidRDefault="008D2938">
            <w:pPr>
              <w:wordWrap w:val="0"/>
              <w:topLinePunct/>
              <w:adjustRightInd w:val="0"/>
              <w:snapToGrid w:val="0"/>
              <w:spacing w:line="360" w:lineRule="exact"/>
              <w:rPr>
                <w:rFonts w:ascii="宋体" w:hAnsi="宋体" w:cs="宋体"/>
              </w:rPr>
            </w:pPr>
            <w:r>
              <w:rPr>
                <w:rFonts w:ascii="宋体" w:hAnsi="宋体" w:cs="宋体" w:hint="eastAsia"/>
                <w:szCs w:val="21"/>
              </w:rPr>
              <w:t>编制依据充分，依据文件或规定适合；编制范围与招标范围一致</w:t>
            </w:r>
          </w:p>
        </w:tc>
        <w:tc>
          <w:tcPr>
            <w:tcW w:w="888"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color w:val="000000"/>
                <w:szCs w:val="21"/>
              </w:rPr>
              <w:t>1</w:t>
            </w:r>
          </w:p>
        </w:tc>
      </w:tr>
      <w:tr w:rsidR="00E92CFE">
        <w:tblPrEx>
          <w:tblBorders>
            <w:insideH w:val="single" w:sz="4" w:space="0" w:color="auto"/>
            <w:insideV w:val="single" w:sz="4" w:space="0" w:color="auto"/>
          </w:tblBorders>
        </w:tblPrEx>
        <w:trPr>
          <w:trHeight w:val="397"/>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工程概况</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（1分）</w:t>
            </w:r>
          </w:p>
        </w:tc>
        <w:tc>
          <w:tcPr>
            <w:tcW w:w="4335" w:type="dxa"/>
            <w:gridSpan w:val="2"/>
            <w:vAlign w:val="center"/>
          </w:tcPr>
          <w:p w:rsidR="00E92CFE" w:rsidRDefault="008D2938">
            <w:pPr>
              <w:wordWrap w:val="0"/>
              <w:topLinePunct/>
              <w:adjustRightInd w:val="0"/>
              <w:snapToGrid w:val="0"/>
              <w:spacing w:line="360" w:lineRule="exact"/>
              <w:rPr>
                <w:rFonts w:ascii="宋体" w:hAnsi="宋体" w:cs="宋体"/>
              </w:rPr>
            </w:pPr>
            <w:r>
              <w:rPr>
                <w:rFonts w:ascii="宋体" w:hAnsi="宋体" w:cs="宋体" w:hint="eastAsia"/>
                <w:szCs w:val="21"/>
              </w:rPr>
              <w:t>工程概况、主要技术标准、主要工程内容、工程特点描述及引用准确、恰当</w:t>
            </w:r>
          </w:p>
        </w:tc>
        <w:tc>
          <w:tcPr>
            <w:tcW w:w="888"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color w:val="000000"/>
                <w:szCs w:val="21"/>
              </w:rPr>
              <w:t>1</w:t>
            </w:r>
          </w:p>
        </w:tc>
      </w:tr>
      <w:tr w:rsidR="00E92CFE">
        <w:tblPrEx>
          <w:tblBorders>
            <w:insideH w:val="single" w:sz="4" w:space="0" w:color="auto"/>
            <w:insideV w:val="single" w:sz="4" w:space="0" w:color="auto"/>
          </w:tblBorders>
        </w:tblPrEx>
        <w:trPr>
          <w:trHeight w:val="113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建设项目所在</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地区特征</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（2分）</w:t>
            </w: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自然特征，交通运输情况、沿线水源、电源等可资利用的情况、当地建筑材料分布情况、其他与施工有关的情况叙述全面准确</w:t>
            </w:r>
          </w:p>
        </w:tc>
        <w:tc>
          <w:tcPr>
            <w:tcW w:w="888"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color w:val="000000"/>
                <w:szCs w:val="21"/>
              </w:rPr>
              <w:t>2</w:t>
            </w:r>
          </w:p>
        </w:tc>
      </w:tr>
      <w:tr w:rsidR="00E92CFE">
        <w:tblPrEx>
          <w:tblBorders>
            <w:insideH w:val="single" w:sz="4" w:space="0" w:color="auto"/>
            <w:insideV w:val="single" w:sz="4" w:space="0" w:color="auto"/>
          </w:tblBorders>
        </w:tblPrEx>
        <w:trPr>
          <w:trHeight w:val="397"/>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施工组织安排</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（15分）</w:t>
            </w:r>
          </w:p>
          <w:p w:rsidR="00E92CFE" w:rsidRDefault="00E92CFE">
            <w:pPr>
              <w:wordWrap w:val="0"/>
              <w:topLinePunct/>
              <w:adjustRightInd w:val="0"/>
              <w:snapToGrid w:val="0"/>
              <w:spacing w:line="360" w:lineRule="exact"/>
              <w:jc w:val="center"/>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施工总体目标（安全、质量、工期、环保等）满足招标文件要求</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val="397"/>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tcPr>
          <w:p w:rsidR="00E92CFE" w:rsidRDefault="00E92CFE">
            <w:pPr>
              <w:wordWrap w:val="0"/>
              <w:topLinePunct/>
              <w:adjustRightInd w:val="0"/>
              <w:snapToGrid w:val="0"/>
              <w:spacing w:line="360" w:lineRule="exact"/>
              <w:jc w:val="center"/>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施工组织机构、队伍部署和施工区段划分合理，满足总体施工要求，施工总体布局合理，有详细的施工平面布置图</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val="397"/>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总体施工安排针对性强、可行，主要阶段工期合理可行，网络计划图和进度横道图合理可行，关键线路清晰、合理</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分项工程施工进度计划合理可行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val="397"/>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施工准备和施工协调方案针对性强、合理可行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val="696"/>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接口工程方案合理、可行，为其他工程预留配合方案合理可行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val="397"/>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临时工程和过渡工程方案</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（10分）</w:t>
            </w: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临时工程布局符合招标文件要求，满足需要</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val="397"/>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临时工程实施方案可行，且有对应平面布置图</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过渡工程方案符合设计要求、可行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控制工程和重难点工程（包括高风险工程）施工方案</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（15分）</w:t>
            </w: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重点土石方方案合理、可行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重难点隧道方案合理、可行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重难点桥梁方案合理、可行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重难点站场方案合理、可行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重难点站房方案合理、可行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restart"/>
            <w:vAlign w:val="center"/>
          </w:tcPr>
          <w:p w:rsidR="00E92CFE" w:rsidRDefault="00E92CFE">
            <w:pPr>
              <w:wordWrap w:val="0"/>
              <w:topLinePunct/>
              <w:adjustRightInd w:val="0"/>
              <w:snapToGrid w:val="0"/>
              <w:spacing w:line="360" w:lineRule="exact"/>
              <w:jc w:val="center"/>
              <w:rPr>
                <w:rFonts w:ascii="宋体" w:hAnsi="宋体" w:cs="宋体"/>
                <w:szCs w:val="21"/>
              </w:rPr>
            </w:pPr>
          </w:p>
          <w:p w:rsidR="00E92CFE" w:rsidRDefault="00E92CFE">
            <w:pPr>
              <w:wordWrap w:val="0"/>
              <w:topLinePunct/>
              <w:adjustRightInd w:val="0"/>
              <w:snapToGrid w:val="0"/>
              <w:spacing w:line="360" w:lineRule="exact"/>
              <w:jc w:val="center"/>
              <w:rPr>
                <w:rFonts w:ascii="宋体" w:hAnsi="宋体" w:cs="宋体"/>
                <w:szCs w:val="21"/>
              </w:rPr>
            </w:pP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施工方案</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（20分）</w:t>
            </w:r>
          </w:p>
          <w:p w:rsidR="00E92CFE" w:rsidRDefault="00E92CFE">
            <w:pPr>
              <w:wordWrap w:val="0"/>
              <w:topLinePunct/>
              <w:adjustRightInd w:val="0"/>
              <w:snapToGrid w:val="0"/>
              <w:spacing w:line="360" w:lineRule="exact"/>
              <w:jc w:val="center"/>
              <w:rPr>
                <w:rFonts w:ascii="宋体" w:hAnsi="宋体" w:cs="宋体"/>
                <w:szCs w:val="21"/>
              </w:rPr>
            </w:pPr>
          </w:p>
          <w:p w:rsidR="00E92CFE" w:rsidRDefault="00E92CFE">
            <w:pPr>
              <w:wordWrap w:val="0"/>
              <w:topLinePunct/>
              <w:adjustRightInd w:val="0"/>
              <w:snapToGrid w:val="0"/>
              <w:spacing w:line="360" w:lineRule="exact"/>
              <w:rPr>
                <w:rFonts w:ascii="宋体" w:hAnsi="宋体" w:cs="宋体"/>
                <w:szCs w:val="21"/>
              </w:rPr>
            </w:pPr>
          </w:p>
          <w:p w:rsidR="00E92CFE" w:rsidRDefault="00E92CFE">
            <w:pPr>
              <w:wordWrap w:val="0"/>
              <w:topLinePunct/>
              <w:adjustRightInd w:val="0"/>
              <w:snapToGrid w:val="0"/>
              <w:spacing w:line="360" w:lineRule="exact"/>
              <w:jc w:val="center"/>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专业施工方案全面</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施工准备方案合理、可行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路基工程方案合理、可行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桥梁工程方案合理、可行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隧道工程方案合理、可行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各专业工程施工组织衔接合理、可行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val="397"/>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资源配置方案</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（10分）</w:t>
            </w:r>
          </w:p>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lastRenderedPageBreak/>
              <w:t>劳动组织及劳动力配置计划合理，与进度匹配</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ign w:val="center"/>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有季度或月度劳动力计划图（或表）</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val="397"/>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工程材料、设备供应计划合理，物流组织安排合理、措施可行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val="397"/>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主要施工设备数量及规格配备计划合理，满足要求</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施工测量、试验设备配备合理，满足要求</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工程用款计划合理</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外部电力需求计划合理，有自发电计划</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jc w:val="center"/>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临时用地计划合理（有临时用地计划表）</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val="restart"/>
            <w:vAlign w:val="center"/>
          </w:tcPr>
          <w:p w:rsidR="00E92CFE" w:rsidRDefault="00E92CFE">
            <w:pPr>
              <w:wordWrap w:val="0"/>
              <w:topLinePunct/>
              <w:adjustRightInd w:val="0"/>
              <w:snapToGrid w:val="0"/>
              <w:spacing w:line="360" w:lineRule="exact"/>
              <w:jc w:val="center"/>
              <w:rPr>
                <w:rFonts w:ascii="宋体" w:hAnsi="宋体" w:cs="宋体"/>
                <w:szCs w:val="21"/>
              </w:rPr>
            </w:pP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管理措施</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（25分）</w:t>
            </w:r>
          </w:p>
          <w:p w:rsidR="00E92CFE" w:rsidRDefault="00E92CFE">
            <w:pPr>
              <w:wordWrap w:val="0"/>
              <w:topLinePunct/>
              <w:adjustRightInd w:val="0"/>
              <w:snapToGrid w:val="0"/>
              <w:spacing w:line="360" w:lineRule="exact"/>
              <w:jc w:val="center"/>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标准化管理措施合理、可行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val="397"/>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质量管理措施合理、可行，有管理组织机构图、质量保证体系框图</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val="397"/>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安全保证措施合理、可行，有管理组织机构图、安全保证体系框图</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既有线施工安全措施合理、可行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工期控制措施合理、可行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val="397"/>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信息化管理措施，信息化实施方案合理、可行，BIM技术应用实施方案合理、可行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投资控制措施合理、可行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环境保护措施合理、可行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水土保持措施合理、可行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文物保护措施合理、可行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文明施工措施合理、可行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冬季施工措施合理、可行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雨季施工措施合理、可行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夏季高温施工措施合理、可行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突发事件应急预案合理、可行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农民工工资保障措施合理、可行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Merge/>
          </w:tcPr>
          <w:p w:rsidR="00E92CFE" w:rsidRDefault="00E92CFE">
            <w:pPr>
              <w:wordWrap w:val="0"/>
              <w:topLinePunct/>
              <w:adjustRightInd w:val="0"/>
              <w:snapToGrid w:val="0"/>
              <w:spacing w:line="360" w:lineRule="exact"/>
              <w:rPr>
                <w:rFonts w:ascii="宋体" w:hAnsi="宋体" w:cs="宋体"/>
                <w:szCs w:val="21"/>
              </w:rPr>
            </w:pP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医疗卫生及职业健康保障措施合理、可行</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val="397"/>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内容完整性</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（1分）</w:t>
            </w:r>
          </w:p>
        </w:tc>
        <w:tc>
          <w:tcPr>
            <w:tcW w:w="4335" w:type="dxa"/>
            <w:gridSpan w:val="2"/>
            <w:vAlign w:val="center"/>
          </w:tcPr>
          <w:p w:rsidR="00E92CFE" w:rsidRDefault="008D2938">
            <w:pPr>
              <w:wordWrap w:val="0"/>
              <w:topLinePunct/>
              <w:adjustRightInd w:val="0"/>
              <w:snapToGrid w:val="0"/>
              <w:spacing w:line="360" w:lineRule="exact"/>
              <w:rPr>
                <w:rFonts w:ascii="宋体" w:hAnsi="宋体" w:cs="宋体"/>
              </w:rPr>
            </w:pPr>
            <w:r>
              <w:rPr>
                <w:rFonts w:ascii="宋体" w:hAnsi="宋体" w:cs="宋体" w:hint="eastAsia"/>
                <w:szCs w:val="21"/>
              </w:rPr>
              <w:t>内容完整，符合招标文件要求，否则酌情扣分</w:t>
            </w:r>
          </w:p>
        </w:tc>
        <w:tc>
          <w:tcPr>
            <w:tcW w:w="888"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w:t>
            </w: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4335" w:type="dxa"/>
            <w:gridSpan w:val="2"/>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w:t>
            </w:r>
          </w:p>
        </w:tc>
        <w:tc>
          <w:tcPr>
            <w:tcW w:w="888" w:type="dxa"/>
            <w:vAlign w:val="center"/>
          </w:tcPr>
          <w:p w:rsidR="00E92CFE" w:rsidRDefault="00E92CFE">
            <w:pPr>
              <w:wordWrap w:val="0"/>
              <w:topLinePunct/>
              <w:adjustRightInd w:val="0"/>
              <w:snapToGrid w:val="0"/>
              <w:spacing w:line="360" w:lineRule="exact"/>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1651" w:type="dxa"/>
            <w:gridSpan w:val="2"/>
            <w:vAlign w:val="center"/>
          </w:tcPr>
          <w:p w:rsidR="00E92CFE" w:rsidRDefault="008D2938">
            <w:pPr>
              <w:wordWrap w:val="0"/>
              <w:topLinePunct/>
              <w:adjustRightInd w:val="0"/>
              <w:snapToGrid w:val="0"/>
              <w:spacing w:line="360" w:lineRule="exact"/>
              <w:jc w:val="center"/>
              <w:rPr>
                <w:rFonts w:ascii="宋体" w:hAnsi="宋体" w:cs="宋体"/>
                <w:b/>
                <w:szCs w:val="21"/>
              </w:rPr>
            </w:pPr>
            <w:r>
              <w:rPr>
                <w:rFonts w:ascii="宋体" w:hAnsi="宋体" w:cs="宋体" w:hint="eastAsia"/>
                <w:b/>
                <w:szCs w:val="21"/>
              </w:rPr>
              <w:t>条款号</w:t>
            </w:r>
          </w:p>
        </w:tc>
        <w:tc>
          <w:tcPr>
            <w:tcW w:w="1995" w:type="dxa"/>
            <w:vAlign w:val="center"/>
          </w:tcPr>
          <w:p w:rsidR="00E92CFE" w:rsidRDefault="008D2938">
            <w:pPr>
              <w:wordWrap w:val="0"/>
              <w:topLinePunct/>
              <w:adjustRightInd w:val="0"/>
              <w:snapToGrid w:val="0"/>
              <w:spacing w:line="360" w:lineRule="exact"/>
              <w:jc w:val="center"/>
              <w:rPr>
                <w:rFonts w:ascii="宋体" w:hAnsi="宋体" w:cs="宋体"/>
                <w:b/>
                <w:szCs w:val="21"/>
              </w:rPr>
            </w:pPr>
            <w:r>
              <w:rPr>
                <w:rFonts w:ascii="宋体" w:hAnsi="宋体" w:cs="宋体" w:hint="eastAsia"/>
                <w:b/>
                <w:szCs w:val="21"/>
              </w:rPr>
              <w:t>量化因素</w:t>
            </w:r>
          </w:p>
        </w:tc>
        <w:tc>
          <w:tcPr>
            <w:tcW w:w="5223" w:type="dxa"/>
            <w:gridSpan w:val="3"/>
            <w:vAlign w:val="center"/>
          </w:tcPr>
          <w:p w:rsidR="00E92CFE" w:rsidRDefault="008D2938">
            <w:pPr>
              <w:wordWrap w:val="0"/>
              <w:topLinePunct/>
              <w:adjustRightInd w:val="0"/>
              <w:snapToGrid w:val="0"/>
              <w:spacing w:line="360" w:lineRule="exact"/>
              <w:jc w:val="center"/>
              <w:rPr>
                <w:rFonts w:ascii="宋体" w:hAnsi="宋体" w:cs="宋体"/>
                <w:b/>
                <w:szCs w:val="21"/>
              </w:rPr>
            </w:pPr>
            <w:r>
              <w:rPr>
                <w:rFonts w:ascii="宋体" w:hAnsi="宋体" w:cs="宋体" w:hint="eastAsia"/>
                <w:b/>
                <w:szCs w:val="21"/>
              </w:rPr>
              <w:t>量化标准</w:t>
            </w:r>
          </w:p>
        </w:tc>
      </w:tr>
      <w:tr w:rsidR="00E92CFE">
        <w:tblPrEx>
          <w:tblBorders>
            <w:insideH w:val="single" w:sz="4" w:space="0" w:color="auto"/>
            <w:insideV w:val="single" w:sz="4" w:space="0" w:color="auto"/>
          </w:tblBorders>
        </w:tblPrEx>
        <w:trPr>
          <w:trHeight w:hRule="exact" w:val="454"/>
        </w:trPr>
        <w:tc>
          <w:tcPr>
            <w:tcW w:w="781"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lastRenderedPageBreak/>
              <w:t>2.1.4</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w:t>
            </w:r>
          </w:p>
        </w:tc>
        <w:tc>
          <w:tcPr>
            <w:tcW w:w="870"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项目组织机构评审</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标准</w:t>
            </w:r>
          </w:p>
        </w:tc>
        <w:tc>
          <w:tcPr>
            <w:tcW w:w="1995"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组织机构</w:t>
            </w:r>
          </w:p>
        </w:tc>
        <w:tc>
          <w:tcPr>
            <w:tcW w:w="5223" w:type="dxa"/>
            <w:gridSpan w:val="3"/>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项目组织机构设置合理、有组织框图</w:t>
            </w: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5223" w:type="dxa"/>
            <w:gridSpan w:val="3"/>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各部门职责划分、管理制度合理可行</w:t>
            </w: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项目经理</w:t>
            </w:r>
          </w:p>
        </w:tc>
        <w:tc>
          <w:tcPr>
            <w:tcW w:w="5223" w:type="dxa"/>
            <w:gridSpan w:val="3"/>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符合资格审查要求的条件，满足项目施工要求</w:t>
            </w: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技术负责人</w:t>
            </w:r>
          </w:p>
        </w:tc>
        <w:tc>
          <w:tcPr>
            <w:tcW w:w="5223" w:type="dxa"/>
            <w:gridSpan w:val="3"/>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符合资格审查要求的条件，满足项目施工要求</w:t>
            </w: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其他主要人员</w:t>
            </w:r>
          </w:p>
        </w:tc>
        <w:tc>
          <w:tcPr>
            <w:tcW w:w="5223" w:type="dxa"/>
            <w:gridSpan w:val="3"/>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项目副经理资格、业绩、工作年限等符合要求</w:t>
            </w: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5223" w:type="dxa"/>
            <w:gridSpan w:val="3"/>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财务负责人资格、业绩、工作年限等符合要求</w:t>
            </w: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5223" w:type="dxa"/>
            <w:gridSpan w:val="3"/>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w:t>
            </w: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223" w:type="dxa"/>
            <w:gridSpan w:val="3"/>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w:t>
            </w:r>
          </w:p>
        </w:tc>
      </w:tr>
      <w:tr w:rsidR="00E92CFE">
        <w:tblPrEx>
          <w:tblBorders>
            <w:insideH w:val="single" w:sz="4" w:space="0" w:color="auto"/>
            <w:insideV w:val="single" w:sz="4" w:space="0" w:color="auto"/>
          </w:tblBorders>
        </w:tblPrEx>
        <w:trPr>
          <w:trHeight w:hRule="exact" w:val="454"/>
        </w:trPr>
        <w:tc>
          <w:tcPr>
            <w:tcW w:w="781"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2.2</w:t>
            </w:r>
          </w:p>
        </w:tc>
        <w:tc>
          <w:tcPr>
            <w:tcW w:w="870"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详细评审标准</w:t>
            </w:r>
          </w:p>
        </w:tc>
        <w:tc>
          <w:tcPr>
            <w:tcW w:w="1995"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单价遗漏</w:t>
            </w:r>
          </w:p>
        </w:tc>
        <w:tc>
          <w:tcPr>
            <w:tcW w:w="5223" w:type="dxa"/>
            <w:gridSpan w:val="3"/>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rPr>
              <w:t>_____</w:t>
            </w:r>
            <w:r>
              <w:rPr>
                <w:rFonts w:ascii="宋体" w:hAnsi="宋体" w:cs="宋体" w:hint="eastAsia"/>
                <w:szCs w:val="21"/>
              </w:rPr>
              <w:t>（情形），评审报价增加</w:t>
            </w:r>
            <w:r>
              <w:rPr>
                <w:rFonts w:ascii="宋体" w:hAnsi="宋体" w:cs="宋体" w:hint="eastAsia"/>
              </w:rPr>
              <w:t>___________</w:t>
            </w:r>
            <w:r>
              <w:rPr>
                <w:rFonts w:ascii="宋体" w:hAnsi="宋体" w:cs="宋体" w:hint="eastAsia"/>
                <w:szCs w:val="21"/>
              </w:rPr>
              <w:t>万元</w:t>
            </w:r>
          </w:p>
        </w:tc>
      </w:tr>
      <w:tr w:rsidR="00E92CFE">
        <w:tblPrEx>
          <w:tblBorders>
            <w:insideH w:val="single" w:sz="4" w:space="0" w:color="auto"/>
            <w:insideV w:val="single" w:sz="4" w:space="0" w:color="auto"/>
          </w:tblBorders>
        </w:tblPrEx>
        <w:trPr>
          <w:trHeight w:hRule="exact" w:val="1119"/>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vAlign w:val="center"/>
          </w:tcPr>
          <w:p w:rsidR="00E92CFE" w:rsidRDefault="008D2938">
            <w:pPr>
              <w:wordWrap w:val="0"/>
              <w:topLinePunct/>
              <w:adjustRightInd w:val="0"/>
              <w:snapToGrid w:val="0"/>
              <w:spacing w:line="360" w:lineRule="exact"/>
              <w:jc w:val="center"/>
              <w:rPr>
                <w:color w:val="000000"/>
                <w:szCs w:val="21"/>
              </w:rPr>
            </w:pPr>
            <w:r>
              <w:rPr>
                <w:color w:val="000000"/>
                <w:szCs w:val="21"/>
              </w:rPr>
              <w:t>不平衡报价</w:t>
            </w:r>
          </w:p>
          <w:p w:rsidR="00E92CFE" w:rsidRDefault="008D2938">
            <w:pPr>
              <w:wordWrap w:val="0"/>
              <w:topLinePunct/>
              <w:adjustRightInd w:val="0"/>
              <w:snapToGrid w:val="0"/>
              <w:spacing w:line="360" w:lineRule="exact"/>
              <w:jc w:val="center"/>
              <w:rPr>
                <w:rFonts w:ascii="宋体" w:hAnsi="宋体" w:cs="宋体"/>
                <w:szCs w:val="21"/>
              </w:rPr>
            </w:pPr>
            <w:r>
              <w:rPr>
                <w:color w:val="000000"/>
                <w:szCs w:val="21"/>
              </w:rPr>
              <w:t>（单价承包）</w:t>
            </w:r>
          </w:p>
        </w:tc>
        <w:tc>
          <w:tcPr>
            <w:tcW w:w="5223" w:type="dxa"/>
            <w:gridSpan w:val="3"/>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rPr>
              <w:t>任一项重点清单子目单价偏差率超过评审基准单价的+</w:t>
            </w:r>
            <w:r>
              <w:rPr>
                <w:rFonts w:ascii="宋体" w:hAnsi="宋体" w:cs="宋体" w:hint="eastAsia"/>
                <w:u w:val="single"/>
              </w:rPr>
              <w:t xml:space="preserve">  </w:t>
            </w:r>
            <w:r>
              <w:rPr>
                <w:rFonts w:ascii="宋体" w:hAnsi="宋体" w:cs="宋体" w:hint="eastAsia"/>
              </w:rPr>
              <w:t xml:space="preserve"> %或-</w:t>
            </w:r>
            <w:r>
              <w:rPr>
                <w:rFonts w:ascii="宋体" w:hAnsi="宋体" w:cs="宋体" w:hint="eastAsia"/>
                <w:u w:val="single"/>
              </w:rPr>
              <w:t xml:space="preserve">  </w:t>
            </w:r>
            <w:r>
              <w:rPr>
                <w:rFonts w:ascii="宋体" w:hAnsi="宋体" w:cs="宋体" w:hint="eastAsia"/>
              </w:rPr>
              <w:t>%，将被判定存在不平衡报价，每项重点子目不平衡报价增加</w:t>
            </w:r>
            <w:r>
              <w:rPr>
                <w:rFonts w:ascii="宋体" w:hAnsi="宋体" w:cs="宋体" w:hint="eastAsia"/>
                <w:u w:val="single"/>
              </w:rPr>
              <w:t xml:space="preserve">       </w:t>
            </w:r>
            <w:r>
              <w:rPr>
                <w:rFonts w:ascii="宋体" w:hAnsi="宋体" w:cs="宋体" w:hint="eastAsia"/>
              </w:rPr>
              <w:t xml:space="preserve"> 万元</w:t>
            </w:r>
          </w:p>
        </w:tc>
      </w:tr>
      <w:tr w:rsidR="00E92CFE">
        <w:tblPrEx>
          <w:tblBorders>
            <w:insideH w:val="single" w:sz="4" w:space="0" w:color="auto"/>
            <w:insideV w:val="single" w:sz="4" w:space="0" w:color="auto"/>
          </w:tblBorders>
        </w:tblPrEx>
        <w:trPr>
          <w:trHeight w:val="397"/>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995" w:type="dxa"/>
          </w:tcPr>
          <w:p w:rsidR="00E92CFE" w:rsidRDefault="00E92CFE">
            <w:pPr>
              <w:wordWrap w:val="0"/>
              <w:topLinePunct/>
              <w:adjustRightInd w:val="0"/>
              <w:snapToGrid w:val="0"/>
              <w:spacing w:line="360" w:lineRule="exact"/>
              <w:jc w:val="center"/>
              <w:rPr>
                <w:rFonts w:ascii="宋体" w:hAnsi="宋体" w:cs="宋体"/>
                <w:szCs w:val="21"/>
              </w:rPr>
            </w:pPr>
          </w:p>
          <w:p w:rsidR="00E92CFE" w:rsidRDefault="008D2938">
            <w:pPr>
              <w:wordWrap w:val="0"/>
              <w:topLinePunct/>
              <w:adjustRightInd w:val="0"/>
              <w:snapToGrid w:val="0"/>
              <w:spacing w:line="360" w:lineRule="exact"/>
              <w:jc w:val="center"/>
              <w:rPr>
                <w:rFonts w:ascii="宋体" w:hAnsi="宋体" w:cs="宋体"/>
                <w:szCs w:val="21"/>
              </w:rPr>
            </w:pPr>
            <w:r>
              <w:rPr>
                <w:color w:val="000000"/>
                <w:szCs w:val="21"/>
              </w:rPr>
              <w:t>严重失信行为</w:t>
            </w:r>
          </w:p>
        </w:tc>
        <w:tc>
          <w:tcPr>
            <w:tcW w:w="5223" w:type="dxa"/>
            <w:gridSpan w:val="3"/>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rPr>
              <w:t>存在铁路工程建设严重失信行为且正在公布期内的，每存在1项评审报价增加_____万元或投标人报价/平均报价的</w:t>
            </w:r>
            <w:r>
              <w:rPr>
                <w:rFonts w:ascii="宋体" w:hAnsi="宋体" w:cs="宋体" w:hint="eastAsia"/>
                <w:u w:val="single"/>
              </w:rPr>
              <w:t xml:space="preserve">     </w:t>
            </w:r>
            <w:r>
              <w:rPr>
                <w:rFonts w:ascii="宋体" w:hAnsi="宋体" w:cs="宋体" w:hint="eastAsia"/>
              </w:rPr>
              <w:t xml:space="preserve"> %</w:t>
            </w:r>
          </w:p>
        </w:tc>
      </w:tr>
      <w:tr w:rsidR="00E92CFE">
        <w:tblPrEx>
          <w:tblBorders>
            <w:insideH w:val="single" w:sz="4" w:space="0" w:color="auto"/>
            <w:insideV w:val="single" w:sz="4" w:space="0" w:color="auto"/>
          </w:tblBorders>
        </w:tblPrEx>
        <w:trPr>
          <w:trHeight w:hRule="exact" w:val="454"/>
        </w:trPr>
        <w:tc>
          <w:tcPr>
            <w:tcW w:w="781"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70" w:type="dxa"/>
            <w:vMerge/>
          </w:tcPr>
          <w:p w:rsidR="00E92CFE" w:rsidRDefault="00E92CFE">
            <w:pPr>
              <w:wordWrap w:val="0"/>
              <w:topLinePunct/>
              <w:adjustRightInd w:val="0"/>
              <w:snapToGrid w:val="0"/>
              <w:spacing w:line="360" w:lineRule="exact"/>
              <w:rPr>
                <w:rFonts w:ascii="宋体" w:hAnsi="宋体" w:cs="宋体"/>
                <w:szCs w:val="21"/>
              </w:rPr>
            </w:pPr>
          </w:p>
        </w:tc>
        <w:tc>
          <w:tcPr>
            <w:tcW w:w="1995"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223" w:type="dxa"/>
            <w:gridSpan w:val="3"/>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w:t>
            </w:r>
          </w:p>
        </w:tc>
      </w:tr>
      <w:tr w:rsidR="00E92CFE">
        <w:tblPrEx>
          <w:tblBorders>
            <w:insideH w:val="single" w:sz="4" w:space="0" w:color="auto"/>
            <w:insideV w:val="single" w:sz="4" w:space="0" w:color="auto"/>
          </w:tblBorders>
        </w:tblPrEx>
        <w:trPr>
          <w:trHeight w:hRule="exact" w:val="454"/>
        </w:trPr>
        <w:tc>
          <w:tcPr>
            <w:tcW w:w="3646" w:type="dxa"/>
            <w:gridSpan w:val="3"/>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经评审的投标价（评标价）合计</w:t>
            </w:r>
          </w:p>
        </w:tc>
        <w:tc>
          <w:tcPr>
            <w:tcW w:w="5223" w:type="dxa"/>
            <w:gridSpan w:val="3"/>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=投标人报价+各项评审报价增加数</w:t>
            </w:r>
          </w:p>
        </w:tc>
      </w:tr>
      <w:tr w:rsidR="00E92CFE">
        <w:tblPrEx>
          <w:tblBorders>
            <w:insideH w:val="single" w:sz="4" w:space="0" w:color="auto"/>
            <w:insideV w:val="single" w:sz="4" w:space="0" w:color="auto"/>
          </w:tblBorders>
        </w:tblPrEx>
        <w:trPr>
          <w:trHeight w:val="3395"/>
        </w:trPr>
        <w:tc>
          <w:tcPr>
            <w:tcW w:w="3646" w:type="dxa"/>
            <w:gridSpan w:val="3"/>
            <w:vAlign w:val="center"/>
          </w:tcPr>
          <w:p w:rsidR="00E92CFE" w:rsidRDefault="008D2938">
            <w:pPr>
              <w:wordWrap w:val="0"/>
              <w:topLinePunct/>
              <w:adjustRightInd w:val="0"/>
              <w:snapToGrid w:val="0"/>
              <w:spacing w:line="360" w:lineRule="exact"/>
              <w:ind w:hanging="57"/>
              <w:jc w:val="center"/>
              <w:rPr>
                <w:rFonts w:ascii="宋体" w:hAnsi="宋体" w:cs="宋体"/>
                <w:color w:val="000000"/>
                <w:szCs w:val="21"/>
              </w:rPr>
            </w:pPr>
            <w:r>
              <w:rPr>
                <w:rFonts w:ascii="宋体" w:hAnsi="宋体" w:cs="宋体" w:hint="eastAsia"/>
                <w:color w:val="000000"/>
                <w:szCs w:val="21"/>
              </w:rPr>
              <w:t>信用评价加分</w:t>
            </w:r>
          </w:p>
        </w:tc>
        <w:tc>
          <w:tcPr>
            <w:tcW w:w="5223" w:type="dxa"/>
            <w:gridSpan w:val="3"/>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w:t>
            </w:r>
            <w:r>
              <w:rPr>
                <w:rFonts w:ascii="宋体" w:hAnsi="宋体" w:cs="宋体" w:hint="eastAsia"/>
                <w:szCs w:val="21"/>
                <w:highlight w:val="white"/>
              </w:rPr>
              <w:t>不接受</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w:t>
            </w:r>
            <w:r>
              <w:rPr>
                <w:rFonts w:ascii="宋体" w:hAnsi="宋体" w:cs="宋体" w:hint="eastAsia"/>
                <w:szCs w:val="21"/>
                <w:highlight w:val="white"/>
              </w:rPr>
              <w:t>接受，加分规则如下：</w:t>
            </w:r>
          </w:p>
          <w:p w:rsidR="00E92CFE" w:rsidRDefault="008D2938">
            <w:pPr>
              <w:wordWrap w:val="0"/>
              <w:topLinePunct/>
              <w:adjustRightInd w:val="0"/>
              <w:snapToGrid w:val="0"/>
              <w:spacing w:line="360" w:lineRule="exact"/>
              <w:jc w:val="left"/>
              <w:rPr>
                <w:rFonts w:ascii="宋体" w:hAnsi="宋体" w:cs="宋体"/>
                <w:color w:val="000000"/>
                <w:szCs w:val="21"/>
              </w:rPr>
            </w:pPr>
            <w:r>
              <w:rPr>
                <w:rFonts w:ascii="宋体" w:hAnsi="宋体" w:cs="宋体" w:hint="eastAsia"/>
                <w:color w:val="000000"/>
                <w:szCs w:val="21"/>
              </w:rPr>
              <w:t>当施工企业信用评价A级企业申请加分时，如A级企业在技术标评审得分前三名内，且与初步排序第一名报价相差不超过0.6%时，该A级施工企业在推荐的中标候选人排序中排名在前；在技术标评审前3名中有2个及以上A级施工企业符合加分条件并申请加分的，且均与初步排序第1名的报价相差不超过0.6%的，报价低的A级施工企业在推荐的中标候选人排序中排名在前。</w:t>
            </w:r>
          </w:p>
        </w:tc>
      </w:tr>
      <w:tr w:rsidR="00E92CFE">
        <w:tblPrEx>
          <w:tblBorders>
            <w:insideH w:val="single" w:sz="4" w:space="0" w:color="auto"/>
            <w:insideV w:val="single" w:sz="4" w:space="0" w:color="auto"/>
          </w:tblBorders>
        </w:tblPrEx>
        <w:trPr>
          <w:trHeight w:val="397"/>
        </w:trPr>
        <w:tc>
          <w:tcPr>
            <w:tcW w:w="3646" w:type="dxa"/>
            <w:gridSpan w:val="3"/>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223" w:type="dxa"/>
            <w:gridSpan w:val="3"/>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r>
    </w:tbl>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rsidR="00E92CFE" w:rsidRDefault="008D2938">
      <w:pPr>
        <w:spacing w:line="400" w:lineRule="exact"/>
        <w:ind w:left="630" w:hangingChars="300" w:hanging="630"/>
      </w:pPr>
      <w:r>
        <w:rPr>
          <w:rFonts w:hint="eastAsia"/>
        </w:rPr>
        <w:lastRenderedPageBreak/>
        <w:t>备注：施工组织设计评分标准编制时，“评分因素”（如“管理措施”）大分值不得调整，小分值（如“管理措施”项下“标准化管理措施”）招标人确定，要与第八章“施工组织设计”内容匹配，评分内容及分值可根据项目情况增删、设定，各项小分值之和要与该“评分因素”大分值相等。</w:t>
      </w:r>
    </w:p>
    <w:p w:rsidR="008D2938" w:rsidRDefault="008D2938" w:rsidP="008D2938">
      <w:pPr>
        <w:pStyle w:val="a0"/>
      </w:pPr>
    </w:p>
    <w:p w:rsidR="008D2938" w:rsidRPr="008D2938" w:rsidRDefault="008D2938" w:rsidP="008D2938">
      <w:pPr>
        <w:pStyle w:val="a0"/>
        <w:rPr>
          <w:rFonts w:hint="eastAsia"/>
        </w:rPr>
      </w:pPr>
    </w:p>
    <w:p w:rsidR="00E92CFE" w:rsidRDefault="008D2938">
      <w:pPr>
        <w:pStyle w:val="2TimesNewRoman5020"/>
      </w:pPr>
      <w:bookmarkStart w:id="1369" w:name="_Toc16790"/>
      <w:r>
        <w:rPr>
          <w:rFonts w:ascii="黑体" w:hAnsi="黑体" w:cs="黑体" w:hint="eastAsia"/>
          <w:color w:val="000000"/>
        </w:rPr>
        <w:lastRenderedPageBreak/>
        <w:t>1.</w:t>
      </w:r>
      <w:r>
        <w:rPr>
          <w:rFonts w:ascii="黑体" w:hAnsi="黑体" w:cs="黑体" w:hint="eastAsia"/>
        </w:rPr>
        <w:t>评标方法</w:t>
      </w:r>
      <w:bookmarkEnd w:id="1369"/>
    </w:p>
    <w:p w:rsidR="00E92CFE" w:rsidRDefault="008D2938">
      <w:pPr>
        <w:spacing w:line="400" w:lineRule="exact"/>
        <w:ind w:firstLineChars="200" w:firstLine="420"/>
        <w:rPr>
          <w:rFonts w:ascii="宋体" w:hAnsi="宋体" w:cs="宋体"/>
        </w:rPr>
      </w:pPr>
      <w:r>
        <w:rPr>
          <w:rFonts w:ascii="宋体" w:hAnsi="宋体" w:cs="宋体" w:hint="eastAsia"/>
        </w:rPr>
        <w:t>本次评标采用经评审的最低投标价法。评标委员会对满足招标文件实质要求的投标文件，根据本章第2.2款规定的量化因素及量化标准进行价格折算，按照经评审的投标价由低到高的顺序推荐中标候选人，或根据招标人授权直接确定中标人，但投标报价低于其成本的除外。经评审的投标价相等时，投标报价低的优先；投标报价也相等的，</w:t>
      </w:r>
      <w:r>
        <w:rPr>
          <w:rFonts w:ascii="宋体" w:hAnsi="宋体" w:cs="宋体" w:hint="eastAsia"/>
          <w:szCs w:val="21"/>
        </w:rPr>
        <w:t>中标候选人的排序</w:t>
      </w:r>
      <w:r>
        <w:rPr>
          <w:rFonts w:ascii="宋体" w:hAnsi="宋体" w:cs="宋体" w:hint="eastAsia"/>
        </w:rPr>
        <w:t>见</w:t>
      </w:r>
      <w:r>
        <w:rPr>
          <w:rFonts w:ascii="宋体" w:hAnsi="宋体" w:cs="宋体" w:hint="eastAsia"/>
          <w:szCs w:val="21"/>
        </w:rPr>
        <w:t>“评标办法前附表”</w:t>
      </w:r>
      <w:r>
        <w:rPr>
          <w:rFonts w:ascii="宋体" w:hAnsi="宋体" w:cs="宋体" w:hint="eastAsia"/>
        </w:rPr>
        <w:t>。</w:t>
      </w:r>
    </w:p>
    <w:p w:rsidR="00E92CFE" w:rsidRDefault="008D2938">
      <w:pPr>
        <w:pStyle w:val="2TimesNewRoman5020"/>
        <w:rPr>
          <w:rFonts w:ascii="黑体" w:hAnsi="黑体" w:cs="黑体"/>
        </w:rPr>
      </w:pPr>
      <w:bookmarkStart w:id="1370" w:name="_Toc22371"/>
      <w:r>
        <w:rPr>
          <w:rFonts w:ascii="黑体" w:hAnsi="黑体" w:cs="黑体" w:hint="eastAsia"/>
        </w:rPr>
        <w:t>2.评审标准</w:t>
      </w:r>
      <w:bookmarkEnd w:id="1370"/>
    </w:p>
    <w:p w:rsidR="00E92CFE" w:rsidRDefault="008D2938">
      <w:pPr>
        <w:pStyle w:val="378020"/>
        <w:rPr>
          <w:rFonts w:ascii="黑体" w:hAnsi="黑体" w:cs="黑体"/>
        </w:rPr>
      </w:pPr>
      <w:bookmarkStart w:id="1371" w:name="_Toc32227"/>
      <w:r>
        <w:rPr>
          <w:rFonts w:ascii="黑体" w:hAnsi="黑体" w:cs="黑体" w:hint="eastAsia"/>
        </w:rPr>
        <w:t>2.1 初步评审标准</w:t>
      </w:r>
      <w:bookmarkEnd w:id="1371"/>
    </w:p>
    <w:p w:rsidR="00E92CFE" w:rsidRDefault="008D2938">
      <w:pPr>
        <w:spacing w:line="400" w:lineRule="exact"/>
        <w:ind w:firstLineChars="200" w:firstLine="420"/>
        <w:rPr>
          <w:rFonts w:ascii="宋体" w:hAnsi="宋体" w:cs="宋体"/>
          <w:color w:val="000000"/>
        </w:rPr>
      </w:pPr>
      <w:r>
        <w:rPr>
          <w:rFonts w:ascii="宋体" w:hAnsi="宋体" w:cs="宋体" w:hint="eastAsia"/>
          <w:color w:val="000000"/>
        </w:rPr>
        <w:t>2.1.1 形式评审标准：见</w:t>
      </w:r>
      <w:r>
        <w:rPr>
          <w:rFonts w:ascii="宋体" w:hAnsi="宋体" w:cs="宋体" w:hint="eastAsia"/>
          <w:color w:val="000000"/>
          <w:szCs w:val="21"/>
        </w:rPr>
        <w:t>“评标办法前附表”</w:t>
      </w:r>
      <w:r>
        <w:rPr>
          <w:rFonts w:ascii="宋体" w:hAnsi="宋体" w:cs="宋体" w:hint="eastAsia"/>
          <w:color w:val="000000"/>
        </w:rPr>
        <w:t>。</w:t>
      </w:r>
    </w:p>
    <w:p w:rsidR="00E92CFE" w:rsidRDefault="008D2938">
      <w:pPr>
        <w:spacing w:line="400" w:lineRule="exact"/>
        <w:ind w:firstLineChars="200" w:firstLine="420"/>
        <w:rPr>
          <w:rFonts w:ascii="宋体" w:hAnsi="宋体" w:cs="宋体"/>
          <w:color w:val="000000"/>
        </w:rPr>
      </w:pPr>
      <w:r>
        <w:rPr>
          <w:rFonts w:ascii="宋体" w:hAnsi="宋体" w:cs="宋体" w:hint="eastAsia"/>
          <w:color w:val="000000"/>
        </w:rPr>
        <w:t>2.1.2 资格评审标准：见</w:t>
      </w:r>
      <w:r>
        <w:rPr>
          <w:rFonts w:ascii="宋体" w:hAnsi="宋体" w:cs="宋体" w:hint="eastAsia"/>
          <w:color w:val="000000"/>
          <w:szCs w:val="21"/>
        </w:rPr>
        <w:t>“评标办法前附表”</w:t>
      </w:r>
      <w:r>
        <w:rPr>
          <w:rFonts w:ascii="宋体" w:hAnsi="宋体" w:cs="宋体" w:hint="eastAsia"/>
          <w:color w:val="000000"/>
        </w:rPr>
        <w:t>（适用于未进行资格预审的）。</w:t>
      </w:r>
    </w:p>
    <w:p w:rsidR="00E92CFE" w:rsidRDefault="008D2938">
      <w:pPr>
        <w:spacing w:line="400" w:lineRule="exact"/>
        <w:ind w:firstLineChars="200" w:firstLine="420"/>
        <w:rPr>
          <w:rFonts w:ascii="宋体" w:hAnsi="宋体" w:cs="宋体"/>
          <w:color w:val="000000"/>
        </w:rPr>
      </w:pPr>
      <w:r>
        <w:rPr>
          <w:rFonts w:ascii="宋体" w:hAnsi="宋体" w:cs="宋体" w:hint="eastAsia"/>
          <w:color w:val="000000"/>
        </w:rPr>
        <w:t>2.1.2 资格评审标准：见资格预审文件第三章“资格审查办法”详细审查标准（适用于已进行资格预审的）。</w:t>
      </w:r>
    </w:p>
    <w:p w:rsidR="00E92CFE" w:rsidRDefault="008D2938">
      <w:pPr>
        <w:spacing w:line="400" w:lineRule="exact"/>
        <w:ind w:firstLineChars="200" w:firstLine="420"/>
        <w:rPr>
          <w:rFonts w:ascii="宋体" w:hAnsi="宋体" w:cs="宋体"/>
          <w:color w:val="000000"/>
        </w:rPr>
      </w:pPr>
      <w:r>
        <w:rPr>
          <w:rFonts w:ascii="宋体" w:hAnsi="宋体" w:cs="宋体" w:hint="eastAsia"/>
          <w:color w:val="000000"/>
        </w:rPr>
        <w:t>2.1.3 响应性评审标准：见</w:t>
      </w:r>
      <w:r>
        <w:rPr>
          <w:rFonts w:ascii="宋体" w:hAnsi="宋体" w:cs="宋体" w:hint="eastAsia"/>
          <w:color w:val="000000"/>
          <w:szCs w:val="21"/>
        </w:rPr>
        <w:t>“评标办法前附表”</w:t>
      </w:r>
      <w:r>
        <w:rPr>
          <w:rFonts w:ascii="宋体" w:hAnsi="宋体" w:cs="宋体" w:hint="eastAsia"/>
          <w:color w:val="000000"/>
        </w:rPr>
        <w:t>。</w:t>
      </w:r>
    </w:p>
    <w:p w:rsidR="00E92CFE" w:rsidRDefault="008D2938">
      <w:pPr>
        <w:spacing w:line="400" w:lineRule="exact"/>
        <w:ind w:firstLineChars="200" w:firstLine="420"/>
        <w:rPr>
          <w:rFonts w:ascii="宋体" w:hAnsi="宋体" w:cs="宋体"/>
          <w:color w:val="000000"/>
        </w:rPr>
      </w:pPr>
      <w:r>
        <w:rPr>
          <w:rFonts w:ascii="宋体" w:hAnsi="宋体" w:cs="宋体" w:hint="eastAsia"/>
          <w:color w:val="000000"/>
        </w:rPr>
        <w:t>2.1.4 施工组织设计和项目管理机构评审标准：见</w:t>
      </w:r>
      <w:r>
        <w:rPr>
          <w:rFonts w:ascii="宋体" w:hAnsi="宋体" w:cs="宋体" w:hint="eastAsia"/>
          <w:color w:val="000000"/>
          <w:szCs w:val="21"/>
        </w:rPr>
        <w:t>“评标办法前附表”</w:t>
      </w:r>
      <w:r>
        <w:rPr>
          <w:rFonts w:ascii="宋体" w:hAnsi="宋体" w:cs="宋体" w:hint="eastAsia"/>
          <w:color w:val="000000"/>
        </w:rPr>
        <w:t>。</w:t>
      </w:r>
    </w:p>
    <w:p w:rsidR="00E92CFE" w:rsidRDefault="008D2938">
      <w:pPr>
        <w:pStyle w:val="378020"/>
        <w:rPr>
          <w:rFonts w:ascii="黑体" w:hAnsi="黑体" w:cs="黑体"/>
          <w:color w:val="000000"/>
        </w:rPr>
      </w:pPr>
      <w:bookmarkStart w:id="1372" w:name="_Toc5919"/>
      <w:r>
        <w:rPr>
          <w:rFonts w:ascii="黑体" w:hAnsi="黑体" w:cs="黑体" w:hint="eastAsia"/>
          <w:color w:val="000000"/>
        </w:rPr>
        <w:t>2.2 详细评审标准</w:t>
      </w:r>
      <w:bookmarkEnd w:id="1372"/>
    </w:p>
    <w:p w:rsidR="00E92CFE" w:rsidRDefault="008D2938">
      <w:pPr>
        <w:spacing w:line="400" w:lineRule="exact"/>
        <w:ind w:firstLineChars="200" w:firstLine="420"/>
        <w:rPr>
          <w:color w:val="000000"/>
        </w:rPr>
      </w:pPr>
      <w:r>
        <w:rPr>
          <w:rFonts w:hint="eastAsia"/>
          <w:color w:val="000000"/>
        </w:rPr>
        <w:t>详细评审标准：见</w:t>
      </w:r>
      <w:r>
        <w:rPr>
          <w:rFonts w:hint="eastAsia"/>
          <w:color w:val="000000"/>
          <w:szCs w:val="21"/>
        </w:rPr>
        <w:t>“评标办法前附表”</w:t>
      </w:r>
      <w:r>
        <w:rPr>
          <w:rFonts w:hint="eastAsia"/>
          <w:color w:val="000000"/>
        </w:rPr>
        <w:t>。</w:t>
      </w:r>
    </w:p>
    <w:p w:rsidR="00E92CFE" w:rsidRDefault="008D2938">
      <w:pPr>
        <w:pStyle w:val="2TimesNewRoman5020"/>
        <w:rPr>
          <w:rFonts w:ascii="黑体" w:hAnsi="黑体" w:cs="黑体"/>
          <w:color w:val="000000"/>
        </w:rPr>
      </w:pPr>
      <w:bookmarkStart w:id="1373" w:name="_Toc6116"/>
      <w:r>
        <w:rPr>
          <w:rFonts w:ascii="黑体" w:hAnsi="黑体" w:cs="黑体" w:hint="eastAsia"/>
          <w:color w:val="000000"/>
        </w:rPr>
        <w:t>3.评标程序</w:t>
      </w:r>
      <w:bookmarkEnd w:id="1373"/>
    </w:p>
    <w:p w:rsidR="00E92CFE" w:rsidRDefault="008D2938">
      <w:pPr>
        <w:pStyle w:val="378020"/>
        <w:rPr>
          <w:rFonts w:ascii="黑体" w:hAnsi="黑体" w:cs="黑体"/>
          <w:color w:val="000000"/>
        </w:rPr>
      </w:pPr>
      <w:bookmarkStart w:id="1374" w:name="_Toc6168"/>
      <w:r>
        <w:rPr>
          <w:rFonts w:ascii="黑体" w:hAnsi="黑体" w:cs="黑体" w:hint="eastAsia"/>
          <w:color w:val="000000"/>
        </w:rPr>
        <w:t>3.1 初步评审</w:t>
      </w:r>
      <w:bookmarkEnd w:id="1374"/>
    </w:p>
    <w:p w:rsidR="00E92CFE" w:rsidRDefault="008D2938">
      <w:pPr>
        <w:spacing w:line="400" w:lineRule="exact"/>
        <w:ind w:firstLineChars="200" w:firstLine="420"/>
        <w:rPr>
          <w:rFonts w:ascii="宋体" w:hAnsi="宋体" w:cs="宋体"/>
          <w:color w:val="000000"/>
        </w:rPr>
      </w:pPr>
      <w:r>
        <w:rPr>
          <w:rFonts w:ascii="宋体" w:hAnsi="宋体" w:cs="宋体" w:hint="eastAsia"/>
          <w:color w:val="000000"/>
        </w:rPr>
        <w:t>3.1.1 评标委员会可以要求投标人提交第二章“投标人须知”第3.5.1项至第3.5.5项规定的有关证明和证件的原件，以便核验。评标委员会依据本章第2.1款规定的标准对投标文件进行初步评审。有一项不符合评审标准的，作否决投标处理。（适用于未进行资格预审的）</w:t>
      </w:r>
    </w:p>
    <w:p w:rsidR="00E92CFE" w:rsidRDefault="008D2938">
      <w:pPr>
        <w:spacing w:line="400" w:lineRule="exact"/>
        <w:ind w:firstLineChars="200" w:firstLine="420"/>
        <w:rPr>
          <w:rFonts w:ascii="宋体" w:hAnsi="宋体" w:cs="宋体"/>
          <w:color w:val="000000"/>
        </w:rPr>
      </w:pPr>
      <w:r>
        <w:rPr>
          <w:rFonts w:ascii="宋体" w:hAnsi="宋体" w:cs="宋体" w:hint="eastAsia"/>
          <w:color w:val="000000"/>
        </w:rPr>
        <w:t>3.1.1 评标委员会依据本章第2.1.1项、第2.1.3项、第2.1.4项规定的标准对投标文件进行初步评审。有一项不符合评审标准的，作否决投标处理。当投标人资格预审申请文件的内容发生重大变化时，评标委员会依据本章第2.1.2项规定的标准对其更新资料进行评审。（适用于已进行资格预审的）</w:t>
      </w:r>
    </w:p>
    <w:p w:rsidR="00E92CFE" w:rsidRDefault="008D2938">
      <w:pPr>
        <w:spacing w:line="400" w:lineRule="exact"/>
        <w:ind w:firstLineChars="200" w:firstLine="420"/>
        <w:rPr>
          <w:rFonts w:ascii="宋体" w:hAnsi="宋体" w:cs="宋体"/>
          <w:color w:val="000000"/>
        </w:rPr>
      </w:pPr>
      <w:r>
        <w:rPr>
          <w:rFonts w:ascii="宋体" w:hAnsi="宋体" w:cs="宋体" w:hint="eastAsia"/>
          <w:color w:val="000000"/>
        </w:rPr>
        <w:t>3.1.2 投标人有以下情形之一的，其投标作否决投标处理：</w:t>
      </w:r>
    </w:p>
    <w:p w:rsidR="00E92CFE" w:rsidRDefault="008D2938">
      <w:pPr>
        <w:spacing w:line="400" w:lineRule="exact"/>
        <w:ind w:firstLineChars="200" w:firstLine="420"/>
        <w:rPr>
          <w:rFonts w:ascii="宋体" w:hAnsi="宋体" w:cs="宋体"/>
          <w:color w:val="000000"/>
        </w:rPr>
      </w:pPr>
      <w:r>
        <w:rPr>
          <w:rFonts w:ascii="宋体" w:hAnsi="宋体" w:cs="宋体" w:hint="eastAsia"/>
          <w:color w:val="000000"/>
        </w:rPr>
        <w:t>（1）不按评标委员会要求澄清、说明或补正的；</w:t>
      </w:r>
    </w:p>
    <w:p w:rsidR="00E92CFE" w:rsidRDefault="008D2938">
      <w:pPr>
        <w:spacing w:line="400" w:lineRule="exact"/>
        <w:ind w:firstLineChars="200" w:firstLine="420"/>
        <w:rPr>
          <w:rFonts w:ascii="宋体" w:hAnsi="宋体" w:cs="宋体"/>
          <w:color w:val="000000"/>
        </w:rPr>
      </w:pPr>
      <w:r>
        <w:rPr>
          <w:rFonts w:ascii="宋体" w:hAnsi="宋体" w:cs="宋体" w:hint="eastAsia"/>
          <w:color w:val="000000"/>
        </w:rPr>
        <w:t>（2）串通投标或弄虚作假或有其他违法行为的。</w:t>
      </w:r>
    </w:p>
    <w:p w:rsidR="00E92CFE" w:rsidRDefault="008D2938">
      <w:pPr>
        <w:spacing w:line="400" w:lineRule="exact"/>
        <w:ind w:firstLineChars="350" w:firstLine="735"/>
        <w:rPr>
          <w:rFonts w:ascii="宋体" w:hAnsi="宋体" w:cs="宋体"/>
        </w:rPr>
      </w:pPr>
      <w:r>
        <w:rPr>
          <w:rFonts w:ascii="宋体" w:hAnsi="宋体" w:cs="宋体" w:hint="eastAsia"/>
        </w:rPr>
        <w:t xml:space="preserve">  1）有下列情形之一的，视为投标人相互串通投标：</w:t>
      </w:r>
    </w:p>
    <w:p w:rsidR="00E92CFE" w:rsidRDefault="008D2938">
      <w:pPr>
        <w:spacing w:line="400" w:lineRule="exact"/>
        <w:ind w:firstLineChars="478" w:firstLine="1004"/>
        <w:rPr>
          <w:rFonts w:ascii="宋体" w:hAnsi="宋体" w:cs="宋体"/>
        </w:rPr>
      </w:pPr>
      <w:r>
        <w:rPr>
          <w:rFonts w:ascii="宋体" w:hAnsi="宋体" w:cs="宋体" w:hint="eastAsia"/>
        </w:rPr>
        <w:t>a.不同投标人的投标文件由同一单位或者个人编制；</w:t>
      </w:r>
    </w:p>
    <w:p w:rsidR="00E92CFE" w:rsidRDefault="008D2938">
      <w:pPr>
        <w:spacing w:line="400" w:lineRule="exact"/>
        <w:ind w:firstLineChars="478" w:firstLine="1004"/>
        <w:rPr>
          <w:rFonts w:ascii="宋体" w:hAnsi="宋体" w:cs="宋体"/>
        </w:rPr>
      </w:pPr>
      <w:r>
        <w:rPr>
          <w:rFonts w:ascii="宋体" w:hAnsi="宋体" w:cs="宋体" w:hint="eastAsia"/>
        </w:rPr>
        <w:t>b.不同投标人委托同一单位或者个人办理投标事宜；</w:t>
      </w:r>
    </w:p>
    <w:p w:rsidR="00E92CFE" w:rsidRDefault="008D2938">
      <w:pPr>
        <w:spacing w:line="400" w:lineRule="exact"/>
        <w:ind w:firstLineChars="478" w:firstLine="1004"/>
        <w:rPr>
          <w:rFonts w:ascii="宋体" w:hAnsi="宋体" w:cs="宋体"/>
        </w:rPr>
      </w:pPr>
      <w:r>
        <w:rPr>
          <w:rFonts w:ascii="宋体" w:hAnsi="宋体" w:cs="宋体" w:hint="eastAsia"/>
        </w:rPr>
        <w:t>c.不同投标人的投标文件载明的项目管理成员为同一人；</w:t>
      </w:r>
    </w:p>
    <w:p w:rsidR="00E92CFE" w:rsidRDefault="008D2938">
      <w:pPr>
        <w:spacing w:line="400" w:lineRule="exact"/>
        <w:ind w:firstLineChars="478" w:firstLine="1004"/>
        <w:rPr>
          <w:rFonts w:ascii="宋体" w:hAnsi="宋体" w:cs="宋体"/>
        </w:rPr>
      </w:pPr>
      <w:r>
        <w:rPr>
          <w:rFonts w:ascii="宋体" w:hAnsi="宋体" w:cs="宋体" w:hint="eastAsia"/>
        </w:rPr>
        <w:t>d.不同投标人的投标文件异常一致或者投标报价呈规律性差异；</w:t>
      </w:r>
    </w:p>
    <w:p w:rsidR="00E92CFE" w:rsidRDefault="008D2938">
      <w:pPr>
        <w:spacing w:line="400" w:lineRule="exact"/>
        <w:ind w:firstLineChars="478" w:firstLine="1004"/>
        <w:rPr>
          <w:rFonts w:ascii="宋体" w:hAnsi="宋体" w:cs="宋体"/>
        </w:rPr>
      </w:pPr>
      <w:r>
        <w:rPr>
          <w:rFonts w:ascii="宋体" w:hAnsi="宋体" w:cs="宋体" w:hint="eastAsia"/>
        </w:rPr>
        <w:t>e.不同投标人的投标文件相互混装；</w:t>
      </w:r>
    </w:p>
    <w:p w:rsidR="00E92CFE" w:rsidRDefault="008D2938">
      <w:pPr>
        <w:spacing w:line="400" w:lineRule="exact"/>
        <w:ind w:firstLineChars="478" w:firstLine="1004"/>
        <w:rPr>
          <w:rFonts w:ascii="宋体" w:hAnsi="宋体" w:cs="宋体"/>
        </w:rPr>
      </w:pPr>
      <w:r>
        <w:rPr>
          <w:rFonts w:ascii="宋体" w:hAnsi="宋体" w:cs="宋体" w:hint="eastAsia"/>
        </w:rPr>
        <w:t>f.不同投标人的投标保证金从同一单位或者个人的账户转出；</w:t>
      </w:r>
    </w:p>
    <w:p w:rsidR="00E92CFE" w:rsidRDefault="008D2938">
      <w:pPr>
        <w:spacing w:line="400" w:lineRule="exact"/>
        <w:ind w:firstLineChars="478" w:firstLine="1004"/>
        <w:rPr>
          <w:rFonts w:ascii="宋体" w:hAnsi="宋体" w:cs="宋体"/>
        </w:rPr>
      </w:pPr>
      <w:r>
        <w:rPr>
          <w:rFonts w:ascii="宋体" w:hAnsi="宋体" w:cs="宋体" w:hint="eastAsia"/>
        </w:rPr>
        <w:lastRenderedPageBreak/>
        <w:t>g.不同投标人的投标文件存在“文件创建标识码”、“文件制作机器码”一致等情形。</w:t>
      </w:r>
    </w:p>
    <w:p w:rsidR="00E92CFE" w:rsidRDefault="008D2938">
      <w:pPr>
        <w:spacing w:line="400" w:lineRule="exact"/>
        <w:ind w:firstLineChars="200" w:firstLine="420"/>
        <w:rPr>
          <w:rFonts w:ascii="宋体" w:hAnsi="宋体" w:cs="宋体"/>
        </w:rPr>
      </w:pPr>
      <w:r>
        <w:rPr>
          <w:rFonts w:ascii="宋体" w:hAnsi="宋体" w:cs="宋体" w:hint="eastAsia"/>
        </w:rPr>
        <w:t xml:space="preserve">     2）有下列情形之一的，属于弄虚作假行为：</w:t>
      </w:r>
    </w:p>
    <w:p w:rsidR="00E92CFE" w:rsidRDefault="008D2938">
      <w:pPr>
        <w:spacing w:line="400" w:lineRule="exact"/>
        <w:ind w:firstLineChars="478" w:firstLine="1004"/>
        <w:rPr>
          <w:rFonts w:ascii="宋体" w:hAnsi="宋体" w:cs="宋体"/>
        </w:rPr>
      </w:pPr>
      <w:r>
        <w:rPr>
          <w:rFonts w:ascii="宋体" w:hAnsi="宋体" w:cs="宋体" w:hint="eastAsia"/>
        </w:rPr>
        <w:t>a.使用通过受让或者租借等方式获取的资格、资质证书投标的，即以他人名义投标的；</w:t>
      </w:r>
    </w:p>
    <w:p w:rsidR="00E92CFE" w:rsidRDefault="008D2938">
      <w:pPr>
        <w:spacing w:line="400" w:lineRule="exact"/>
        <w:ind w:firstLineChars="478" w:firstLine="1004"/>
        <w:rPr>
          <w:rFonts w:ascii="宋体" w:hAnsi="宋体" w:cs="宋体"/>
        </w:rPr>
      </w:pPr>
      <w:r>
        <w:rPr>
          <w:rFonts w:ascii="宋体" w:hAnsi="宋体" w:cs="宋体" w:hint="eastAsia"/>
        </w:rPr>
        <w:t>b.使用伪造、变造的许可证件；</w:t>
      </w:r>
    </w:p>
    <w:p w:rsidR="00E92CFE" w:rsidRDefault="008D2938">
      <w:pPr>
        <w:spacing w:line="400" w:lineRule="exact"/>
        <w:ind w:firstLineChars="478" w:firstLine="1004"/>
        <w:rPr>
          <w:rFonts w:ascii="宋体" w:hAnsi="宋体" w:cs="宋体"/>
        </w:rPr>
      </w:pPr>
      <w:r>
        <w:rPr>
          <w:rFonts w:ascii="宋体" w:hAnsi="宋体" w:cs="宋体" w:hint="eastAsia"/>
        </w:rPr>
        <w:t>c.提供虚假的财务状况或者业绩；</w:t>
      </w:r>
    </w:p>
    <w:p w:rsidR="00E92CFE" w:rsidRDefault="008D2938">
      <w:pPr>
        <w:spacing w:line="400" w:lineRule="exact"/>
        <w:ind w:firstLineChars="478" w:firstLine="1004"/>
        <w:rPr>
          <w:rFonts w:ascii="宋体" w:hAnsi="宋体" w:cs="宋体"/>
        </w:rPr>
      </w:pPr>
      <w:r>
        <w:rPr>
          <w:rFonts w:ascii="宋体" w:hAnsi="宋体" w:cs="宋体" w:hint="eastAsia"/>
        </w:rPr>
        <w:t>d.提供虚假的项目负责人或者主要技术人员简历、劳动关系证明；</w:t>
      </w:r>
    </w:p>
    <w:p w:rsidR="00E92CFE" w:rsidRDefault="008D2938">
      <w:pPr>
        <w:spacing w:line="400" w:lineRule="exact"/>
        <w:ind w:firstLineChars="478" w:firstLine="1004"/>
        <w:rPr>
          <w:rFonts w:ascii="宋体" w:hAnsi="宋体" w:cs="宋体"/>
        </w:rPr>
      </w:pPr>
      <w:r>
        <w:rPr>
          <w:rFonts w:ascii="宋体" w:hAnsi="宋体" w:cs="宋体" w:hint="eastAsia"/>
        </w:rPr>
        <w:t>e.提供虚假的信用状况；</w:t>
      </w:r>
    </w:p>
    <w:p w:rsidR="00E92CFE" w:rsidRDefault="008D2938">
      <w:pPr>
        <w:spacing w:line="400" w:lineRule="exact"/>
        <w:ind w:firstLineChars="478" w:firstLine="1004"/>
        <w:rPr>
          <w:rFonts w:ascii="宋体" w:hAnsi="宋体" w:cs="宋体"/>
        </w:rPr>
      </w:pPr>
      <w:r>
        <w:rPr>
          <w:rFonts w:ascii="宋体" w:hAnsi="宋体" w:cs="宋体" w:hint="eastAsia"/>
        </w:rPr>
        <w:t>f.其他弄虚作假的行为。</w:t>
      </w:r>
    </w:p>
    <w:p w:rsidR="00E92CFE" w:rsidRDefault="008D2938">
      <w:pPr>
        <w:spacing w:line="400" w:lineRule="exact"/>
        <w:ind w:firstLineChars="200" w:firstLine="420"/>
        <w:rPr>
          <w:rFonts w:ascii="宋体" w:hAnsi="宋体" w:cs="宋体"/>
          <w:color w:val="000000"/>
        </w:rPr>
      </w:pPr>
      <w:r>
        <w:rPr>
          <w:rFonts w:ascii="宋体" w:hAnsi="宋体" w:cs="宋体" w:hint="eastAsia"/>
          <w:color w:val="000000"/>
        </w:rPr>
        <w:t>3.1.3 投标报价有算术错误的，评标委员会按以下原则对投标报价进行修正，修正的价格经投标人书面确认后具有约束力。投标人不接受修正价格的，其投标作否决投标处理。</w:t>
      </w:r>
    </w:p>
    <w:p w:rsidR="00E92CFE" w:rsidRDefault="008D2938">
      <w:pPr>
        <w:spacing w:line="400" w:lineRule="exact"/>
        <w:ind w:firstLineChars="202" w:firstLine="424"/>
        <w:rPr>
          <w:rFonts w:ascii="宋体" w:hAnsi="宋体" w:cs="宋体"/>
          <w:color w:val="000000"/>
        </w:rPr>
      </w:pPr>
      <w:r>
        <w:rPr>
          <w:rFonts w:ascii="宋体" w:hAnsi="宋体" w:cs="宋体" w:hint="eastAsia"/>
          <w:color w:val="000000"/>
        </w:rPr>
        <w:t>（1）投标文件中的大写金额与小写金额不一致的，以大写金额为准；</w:t>
      </w:r>
    </w:p>
    <w:p w:rsidR="00E92CFE" w:rsidRDefault="008D2938">
      <w:pPr>
        <w:spacing w:line="400" w:lineRule="exact"/>
        <w:ind w:firstLineChars="202" w:firstLine="424"/>
        <w:rPr>
          <w:rFonts w:ascii="宋体" w:hAnsi="宋体" w:cs="宋体"/>
        </w:rPr>
      </w:pPr>
      <w:r>
        <w:rPr>
          <w:rFonts w:ascii="宋体" w:hAnsi="宋体" w:cs="宋体" w:hint="eastAsia"/>
          <w:color w:val="000000"/>
        </w:rPr>
        <w:t>（2）总价金额</w:t>
      </w:r>
      <w:r>
        <w:rPr>
          <w:rFonts w:ascii="宋体" w:hAnsi="宋体" w:cs="宋体" w:hint="eastAsia"/>
        </w:rPr>
        <w:t>与依据单价计算出的结果不一致的，以单价金额为准修正总价，但单价金额小数点有明显错误的除外。</w:t>
      </w:r>
    </w:p>
    <w:p w:rsidR="00E92CFE" w:rsidRDefault="008D2938">
      <w:pPr>
        <w:spacing w:line="400" w:lineRule="exact"/>
        <w:ind w:firstLine="400"/>
        <w:rPr>
          <w:rFonts w:ascii="宋体" w:hAnsi="宋体" w:cs="宋体"/>
        </w:rPr>
      </w:pPr>
      <w:r>
        <w:rPr>
          <w:rFonts w:ascii="宋体" w:hAnsi="宋体" w:cs="宋体" w:hint="eastAsia"/>
        </w:rPr>
        <w:t>3.1.4 评标委员会认为投标人的报价明显低于其他投标报价，有可能影响工程质量或者不能诚信履约的，可以要求其澄清、说明是否低于成本价投标，必要时应当要求其一并提交相关证明材料。投标人不能证明其报价合理性的，评标委员会应当认定其以低于成本价竞标，并否决其投标。</w:t>
      </w:r>
    </w:p>
    <w:p w:rsidR="00E92CFE" w:rsidRDefault="008D2938">
      <w:pPr>
        <w:pStyle w:val="378020"/>
      </w:pPr>
      <w:bookmarkStart w:id="1375" w:name="_Toc6175"/>
      <w:r>
        <w:rPr>
          <w:rFonts w:ascii="黑体" w:hAnsi="黑体" w:cs="黑体" w:hint="eastAsia"/>
        </w:rPr>
        <w:t>3.2 详细评审</w:t>
      </w:r>
      <w:bookmarkEnd w:id="1375"/>
    </w:p>
    <w:p w:rsidR="00E92CFE" w:rsidRDefault="008D2938">
      <w:pPr>
        <w:spacing w:line="400" w:lineRule="exact"/>
        <w:ind w:firstLineChars="200" w:firstLine="420"/>
        <w:rPr>
          <w:rFonts w:ascii="宋体" w:hAnsi="宋体" w:cs="宋体"/>
        </w:rPr>
      </w:pPr>
      <w:r>
        <w:rPr>
          <w:rFonts w:ascii="宋体" w:hAnsi="宋体" w:cs="宋体" w:hint="eastAsia"/>
          <w:color w:val="000000"/>
        </w:rPr>
        <w:t xml:space="preserve">3.2.1 </w:t>
      </w:r>
      <w:r>
        <w:rPr>
          <w:rFonts w:ascii="宋体" w:hAnsi="宋体" w:cs="宋体" w:hint="eastAsia"/>
        </w:rPr>
        <w:t>评标委员会按本章第2.2款规定的量化因素和标准进行价格折算，计算出评标价，并编制价格比较一览表。</w:t>
      </w:r>
    </w:p>
    <w:p w:rsidR="00E92CFE" w:rsidRDefault="008D2938">
      <w:pPr>
        <w:pStyle w:val="378020"/>
      </w:pPr>
      <w:bookmarkStart w:id="1376" w:name="_Toc15762"/>
      <w:r>
        <w:rPr>
          <w:rFonts w:ascii="黑体" w:hAnsi="黑体" w:cs="黑体" w:hint="eastAsia"/>
        </w:rPr>
        <w:t>3.3 投标文件的澄清和补正</w:t>
      </w:r>
      <w:bookmarkEnd w:id="1376"/>
    </w:p>
    <w:p w:rsidR="00E92CFE" w:rsidRDefault="008D2938">
      <w:pPr>
        <w:spacing w:line="400" w:lineRule="exact"/>
        <w:ind w:firstLineChars="200" w:firstLine="420"/>
        <w:rPr>
          <w:rFonts w:ascii="宋体" w:hAnsi="宋体" w:cs="宋体"/>
          <w:color w:val="000000"/>
        </w:rPr>
      </w:pPr>
      <w:r>
        <w:rPr>
          <w:rFonts w:ascii="宋体" w:hAnsi="宋体" w:cs="宋体" w:hint="eastAsia"/>
        </w:rPr>
        <w:t>3.3.1 在评标</w:t>
      </w:r>
      <w:r>
        <w:rPr>
          <w:rFonts w:ascii="宋体" w:hAnsi="宋体" w:cs="宋体" w:hint="eastAsia"/>
          <w:color w:val="000000"/>
        </w:rPr>
        <w:t>过程中，评标委员会可以书面形式要求投标人对所提交的投标文件中不明确的内容进行书面澄清或说明，或者对细微偏差进行补正。评标委员会不接受投标人主动提出的澄清、说明或补正。</w:t>
      </w:r>
    </w:p>
    <w:p w:rsidR="00E92CFE" w:rsidRDefault="008D2938">
      <w:pPr>
        <w:spacing w:line="400" w:lineRule="exact"/>
        <w:ind w:firstLineChars="200" w:firstLine="420"/>
        <w:rPr>
          <w:rFonts w:ascii="宋体" w:hAnsi="宋体" w:cs="宋体"/>
        </w:rPr>
      </w:pPr>
      <w:r>
        <w:rPr>
          <w:rFonts w:ascii="宋体" w:hAnsi="宋体" w:cs="宋体" w:hint="eastAsia"/>
          <w:color w:val="000000"/>
        </w:rPr>
        <w:t>3.3.2 澄清</w:t>
      </w:r>
      <w:r>
        <w:rPr>
          <w:rFonts w:ascii="宋体" w:hAnsi="宋体" w:cs="宋体" w:hint="eastAsia"/>
        </w:rPr>
        <w:t>、说明和补正不得改变投标文件的实质性内容（算术性错误修正的除外）。投标人的书面澄清、说明和补正属于投标文件的组成部分。</w:t>
      </w:r>
    </w:p>
    <w:p w:rsidR="00E92CFE" w:rsidRDefault="008D2938">
      <w:pPr>
        <w:spacing w:line="400" w:lineRule="exact"/>
        <w:ind w:firstLineChars="200" w:firstLine="420"/>
        <w:rPr>
          <w:rFonts w:ascii="宋体" w:hAnsi="宋体" w:cs="宋体"/>
        </w:rPr>
      </w:pPr>
      <w:r>
        <w:rPr>
          <w:rFonts w:ascii="宋体" w:hAnsi="宋体" w:cs="宋体" w:hint="eastAsia"/>
        </w:rPr>
        <w:t>3.3.3 评标委员会对投标人提交的澄清、说明或补正有疑问的，可以要求投标人进一步澄清、说明或补正，直至满足评标委员会的要求。</w:t>
      </w:r>
    </w:p>
    <w:p w:rsidR="00E92CFE" w:rsidRDefault="008D2938">
      <w:pPr>
        <w:spacing w:line="400" w:lineRule="exact"/>
        <w:ind w:firstLineChars="200" w:firstLine="420"/>
        <w:rPr>
          <w:rFonts w:ascii="宋体" w:hAnsi="宋体" w:cs="宋体"/>
        </w:rPr>
      </w:pPr>
      <w:r>
        <w:rPr>
          <w:rFonts w:ascii="宋体" w:hAnsi="宋体" w:cs="宋体" w:hint="eastAsia"/>
        </w:rPr>
        <w:t>3.3.4 评标委员会要求投标人对投标文件问题澄清的通知，以及投标人对投标文件的澄清通过“电子交易平台”“投标文件澄清”菜单以书面形式进行。</w:t>
      </w:r>
    </w:p>
    <w:p w:rsidR="00E92CFE" w:rsidRDefault="008D2938">
      <w:pPr>
        <w:pStyle w:val="378020"/>
      </w:pPr>
      <w:bookmarkStart w:id="1377" w:name="_Toc9812"/>
      <w:r>
        <w:rPr>
          <w:rFonts w:ascii="黑体" w:hAnsi="黑体" w:cs="黑体" w:hint="eastAsia"/>
        </w:rPr>
        <w:t>3.4 评标结果</w:t>
      </w:r>
      <w:bookmarkEnd w:id="1377"/>
    </w:p>
    <w:p w:rsidR="00E92CFE" w:rsidRDefault="008D2938">
      <w:pPr>
        <w:spacing w:line="400" w:lineRule="exact"/>
        <w:ind w:firstLineChars="200" w:firstLine="420"/>
        <w:rPr>
          <w:rFonts w:ascii="宋体" w:hAnsi="宋体" w:cs="宋体"/>
        </w:rPr>
      </w:pPr>
      <w:r>
        <w:rPr>
          <w:rFonts w:ascii="宋体" w:hAnsi="宋体" w:cs="宋体" w:hint="eastAsia"/>
        </w:rPr>
        <w:t>3.4.1 除第二章“投标人须知”前附表授权直接确定中标人外，评标委员会按照经评审的价格由低到高的顺序推荐中标候选人。</w:t>
      </w:r>
    </w:p>
    <w:p w:rsidR="00E92CFE" w:rsidRDefault="008D2938">
      <w:pPr>
        <w:spacing w:line="400" w:lineRule="exact"/>
        <w:ind w:firstLineChars="200" w:firstLine="420"/>
        <w:rPr>
          <w:szCs w:val="21"/>
        </w:rPr>
      </w:pPr>
      <w:r>
        <w:rPr>
          <w:rFonts w:ascii="宋体" w:hAnsi="宋体" w:cs="宋体" w:hint="eastAsia"/>
        </w:rPr>
        <w:t>3.4.2 评标委员会完成评标后，应当向招标人提交书</w:t>
      </w:r>
      <w:r>
        <w:rPr>
          <w:rFonts w:ascii="宋体" w:hAnsi="宋体" w:cs="宋体" w:hint="eastAsia"/>
          <w:color w:val="000000"/>
        </w:rPr>
        <w:t>面评标报告。</w:t>
      </w:r>
      <w:r>
        <w:rPr>
          <w:szCs w:val="21"/>
        </w:rPr>
        <w:br w:type="page"/>
      </w:r>
    </w:p>
    <w:p w:rsidR="00E92CFE" w:rsidRDefault="008D2938">
      <w:pPr>
        <w:pStyle w:val="1"/>
        <w:keepNext w:val="0"/>
        <w:keepLines w:val="0"/>
        <w:wordWrap w:val="0"/>
        <w:topLinePunct/>
        <w:adjustRightInd w:val="0"/>
        <w:snapToGrid w:val="0"/>
        <w:spacing w:before="0" w:after="0" w:line="360" w:lineRule="auto"/>
        <w:jc w:val="center"/>
        <w:rPr>
          <w:rFonts w:ascii="黑体" w:eastAsia="黑体" w:hAnsi="黑体"/>
          <w:b w:val="0"/>
          <w:bCs w:val="0"/>
          <w:color w:val="000000"/>
          <w:sz w:val="32"/>
        </w:rPr>
      </w:pPr>
      <w:bookmarkStart w:id="1378" w:name="_Toc144974565"/>
      <w:bookmarkStart w:id="1379" w:name="_Toc1378848159"/>
      <w:bookmarkStart w:id="1380" w:name="_Toc152042375"/>
      <w:bookmarkStart w:id="1381" w:name="_Toc505112016"/>
      <w:bookmarkStart w:id="1382" w:name="_Toc17322"/>
      <w:bookmarkStart w:id="1383" w:name="_Toc179632616"/>
      <w:bookmarkStart w:id="1384" w:name="_Toc1730058346"/>
      <w:bookmarkStart w:id="1385" w:name="_Toc1681350563"/>
      <w:bookmarkStart w:id="1386" w:name="_Toc179872122"/>
      <w:bookmarkStart w:id="1387" w:name="_Toc152045598"/>
      <w:bookmarkStart w:id="1388" w:name="_Toc28250"/>
      <w:bookmarkStart w:id="1389" w:name="_Toc15897"/>
      <w:bookmarkStart w:id="1390" w:name="_Toc889737334"/>
      <w:bookmarkStart w:id="1391" w:name="_Toc1446256617"/>
      <w:bookmarkStart w:id="1392" w:name="_Toc1112423262"/>
      <w:bookmarkStart w:id="1393" w:name="_Toc791938902"/>
      <w:r>
        <w:rPr>
          <w:rFonts w:ascii="黑体" w:eastAsia="黑体" w:hAnsi="黑体" w:hint="eastAsia"/>
          <w:b w:val="0"/>
          <w:bCs w:val="0"/>
          <w:color w:val="000000"/>
          <w:sz w:val="32"/>
        </w:rPr>
        <w:lastRenderedPageBreak/>
        <w:t>第三章</w:t>
      </w:r>
      <w:r>
        <w:rPr>
          <w:rFonts w:ascii="黑体" w:eastAsia="黑体" w:hAnsi="黑体"/>
          <w:b w:val="0"/>
          <w:bCs w:val="0"/>
          <w:color w:val="000000"/>
          <w:sz w:val="32"/>
        </w:rPr>
        <w:t xml:space="preserve"> </w:t>
      </w:r>
      <w:r>
        <w:rPr>
          <w:rFonts w:ascii="黑体" w:eastAsia="黑体" w:hAnsi="黑体" w:hint="eastAsia"/>
          <w:b w:val="0"/>
          <w:bCs w:val="0"/>
          <w:color w:val="000000"/>
          <w:sz w:val="32"/>
        </w:rPr>
        <w:t>评标办法（综合评估法）</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rsidR="00E92CFE" w:rsidRDefault="008D2938">
      <w:pPr>
        <w:wordWrap w:val="0"/>
        <w:topLinePunct/>
        <w:spacing w:line="400" w:lineRule="exact"/>
        <w:outlineLvl w:val="1"/>
        <w:rPr>
          <w:rFonts w:eastAsia="黑体"/>
        </w:rPr>
      </w:pPr>
      <w:bookmarkStart w:id="1394" w:name="_Toc31750"/>
      <w:r>
        <w:rPr>
          <w:rFonts w:ascii="黑体" w:eastAsia="黑体" w:hAnsi="黑体" w:hint="eastAsia"/>
          <w:color w:val="000000"/>
          <w:sz w:val="28"/>
          <w:szCs w:val="28"/>
        </w:rPr>
        <w:t>评标办法前</w:t>
      </w:r>
      <w:r>
        <w:rPr>
          <w:rFonts w:ascii="黑体" w:eastAsia="黑体" w:hAnsi="黑体" w:hint="eastAsia"/>
          <w:sz w:val="28"/>
          <w:szCs w:val="28"/>
        </w:rPr>
        <w:t>附表（方法一）</w:t>
      </w:r>
      <w:bookmarkEnd w:id="1394"/>
    </w:p>
    <w:tbl>
      <w:tblPr>
        <w:tblW w:w="902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2"/>
        <w:gridCol w:w="1109"/>
        <w:gridCol w:w="855"/>
        <w:gridCol w:w="1473"/>
        <w:gridCol w:w="4163"/>
        <w:gridCol w:w="552"/>
      </w:tblGrid>
      <w:tr w:rsidR="00E92CFE">
        <w:trPr>
          <w:trHeight w:hRule="exact" w:val="454"/>
        </w:trPr>
        <w:tc>
          <w:tcPr>
            <w:tcW w:w="1981" w:type="dxa"/>
            <w:gridSpan w:val="2"/>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b/>
                <w:bCs/>
                <w:szCs w:val="21"/>
              </w:rPr>
              <w:t>条款号</w:t>
            </w:r>
          </w:p>
        </w:tc>
        <w:tc>
          <w:tcPr>
            <w:tcW w:w="7043" w:type="dxa"/>
            <w:gridSpan w:val="4"/>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ind w:firstLine="402"/>
              <w:jc w:val="center"/>
              <w:rPr>
                <w:rFonts w:ascii="宋体" w:hAnsi="宋体" w:cs="宋体"/>
                <w:szCs w:val="21"/>
              </w:rPr>
            </w:pPr>
            <w:r>
              <w:rPr>
                <w:rFonts w:ascii="宋体" w:hAnsi="宋体" w:cs="宋体" w:hint="eastAsia"/>
                <w:szCs w:val="21"/>
              </w:rPr>
              <w:t>投标报价相同时的中标候选人排序方法</w:t>
            </w:r>
          </w:p>
        </w:tc>
      </w:tr>
      <w:tr w:rsidR="00E92CFE">
        <w:trPr>
          <w:trHeight w:hRule="exact" w:val="454"/>
        </w:trPr>
        <w:tc>
          <w:tcPr>
            <w:tcW w:w="1981" w:type="dxa"/>
            <w:gridSpan w:val="2"/>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w:t>
            </w:r>
          </w:p>
        </w:tc>
        <w:tc>
          <w:tcPr>
            <w:tcW w:w="7043" w:type="dxa"/>
            <w:gridSpan w:val="4"/>
            <w:tcBorders>
              <w:top w:val="single" w:sz="4" w:space="0" w:color="auto"/>
              <w:left w:val="single" w:sz="4" w:space="0" w:color="auto"/>
              <w:bottom w:val="single" w:sz="4" w:space="0" w:color="auto"/>
            </w:tcBorders>
            <w:vAlign w:val="center"/>
          </w:tcPr>
          <w:p w:rsidR="00E92CFE" w:rsidRDefault="00E92CFE">
            <w:pPr>
              <w:wordWrap w:val="0"/>
              <w:topLinePunct/>
              <w:adjustRightInd w:val="0"/>
              <w:snapToGrid w:val="0"/>
              <w:spacing w:line="360" w:lineRule="exact"/>
              <w:ind w:firstLine="402"/>
              <w:jc w:val="center"/>
              <w:rPr>
                <w:rFonts w:ascii="宋体" w:hAnsi="宋体" w:cs="宋体"/>
                <w:szCs w:val="21"/>
              </w:rPr>
            </w:pPr>
          </w:p>
        </w:tc>
      </w:tr>
      <w:tr w:rsidR="00E92CFE">
        <w:trPr>
          <w:trHeight w:hRule="exact" w:val="454"/>
        </w:trPr>
        <w:tc>
          <w:tcPr>
            <w:tcW w:w="1981" w:type="dxa"/>
            <w:gridSpan w:val="2"/>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b/>
                <w:bCs/>
                <w:szCs w:val="21"/>
              </w:rPr>
            </w:pPr>
            <w:r>
              <w:rPr>
                <w:rFonts w:ascii="宋体" w:hAnsi="宋体" w:cs="宋体" w:hint="eastAsia"/>
                <w:b/>
                <w:bCs/>
                <w:szCs w:val="21"/>
              </w:rPr>
              <w:t>条款号</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b/>
                <w:bCs/>
                <w:szCs w:val="21"/>
              </w:rPr>
            </w:pPr>
            <w:r>
              <w:rPr>
                <w:rFonts w:ascii="宋体" w:hAnsi="宋体" w:cs="宋体" w:hint="eastAsia"/>
                <w:b/>
                <w:bCs/>
                <w:szCs w:val="21"/>
              </w:rPr>
              <w:t>评审因素</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b/>
                <w:bCs/>
                <w:szCs w:val="21"/>
              </w:rPr>
            </w:pPr>
            <w:r>
              <w:rPr>
                <w:rFonts w:ascii="宋体" w:hAnsi="宋体" w:cs="宋体" w:hint="eastAsia"/>
                <w:b/>
                <w:bCs/>
                <w:szCs w:val="21"/>
              </w:rPr>
              <w:t>评审标准</w:t>
            </w:r>
          </w:p>
        </w:tc>
      </w:tr>
      <w:tr w:rsidR="00E92CFE">
        <w:trPr>
          <w:trHeight w:hRule="exact" w:val="454"/>
        </w:trPr>
        <w:tc>
          <w:tcPr>
            <w:tcW w:w="872" w:type="dxa"/>
            <w:vMerge w:val="restart"/>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2.1.1</w:t>
            </w:r>
          </w:p>
        </w:tc>
        <w:tc>
          <w:tcPr>
            <w:tcW w:w="1109" w:type="dxa"/>
            <w:vMerge w:val="restart"/>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形式评审标准</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投标文件</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投标文件能正常打开</w:t>
            </w:r>
          </w:p>
        </w:tc>
      </w:tr>
      <w:tr w:rsidR="00E92CFE">
        <w:trPr>
          <w:trHeight w:hRule="exact" w:val="454"/>
        </w:trPr>
        <w:tc>
          <w:tcPr>
            <w:tcW w:w="872" w:type="dxa"/>
            <w:vMerge/>
            <w:tcBorders>
              <w:top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rPr>
                <w:rFonts w:ascii="宋体" w:hAnsi="宋体" w:cs="宋体"/>
                <w:szCs w:val="21"/>
              </w:rPr>
            </w:pPr>
          </w:p>
        </w:tc>
        <w:tc>
          <w:tcPr>
            <w:tcW w:w="1109" w:type="dxa"/>
            <w:vMerge/>
            <w:tcBorders>
              <w:top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投标人名称</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与营业执照、资质证书、安全生产许可证一致</w:t>
            </w:r>
          </w:p>
        </w:tc>
      </w:tr>
      <w:tr w:rsidR="00E92CFE">
        <w:trPr>
          <w:trHeight w:hRule="exact" w:val="739"/>
        </w:trPr>
        <w:tc>
          <w:tcPr>
            <w:tcW w:w="872"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109"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投标文件组成和格式</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符合第二章“投标人须知”第3.1款和第八章“投标文件格式”的要求</w:t>
            </w:r>
          </w:p>
        </w:tc>
      </w:tr>
      <w:tr w:rsidR="00E92CFE">
        <w:trPr>
          <w:trHeight w:hRule="exact" w:val="784"/>
        </w:trPr>
        <w:tc>
          <w:tcPr>
            <w:tcW w:w="872"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109"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投标文件签字盖章</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符合第二章“投标人须知”第3.7.3（4）目规定</w:t>
            </w:r>
          </w:p>
        </w:tc>
      </w:tr>
      <w:tr w:rsidR="00E92CFE">
        <w:trPr>
          <w:trHeight w:hRule="exact" w:val="454"/>
        </w:trPr>
        <w:tc>
          <w:tcPr>
            <w:tcW w:w="872"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109"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联合体投标人（如有）</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提交联合体协议书，并明确联合体牵头人</w:t>
            </w:r>
          </w:p>
        </w:tc>
      </w:tr>
      <w:tr w:rsidR="00E92CFE">
        <w:trPr>
          <w:trHeight w:hRule="exact" w:val="781"/>
        </w:trPr>
        <w:tc>
          <w:tcPr>
            <w:tcW w:w="872"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109"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报价唯一</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只能有一个有效报价（招标文件要求有备选方案的除外）</w:t>
            </w:r>
          </w:p>
        </w:tc>
      </w:tr>
      <w:tr w:rsidR="00E92CFE">
        <w:trPr>
          <w:trHeight w:hRule="exact" w:val="454"/>
        </w:trPr>
        <w:tc>
          <w:tcPr>
            <w:tcW w:w="872"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109"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多标段投标</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符合第二章“投标人须知”第10.1款规定</w:t>
            </w:r>
          </w:p>
        </w:tc>
      </w:tr>
      <w:tr w:rsidR="00E92CFE">
        <w:trPr>
          <w:trHeight w:hRule="exact" w:val="454"/>
        </w:trPr>
        <w:tc>
          <w:tcPr>
            <w:tcW w:w="872"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109"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w:t>
            </w:r>
          </w:p>
        </w:tc>
      </w:tr>
      <w:tr w:rsidR="00E92CFE">
        <w:trPr>
          <w:trHeight w:hRule="exact" w:val="454"/>
        </w:trPr>
        <w:tc>
          <w:tcPr>
            <w:tcW w:w="872" w:type="dxa"/>
            <w:vMerge w:val="restart"/>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2.1.2</w:t>
            </w:r>
          </w:p>
        </w:tc>
        <w:tc>
          <w:tcPr>
            <w:tcW w:w="1109" w:type="dxa"/>
            <w:vMerge w:val="restart"/>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资格评审标准（未进行资格预审）</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营业执照</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具备有效的营业执照</w:t>
            </w:r>
          </w:p>
        </w:tc>
      </w:tr>
      <w:tr w:rsidR="00E92CFE">
        <w:trPr>
          <w:trHeight w:hRule="exact" w:val="454"/>
        </w:trPr>
        <w:tc>
          <w:tcPr>
            <w:tcW w:w="872" w:type="dxa"/>
            <w:vMerge/>
            <w:tcBorders>
              <w:top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109" w:type="dxa"/>
            <w:vMerge/>
            <w:tcBorders>
              <w:top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安全生产许可证</w:t>
            </w:r>
          </w:p>
        </w:tc>
        <w:tc>
          <w:tcPr>
            <w:tcW w:w="4715" w:type="dxa"/>
            <w:gridSpan w:val="2"/>
            <w:tcBorders>
              <w:top w:val="single" w:sz="4" w:space="0" w:color="auto"/>
              <w:left w:val="single" w:sz="4" w:space="0" w:color="auto"/>
              <w:bottom w:val="single" w:sz="4" w:space="0" w:color="auto"/>
            </w:tcBorders>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具备有效的安全生产许可证</w:t>
            </w:r>
          </w:p>
        </w:tc>
      </w:tr>
      <w:tr w:rsidR="00E92CFE">
        <w:trPr>
          <w:trHeight w:hRule="exact" w:val="454"/>
        </w:trPr>
        <w:tc>
          <w:tcPr>
            <w:tcW w:w="872"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109"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资质条件</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符合第二章“投标人须知”第1.4.1项规定</w:t>
            </w:r>
          </w:p>
        </w:tc>
      </w:tr>
      <w:tr w:rsidR="00E92CFE">
        <w:trPr>
          <w:trHeight w:hRule="exact" w:val="454"/>
        </w:trPr>
        <w:tc>
          <w:tcPr>
            <w:tcW w:w="872"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109"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财务要求</w:t>
            </w:r>
          </w:p>
        </w:tc>
        <w:tc>
          <w:tcPr>
            <w:tcW w:w="4715" w:type="dxa"/>
            <w:gridSpan w:val="2"/>
            <w:tcBorders>
              <w:top w:val="single" w:sz="4" w:space="0" w:color="auto"/>
              <w:left w:val="single" w:sz="4" w:space="0" w:color="auto"/>
              <w:bottom w:val="single" w:sz="4" w:space="0" w:color="auto"/>
            </w:tcBorders>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符合第二章“投标人须知”第1.4.1项规定</w:t>
            </w:r>
          </w:p>
        </w:tc>
      </w:tr>
      <w:tr w:rsidR="00E92CFE">
        <w:trPr>
          <w:trHeight w:hRule="exact" w:val="454"/>
        </w:trPr>
        <w:tc>
          <w:tcPr>
            <w:tcW w:w="872"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109"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业绩要求</w:t>
            </w:r>
          </w:p>
        </w:tc>
        <w:tc>
          <w:tcPr>
            <w:tcW w:w="4715" w:type="dxa"/>
            <w:gridSpan w:val="2"/>
            <w:tcBorders>
              <w:top w:val="single" w:sz="4" w:space="0" w:color="auto"/>
              <w:left w:val="single" w:sz="4" w:space="0" w:color="auto"/>
              <w:bottom w:val="single" w:sz="4" w:space="0" w:color="auto"/>
            </w:tcBorders>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符合第二章“投标人须知”第1.4.1项规定</w:t>
            </w:r>
          </w:p>
        </w:tc>
      </w:tr>
      <w:tr w:rsidR="00E92CFE">
        <w:trPr>
          <w:trHeight w:hRule="exact" w:val="454"/>
        </w:trPr>
        <w:tc>
          <w:tcPr>
            <w:tcW w:w="872"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109"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信誉要求</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符合第二章“投标人须知”第1.4.1项规定</w:t>
            </w:r>
          </w:p>
        </w:tc>
      </w:tr>
      <w:tr w:rsidR="00E92CFE">
        <w:trPr>
          <w:trHeight w:hRule="exact" w:val="743"/>
        </w:trPr>
        <w:tc>
          <w:tcPr>
            <w:tcW w:w="872"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109"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项目经理和技术负责人</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资格要求</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符合第二章“投标人须知”第1.4.1项规定</w:t>
            </w:r>
          </w:p>
        </w:tc>
      </w:tr>
      <w:tr w:rsidR="00E92CFE">
        <w:trPr>
          <w:trHeight w:hRule="exact" w:val="454"/>
        </w:trPr>
        <w:tc>
          <w:tcPr>
            <w:tcW w:w="872"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109"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其他要求</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符合第二章“投标人须知”第1.4.1项规定</w:t>
            </w:r>
          </w:p>
        </w:tc>
      </w:tr>
      <w:tr w:rsidR="00E92CFE">
        <w:trPr>
          <w:trHeight w:hRule="exact" w:val="454"/>
        </w:trPr>
        <w:tc>
          <w:tcPr>
            <w:tcW w:w="872"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109"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联合体投标人（如有）</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符合第二章“投标人须知”第1.4.2项规定</w:t>
            </w:r>
          </w:p>
        </w:tc>
      </w:tr>
      <w:tr w:rsidR="00E92CFE">
        <w:trPr>
          <w:trHeight w:hRule="exact" w:val="733"/>
        </w:trPr>
        <w:tc>
          <w:tcPr>
            <w:tcW w:w="872"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109"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不存在禁止投标的情形</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不存在第二章“投标人须知”第1.4.3项规定的任何一种情形</w:t>
            </w:r>
          </w:p>
        </w:tc>
      </w:tr>
      <w:tr w:rsidR="00E92CFE">
        <w:trPr>
          <w:trHeight w:val="164"/>
        </w:trPr>
        <w:tc>
          <w:tcPr>
            <w:tcW w:w="872"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2.1.2</w:t>
            </w:r>
          </w:p>
        </w:tc>
        <w:tc>
          <w:tcPr>
            <w:tcW w:w="1109"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资格评审标准（已进行资格预审）</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资格条件变化</w:t>
            </w:r>
          </w:p>
        </w:tc>
        <w:tc>
          <w:tcPr>
            <w:tcW w:w="4715"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符合本标段资格预审文件第三章“资格审查办法”的审查标准并且不影响本次招标的公正性。</w:t>
            </w:r>
          </w:p>
        </w:tc>
      </w:tr>
      <w:tr w:rsidR="00E92CFE">
        <w:trPr>
          <w:trHeight w:val="462"/>
        </w:trPr>
        <w:tc>
          <w:tcPr>
            <w:tcW w:w="872" w:type="dxa"/>
            <w:vMerge w:val="restart"/>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lastRenderedPageBreak/>
              <w:t>2.1.3</w:t>
            </w:r>
          </w:p>
          <w:p w:rsidR="00E92CFE" w:rsidRDefault="00E92CFE">
            <w:pPr>
              <w:wordWrap w:val="0"/>
              <w:topLinePunct/>
              <w:adjustRightInd w:val="0"/>
              <w:snapToGrid w:val="0"/>
              <w:spacing w:line="360" w:lineRule="exact"/>
              <w:ind w:firstLine="400"/>
              <w:jc w:val="center"/>
              <w:rPr>
                <w:rFonts w:ascii="宋体" w:hAnsi="宋体" w:cs="宋体"/>
                <w:color w:val="000000"/>
                <w:szCs w:val="21"/>
              </w:rPr>
            </w:pPr>
          </w:p>
          <w:p w:rsidR="00E92CFE" w:rsidRDefault="00E92CFE">
            <w:pPr>
              <w:wordWrap w:val="0"/>
              <w:topLinePunct/>
              <w:adjustRightInd w:val="0"/>
              <w:snapToGrid w:val="0"/>
              <w:spacing w:line="360" w:lineRule="exact"/>
              <w:ind w:firstLine="400"/>
              <w:jc w:val="center"/>
              <w:rPr>
                <w:rFonts w:ascii="宋体" w:hAnsi="宋体" w:cs="宋体"/>
                <w:color w:val="000000"/>
                <w:szCs w:val="21"/>
              </w:rPr>
            </w:pPr>
          </w:p>
          <w:p w:rsidR="00E92CFE" w:rsidRDefault="00E92CFE">
            <w:pPr>
              <w:wordWrap w:val="0"/>
              <w:topLinePunct/>
              <w:adjustRightInd w:val="0"/>
              <w:snapToGrid w:val="0"/>
              <w:spacing w:line="360" w:lineRule="exact"/>
              <w:ind w:firstLine="400"/>
              <w:jc w:val="center"/>
              <w:rPr>
                <w:rFonts w:ascii="宋体" w:hAnsi="宋体" w:cs="宋体"/>
                <w:color w:val="000000"/>
                <w:szCs w:val="21"/>
              </w:rPr>
            </w:pPr>
          </w:p>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09" w:type="dxa"/>
            <w:vMerge w:val="restart"/>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响应性评审标准</w:t>
            </w:r>
          </w:p>
          <w:p w:rsidR="00E92CFE" w:rsidRDefault="00E92CFE">
            <w:pPr>
              <w:wordWrap w:val="0"/>
              <w:topLinePunct/>
              <w:adjustRightInd w:val="0"/>
              <w:snapToGrid w:val="0"/>
              <w:spacing w:line="360" w:lineRule="exact"/>
              <w:ind w:firstLine="400"/>
              <w:jc w:val="center"/>
              <w:rPr>
                <w:rFonts w:ascii="宋体" w:hAnsi="宋体" w:cs="宋体"/>
                <w:color w:val="000000"/>
                <w:szCs w:val="21"/>
              </w:rPr>
            </w:pPr>
          </w:p>
          <w:p w:rsidR="00E92CFE" w:rsidRDefault="00E92CFE">
            <w:pPr>
              <w:wordWrap w:val="0"/>
              <w:topLinePunct/>
              <w:adjustRightInd w:val="0"/>
              <w:snapToGrid w:val="0"/>
              <w:spacing w:line="360" w:lineRule="exact"/>
              <w:ind w:firstLine="400"/>
              <w:jc w:val="center"/>
              <w:rPr>
                <w:rFonts w:ascii="宋体" w:hAnsi="宋体" w:cs="宋体"/>
                <w:color w:val="000000"/>
                <w:szCs w:val="21"/>
              </w:rPr>
            </w:pPr>
          </w:p>
          <w:p w:rsidR="00E92CFE" w:rsidRDefault="00E92CFE">
            <w:pPr>
              <w:wordWrap w:val="0"/>
              <w:topLinePunct/>
              <w:adjustRightInd w:val="0"/>
              <w:snapToGrid w:val="0"/>
              <w:spacing w:line="360" w:lineRule="exact"/>
              <w:ind w:firstLine="400"/>
              <w:jc w:val="center"/>
              <w:rPr>
                <w:rFonts w:ascii="宋体" w:hAnsi="宋体" w:cs="宋体"/>
                <w:color w:val="000000"/>
                <w:szCs w:val="21"/>
              </w:rPr>
            </w:pPr>
          </w:p>
          <w:p w:rsidR="00E92CFE" w:rsidRDefault="00E92CFE">
            <w:pPr>
              <w:wordWrap w:val="0"/>
              <w:topLinePunct/>
              <w:adjustRightInd w:val="0"/>
              <w:snapToGrid w:val="0"/>
              <w:spacing w:line="360" w:lineRule="exact"/>
              <w:ind w:firstLine="400"/>
              <w:jc w:val="center"/>
              <w:rPr>
                <w:rFonts w:ascii="宋体" w:hAnsi="宋体" w:cs="宋体"/>
                <w:color w:val="000000"/>
                <w:szCs w:val="21"/>
              </w:rPr>
            </w:pPr>
          </w:p>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投标内容</w:t>
            </w:r>
          </w:p>
        </w:tc>
        <w:tc>
          <w:tcPr>
            <w:tcW w:w="4715"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符合第二章“投标人须知”第1.3.1项规定</w:t>
            </w:r>
          </w:p>
        </w:tc>
      </w:tr>
      <w:tr w:rsidR="00E92CFE">
        <w:trPr>
          <w:trHeight w:val="462"/>
        </w:trPr>
        <w:tc>
          <w:tcPr>
            <w:tcW w:w="872" w:type="dxa"/>
            <w:vMerge/>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工期</w:t>
            </w:r>
          </w:p>
        </w:tc>
        <w:tc>
          <w:tcPr>
            <w:tcW w:w="4715"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符合第二章“投标人须知”第1.3.2项规定</w:t>
            </w:r>
          </w:p>
        </w:tc>
      </w:tr>
      <w:tr w:rsidR="00E92CFE">
        <w:trPr>
          <w:trHeight w:val="462"/>
        </w:trPr>
        <w:tc>
          <w:tcPr>
            <w:tcW w:w="872" w:type="dxa"/>
            <w:vMerge/>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工程质量</w:t>
            </w:r>
          </w:p>
        </w:tc>
        <w:tc>
          <w:tcPr>
            <w:tcW w:w="4715"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符合第二章“投标人须知”第1.3.3项规定</w:t>
            </w:r>
          </w:p>
        </w:tc>
      </w:tr>
      <w:tr w:rsidR="00E92CFE">
        <w:trPr>
          <w:trHeight w:val="462"/>
        </w:trPr>
        <w:tc>
          <w:tcPr>
            <w:tcW w:w="872" w:type="dxa"/>
            <w:vMerge/>
            <w:tcBorders>
              <w:top w:val="single" w:sz="4" w:space="0" w:color="auto"/>
              <w:left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09" w:type="dxa"/>
            <w:vMerge/>
            <w:tcBorders>
              <w:top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安全目标</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符合第二章“投标人须知”第10条规定</w:t>
            </w:r>
          </w:p>
        </w:tc>
      </w:tr>
      <w:tr w:rsidR="00E92CFE">
        <w:trPr>
          <w:trHeight w:val="462"/>
        </w:trPr>
        <w:tc>
          <w:tcPr>
            <w:tcW w:w="872"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09"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环、水保目标</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符合第二章“投标人须知”第10条规定</w:t>
            </w:r>
          </w:p>
        </w:tc>
      </w:tr>
      <w:tr w:rsidR="00E92CFE">
        <w:trPr>
          <w:trHeight w:val="462"/>
        </w:trPr>
        <w:tc>
          <w:tcPr>
            <w:tcW w:w="872"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09"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报价</w:t>
            </w:r>
          </w:p>
        </w:tc>
        <w:tc>
          <w:tcPr>
            <w:tcW w:w="1473"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投标报价总额</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kern w:val="0"/>
                <w:szCs w:val="21"/>
              </w:rPr>
              <w:t>不高于最高投标限价</w:t>
            </w:r>
          </w:p>
        </w:tc>
      </w:tr>
      <w:tr w:rsidR="00E92CFE">
        <w:trPr>
          <w:trHeight w:val="462"/>
        </w:trPr>
        <w:tc>
          <w:tcPr>
            <w:tcW w:w="872"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09"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473"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安全生产费</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kern w:val="0"/>
                <w:szCs w:val="21"/>
              </w:rPr>
              <w:t>按照招标人公布的费用报价</w:t>
            </w:r>
          </w:p>
        </w:tc>
      </w:tr>
      <w:tr w:rsidR="00E92CFE">
        <w:trPr>
          <w:trHeight w:val="462"/>
        </w:trPr>
        <w:tc>
          <w:tcPr>
            <w:tcW w:w="872"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09"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473"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总承包风险费</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kern w:val="0"/>
                <w:szCs w:val="21"/>
              </w:rPr>
              <w:t>不高于招标人公布的费用（总价承包）</w:t>
            </w:r>
          </w:p>
        </w:tc>
      </w:tr>
      <w:tr w:rsidR="00E92CFE">
        <w:trPr>
          <w:trHeight w:val="462"/>
        </w:trPr>
        <w:tc>
          <w:tcPr>
            <w:tcW w:w="872"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09"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473"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暂列金额</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kern w:val="0"/>
                <w:szCs w:val="21"/>
              </w:rPr>
              <w:t>按照招标人公布的费用报价（单价承包）</w:t>
            </w:r>
          </w:p>
        </w:tc>
      </w:tr>
      <w:tr w:rsidR="00E92CFE">
        <w:trPr>
          <w:trHeight w:val="462"/>
        </w:trPr>
        <w:tc>
          <w:tcPr>
            <w:tcW w:w="872"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09"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473"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kern w:val="0"/>
                <w:szCs w:val="21"/>
              </w:rPr>
              <w:t>激励约束</w:t>
            </w:r>
          </w:p>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kern w:val="0"/>
                <w:szCs w:val="21"/>
              </w:rPr>
              <w:t>考核费</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按照招标人公布的费用报价（单价承包）</w:t>
            </w:r>
          </w:p>
        </w:tc>
      </w:tr>
      <w:tr w:rsidR="00E92CFE">
        <w:trPr>
          <w:trHeight w:val="462"/>
        </w:trPr>
        <w:tc>
          <w:tcPr>
            <w:tcW w:w="872"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09"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473"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低价竞标</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kern w:val="0"/>
                <w:szCs w:val="21"/>
              </w:rPr>
              <w:t>能按照评标委员会澄清要求合理说明理由并提供相应证明材料</w:t>
            </w:r>
          </w:p>
        </w:tc>
      </w:tr>
      <w:tr w:rsidR="00E92CFE">
        <w:trPr>
          <w:trHeight w:val="462"/>
        </w:trPr>
        <w:tc>
          <w:tcPr>
            <w:tcW w:w="872"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09" w:type="dxa"/>
            <w:vMerge/>
            <w:tcBorders>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投标有效期</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符合第二章“投标人须知”第3.3.1项规定</w:t>
            </w:r>
          </w:p>
        </w:tc>
      </w:tr>
      <w:tr w:rsidR="00E92CFE">
        <w:trPr>
          <w:trHeight w:val="462"/>
        </w:trPr>
        <w:tc>
          <w:tcPr>
            <w:tcW w:w="872" w:type="dxa"/>
            <w:vMerge/>
            <w:tcBorders>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09" w:type="dxa"/>
            <w:vMerge/>
            <w:tcBorders>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trike/>
                <w:color w:val="00B0F0"/>
                <w:szCs w:val="21"/>
              </w:rPr>
            </w:pPr>
            <w:r>
              <w:rPr>
                <w:rFonts w:ascii="宋体" w:hAnsi="宋体" w:cs="宋体" w:hint="eastAsia"/>
                <w:color w:val="000000"/>
                <w:szCs w:val="21"/>
              </w:rPr>
              <w:t>投标保证金</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trike/>
                <w:color w:val="00B0F0"/>
                <w:szCs w:val="21"/>
              </w:rPr>
            </w:pPr>
            <w:r>
              <w:rPr>
                <w:rFonts w:ascii="宋体" w:hAnsi="宋体" w:cs="宋体" w:hint="eastAsia"/>
                <w:color w:val="000000"/>
                <w:szCs w:val="21"/>
              </w:rPr>
              <w:t>符合第二章“投标人须知”第3.4.1项规定</w:t>
            </w:r>
          </w:p>
        </w:tc>
      </w:tr>
      <w:tr w:rsidR="00E92CFE">
        <w:trPr>
          <w:trHeight w:val="462"/>
        </w:trPr>
        <w:tc>
          <w:tcPr>
            <w:tcW w:w="872" w:type="dxa"/>
            <w:vMerge/>
            <w:tcBorders>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09" w:type="dxa"/>
            <w:vMerge/>
            <w:tcBorders>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kern w:val="0"/>
                <w:szCs w:val="21"/>
              </w:rPr>
              <w:t>合同条款确认及</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权利义务</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kern w:val="0"/>
                <w:szCs w:val="21"/>
              </w:rPr>
              <w:t>承诺完全确认招标文件载明的合同条款</w:t>
            </w:r>
            <w:r>
              <w:rPr>
                <w:rFonts w:ascii="宋体" w:hAnsi="宋体" w:cs="宋体" w:hint="eastAsia"/>
                <w:szCs w:val="21"/>
              </w:rPr>
              <w:t>及招标文件规定的权利义务，没有削弱或减少招标权利的内容。</w:t>
            </w:r>
          </w:p>
        </w:tc>
      </w:tr>
      <w:tr w:rsidR="00E92CFE">
        <w:trPr>
          <w:trHeight w:val="462"/>
        </w:trPr>
        <w:tc>
          <w:tcPr>
            <w:tcW w:w="872" w:type="dxa"/>
            <w:vMerge/>
            <w:tcBorders>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09" w:type="dxa"/>
            <w:vMerge/>
            <w:tcBorders>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已标价工程量清单</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符合第五章“工程量清单”给出的范围及数量</w:t>
            </w:r>
          </w:p>
        </w:tc>
      </w:tr>
      <w:tr w:rsidR="00E92CFE">
        <w:trPr>
          <w:trHeight w:val="462"/>
        </w:trPr>
        <w:tc>
          <w:tcPr>
            <w:tcW w:w="872" w:type="dxa"/>
            <w:vMerge/>
            <w:tcBorders>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09" w:type="dxa"/>
            <w:vMerge/>
            <w:tcBorders>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技术标准和要求</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符合第七章“技术标准和要求”规定</w:t>
            </w:r>
          </w:p>
        </w:tc>
      </w:tr>
      <w:tr w:rsidR="00E92CFE">
        <w:trPr>
          <w:trHeight w:val="1560"/>
        </w:trPr>
        <w:tc>
          <w:tcPr>
            <w:tcW w:w="872" w:type="dxa"/>
            <w:vMerge/>
            <w:tcBorders>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09" w:type="dxa"/>
            <w:vMerge/>
            <w:tcBorders>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投标人承诺及</w:t>
            </w:r>
            <w:r>
              <w:rPr>
                <w:rFonts w:ascii="宋体" w:hAnsi="宋体" w:cs="宋体" w:hint="eastAsia"/>
                <w:kern w:val="0"/>
                <w:szCs w:val="21"/>
              </w:rPr>
              <w:t>其他</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投标承诺书与招标文件要求相符，</w:t>
            </w:r>
            <w:r>
              <w:rPr>
                <w:rFonts w:ascii="宋体" w:hAnsi="宋体" w:cs="宋体" w:hint="eastAsia"/>
                <w:kern w:val="0"/>
                <w:szCs w:val="21"/>
              </w:rPr>
              <w:t>没有与招标文件中有关“应（当）”、“必须”、“不得”、“禁止”等强制性和禁止性用语表示的其他实质性内容相矛盾的。</w:t>
            </w:r>
          </w:p>
        </w:tc>
      </w:tr>
      <w:tr w:rsidR="00E92CFE">
        <w:trPr>
          <w:trHeight w:val="462"/>
        </w:trPr>
        <w:tc>
          <w:tcPr>
            <w:tcW w:w="872" w:type="dxa"/>
            <w:vMerge/>
            <w:tcBorders>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09" w:type="dxa"/>
            <w:vMerge/>
            <w:tcBorders>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w:t>
            </w:r>
          </w:p>
        </w:tc>
      </w:tr>
      <w:tr w:rsidR="00E92CFE">
        <w:trPr>
          <w:trHeight w:val="462"/>
        </w:trPr>
        <w:tc>
          <w:tcPr>
            <w:tcW w:w="1981" w:type="dxa"/>
            <w:gridSpan w:val="2"/>
            <w:tcBorders>
              <w:bottom w:val="single" w:sz="4" w:space="0" w:color="auto"/>
              <w:right w:val="single" w:sz="4" w:space="0" w:color="auto"/>
            </w:tcBorders>
            <w:vAlign w:val="center"/>
          </w:tcPr>
          <w:p w:rsidR="00E92CFE" w:rsidRDefault="008D2938">
            <w:pPr>
              <w:pStyle w:val="WG218"/>
              <w:wordWrap w:val="0"/>
              <w:topLinePunct/>
              <w:autoSpaceDE/>
              <w:autoSpaceDN/>
              <w:snapToGrid w:val="0"/>
              <w:spacing w:beforeLines="50" w:before="120" w:afterLines="50" w:after="120"/>
              <w:jc w:val="center"/>
              <w:textAlignment w:val="auto"/>
              <w:outlineLvl w:val="9"/>
              <w:rPr>
                <w:rFonts w:ascii="宋体"/>
                <w:color w:val="auto"/>
                <w:sz w:val="21"/>
                <w:szCs w:val="21"/>
              </w:rPr>
            </w:pPr>
            <w:bookmarkStart w:id="1395" w:name="_Toc29101"/>
            <w:bookmarkStart w:id="1396" w:name="_Toc7246"/>
            <w:r>
              <w:rPr>
                <w:rFonts w:ascii="宋体" w:hint="eastAsia"/>
                <w:b w:val="0"/>
                <w:color w:val="auto"/>
                <w:sz w:val="21"/>
                <w:szCs w:val="21"/>
              </w:rPr>
              <w:t>3.1.2</w:t>
            </w:r>
            <w:bookmarkEnd w:id="1395"/>
            <w:bookmarkEnd w:id="1396"/>
          </w:p>
        </w:tc>
        <w:tc>
          <w:tcPr>
            <w:tcW w:w="7043" w:type="dxa"/>
            <w:gridSpan w:val="4"/>
            <w:tcBorders>
              <w:top w:val="single" w:sz="4" w:space="0" w:color="auto"/>
              <w:left w:val="single" w:sz="4" w:space="0" w:color="auto"/>
              <w:bottom w:val="single" w:sz="4" w:space="0" w:color="auto"/>
            </w:tcBorders>
            <w:vAlign w:val="center"/>
          </w:tcPr>
          <w:p w:rsidR="00E92CFE" w:rsidRDefault="008D2938">
            <w:pPr>
              <w:pStyle w:val="WG218"/>
              <w:wordWrap w:val="0"/>
              <w:topLinePunct/>
              <w:autoSpaceDE/>
              <w:autoSpaceDN/>
              <w:snapToGrid w:val="0"/>
              <w:ind w:leftChars="50" w:left="105"/>
              <w:textAlignment w:val="auto"/>
              <w:outlineLvl w:val="9"/>
              <w:rPr>
                <w:rFonts w:ascii="宋体"/>
                <w:b w:val="0"/>
                <w:color w:val="auto"/>
                <w:sz w:val="21"/>
                <w:szCs w:val="21"/>
              </w:rPr>
            </w:pPr>
            <w:bookmarkStart w:id="1397" w:name="_Toc942"/>
            <w:bookmarkStart w:id="1398" w:name="_Toc12303"/>
            <w:bookmarkStart w:id="1399" w:name="_Toc1559"/>
            <w:r>
              <w:rPr>
                <w:rFonts w:ascii="宋体" w:hint="eastAsia"/>
                <w:b w:val="0"/>
                <w:color w:val="auto"/>
                <w:sz w:val="21"/>
                <w:szCs w:val="21"/>
              </w:rPr>
              <w:t>投标人不存在本项规定的任一情形</w:t>
            </w:r>
            <w:bookmarkEnd w:id="1397"/>
            <w:bookmarkEnd w:id="1398"/>
            <w:bookmarkEnd w:id="1399"/>
          </w:p>
          <w:p w:rsidR="00E92CFE" w:rsidRDefault="008D2938">
            <w:pPr>
              <w:wordWrap w:val="0"/>
              <w:topLinePunct/>
              <w:adjustRightInd w:val="0"/>
              <w:snapToGrid w:val="0"/>
              <w:spacing w:line="360" w:lineRule="exact"/>
              <w:ind w:firstLineChars="200" w:firstLine="420"/>
              <w:rPr>
                <w:rFonts w:ascii="宋体" w:hAnsi="宋体" w:cs="宋体"/>
                <w:szCs w:val="21"/>
              </w:rPr>
            </w:pPr>
            <w:r>
              <w:rPr>
                <w:rFonts w:ascii="宋体" w:hAnsi="宋体" w:cs="宋体" w:hint="eastAsia"/>
                <w:szCs w:val="21"/>
              </w:rPr>
              <w:t>（1）不按评标委员会要求澄清、说明或补正的；</w:t>
            </w:r>
          </w:p>
          <w:p w:rsidR="00E92CFE" w:rsidRDefault="008D2938">
            <w:pPr>
              <w:wordWrap w:val="0"/>
              <w:topLinePunct/>
              <w:adjustRightInd w:val="0"/>
              <w:snapToGrid w:val="0"/>
              <w:spacing w:line="360" w:lineRule="exact"/>
              <w:ind w:firstLineChars="200" w:firstLine="420"/>
              <w:rPr>
                <w:rFonts w:ascii="宋体" w:hAnsi="宋体" w:cs="宋体"/>
                <w:szCs w:val="21"/>
              </w:rPr>
            </w:pPr>
            <w:r>
              <w:rPr>
                <w:rFonts w:ascii="宋体" w:hAnsi="宋体" w:cs="宋体" w:hint="eastAsia"/>
                <w:szCs w:val="21"/>
              </w:rPr>
              <w:t>（2）串通投标或弄虚作假或有其他违法行为的。</w:t>
            </w:r>
          </w:p>
        </w:tc>
      </w:tr>
      <w:tr w:rsidR="00E92CFE">
        <w:trPr>
          <w:trHeight w:hRule="exact" w:val="454"/>
        </w:trPr>
        <w:tc>
          <w:tcPr>
            <w:tcW w:w="1981" w:type="dxa"/>
            <w:gridSpan w:val="2"/>
            <w:tcBorders>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b/>
                <w:bCs/>
                <w:szCs w:val="21"/>
              </w:rPr>
            </w:pPr>
            <w:r>
              <w:rPr>
                <w:rFonts w:ascii="宋体" w:hAnsi="宋体" w:cs="宋体" w:hint="eastAsia"/>
                <w:b/>
                <w:bCs/>
                <w:szCs w:val="21"/>
              </w:rPr>
              <w:t>条款号</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ind w:firstLine="402"/>
              <w:jc w:val="center"/>
              <w:rPr>
                <w:rFonts w:ascii="宋体" w:hAnsi="宋体" w:cs="宋体"/>
                <w:b/>
                <w:bCs/>
                <w:szCs w:val="21"/>
              </w:rPr>
            </w:pPr>
            <w:r>
              <w:rPr>
                <w:rFonts w:ascii="宋体" w:hAnsi="宋体" w:cs="宋体" w:hint="eastAsia"/>
                <w:b/>
                <w:bCs/>
                <w:szCs w:val="21"/>
              </w:rPr>
              <w:t>条款内容</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ind w:firstLine="402"/>
              <w:jc w:val="center"/>
              <w:rPr>
                <w:rFonts w:ascii="宋体" w:hAnsi="宋体" w:cs="宋体"/>
                <w:b/>
                <w:bCs/>
                <w:szCs w:val="21"/>
              </w:rPr>
            </w:pPr>
            <w:r>
              <w:rPr>
                <w:rFonts w:ascii="宋体" w:hAnsi="宋体" w:cs="宋体" w:hint="eastAsia"/>
                <w:b/>
                <w:bCs/>
                <w:szCs w:val="21"/>
              </w:rPr>
              <w:t>编列内容</w:t>
            </w:r>
          </w:p>
        </w:tc>
      </w:tr>
      <w:tr w:rsidR="00E92CFE">
        <w:trPr>
          <w:trHeight w:val="938"/>
        </w:trPr>
        <w:tc>
          <w:tcPr>
            <w:tcW w:w="1981" w:type="dxa"/>
            <w:gridSpan w:val="2"/>
            <w:tcBorders>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2.2.1</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分值构成</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lastRenderedPageBreak/>
              <w:t>（总分=A×</w:t>
            </w:r>
            <w:r>
              <w:rPr>
                <w:rFonts w:ascii="宋体" w:hAnsi="宋体" w:cs="宋体"/>
                <w:szCs w:val="21"/>
                <w:u w:val="single"/>
              </w:rPr>
              <w:t xml:space="preserve">  </w:t>
            </w:r>
            <w:r>
              <w:rPr>
                <w:rFonts w:ascii="宋体" w:hAnsi="宋体" w:cs="宋体" w:hint="eastAsia"/>
                <w:szCs w:val="21"/>
              </w:rPr>
              <w:t>%+B×</w:t>
            </w:r>
            <w:r>
              <w:rPr>
                <w:rFonts w:ascii="宋体" w:hAnsi="宋体" w:cs="宋体"/>
                <w:szCs w:val="21"/>
                <w:u w:val="single"/>
              </w:rPr>
              <w:t xml:space="preserve">  </w:t>
            </w:r>
            <w:r>
              <w:rPr>
                <w:rFonts w:ascii="宋体" w:hAnsi="宋体" w:cs="宋体" w:hint="eastAsia"/>
                <w:szCs w:val="21"/>
              </w:rPr>
              <w:t>%+C×</w:t>
            </w:r>
            <w:r>
              <w:rPr>
                <w:rFonts w:ascii="宋体" w:hAnsi="宋体" w:cs="宋体"/>
                <w:szCs w:val="21"/>
                <w:u w:val="single"/>
              </w:rPr>
              <w:t xml:space="preserve">  </w:t>
            </w:r>
            <w:r>
              <w:rPr>
                <w:rFonts w:ascii="宋体" w:hAnsi="宋体" w:cs="宋体" w:hint="eastAsia"/>
                <w:szCs w:val="21"/>
              </w:rPr>
              <w:t>%+D×</w:t>
            </w:r>
            <w:r>
              <w:rPr>
                <w:rFonts w:ascii="宋体" w:hAnsi="宋体" w:cs="宋体"/>
                <w:szCs w:val="21"/>
                <w:u w:val="single"/>
              </w:rPr>
              <w:t xml:space="preserve">  </w:t>
            </w:r>
            <w:r>
              <w:rPr>
                <w:rFonts w:ascii="宋体" w:hAnsi="宋体" w:cs="宋体" w:hint="eastAsia"/>
                <w:szCs w:val="21"/>
              </w:rPr>
              <w:t>%）</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lastRenderedPageBreak/>
              <w:t>施工组织设计 A：</w:t>
            </w:r>
            <w:r>
              <w:rPr>
                <w:rFonts w:ascii="宋体" w:hAnsi="宋体" w:cs="宋体" w:hint="eastAsia"/>
                <w:szCs w:val="21"/>
                <w:u w:val="single"/>
              </w:rPr>
              <w:t xml:space="preserve">    </w:t>
            </w:r>
            <w:r>
              <w:rPr>
                <w:rFonts w:ascii="宋体" w:hAnsi="宋体" w:cs="宋体" w:hint="eastAsia"/>
                <w:szCs w:val="21"/>
              </w:rPr>
              <w:t>分</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项目管理机构 B：</w:t>
            </w:r>
            <w:r>
              <w:rPr>
                <w:rFonts w:ascii="宋体" w:hAnsi="宋体" w:cs="宋体" w:hint="eastAsia"/>
                <w:szCs w:val="21"/>
                <w:u w:val="single"/>
              </w:rPr>
              <w:t xml:space="preserve">    </w:t>
            </w:r>
            <w:r>
              <w:rPr>
                <w:rFonts w:ascii="宋体" w:hAnsi="宋体" w:cs="宋体" w:hint="eastAsia"/>
                <w:szCs w:val="21"/>
              </w:rPr>
              <w:t>分</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lastRenderedPageBreak/>
              <w:t>投标报价     C：</w:t>
            </w:r>
            <w:r>
              <w:rPr>
                <w:rFonts w:ascii="宋体" w:hAnsi="宋体" w:cs="宋体" w:hint="eastAsia"/>
                <w:szCs w:val="21"/>
                <w:u w:val="single"/>
              </w:rPr>
              <w:t xml:space="preserve">    </w:t>
            </w:r>
            <w:r>
              <w:rPr>
                <w:rFonts w:ascii="宋体" w:hAnsi="宋体" w:cs="宋体" w:hint="eastAsia"/>
                <w:szCs w:val="21"/>
              </w:rPr>
              <w:t>分</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其他评分因素 D：</w:t>
            </w:r>
            <w:r>
              <w:rPr>
                <w:rFonts w:ascii="宋体" w:hAnsi="宋体" w:cs="宋体" w:hint="eastAsia"/>
                <w:szCs w:val="21"/>
                <w:u w:val="single"/>
              </w:rPr>
              <w:t xml:space="preserve">    </w:t>
            </w:r>
            <w:r>
              <w:rPr>
                <w:rFonts w:ascii="宋体" w:hAnsi="宋体" w:cs="宋体" w:hint="eastAsia"/>
                <w:szCs w:val="21"/>
              </w:rPr>
              <w:t>分</w:t>
            </w:r>
          </w:p>
        </w:tc>
      </w:tr>
      <w:tr w:rsidR="00E92CFE">
        <w:trPr>
          <w:trHeight w:hRule="exact" w:val="454"/>
        </w:trPr>
        <w:tc>
          <w:tcPr>
            <w:tcW w:w="1981" w:type="dxa"/>
            <w:gridSpan w:val="2"/>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lastRenderedPageBreak/>
              <w:t>2.2.2</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评标基准价计算方法</w:t>
            </w:r>
          </w:p>
        </w:tc>
        <w:tc>
          <w:tcPr>
            <w:tcW w:w="4715" w:type="dxa"/>
            <w:gridSpan w:val="2"/>
            <w:tcBorders>
              <w:top w:val="single" w:sz="4" w:space="0" w:color="auto"/>
              <w:left w:val="single" w:sz="4" w:space="0" w:color="auto"/>
              <w:bottom w:val="single" w:sz="4" w:space="0" w:color="auto"/>
            </w:tcBorders>
            <w:vAlign w:val="center"/>
          </w:tcPr>
          <w:p w:rsidR="00E92CFE" w:rsidRDefault="00E92CFE">
            <w:pPr>
              <w:wordWrap w:val="0"/>
              <w:topLinePunct/>
              <w:adjustRightInd w:val="0"/>
              <w:snapToGrid w:val="0"/>
              <w:spacing w:line="360" w:lineRule="exact"/>
              <w:rPr>
                <w:rFonts w:ascii="宋体" w:hAnsi="宋体" w:cs="宋体"/>
                <w:color w:val="000000"/>
                <w:szCs w:val="21"/>
              </w:rPr>
            </w:pPr>
          </w:p>
        </w:tc>
      </w:tr>
      <w:tr w:rsidR="00E92CFE">
        <w:trPr>
          <w:trHeight w:val="480"/>
        </w:trPr>
        <w:tc>
          <w:tcPr>
            <w:tcW w:w="1981" w:type="dxa"/>
            <w:gridSpan w:val="2"/>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2.2.3</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投标报价的偏差率计算公式</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偏差率=100% ×（投标人报价 - 评标基准价）/评标基准价</w:t>
            </w:r>
          </w:p>
        </w:tc>
      </w:tr>
      <w:tr w:rsidR="00E92CFE">
        <w:trPr>
          <w:trHeight w:hRule="exact" w:val="454"/>
        </w:trPr>
        <w:tc>
          <w:tcPr>
            <w:tcW w:w="1981" w:type="dxa"/>
            <w:gridSpan w:val="2"/>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b/>
                <w:bCs/>
                <w:color w:val="000000"/>
                <w:szCs w:val="21"/>
              </w:rPr>
            </w:pPr>
            <w:r>
              <w:rPr>
                <w:rFonts w:ascii="宋体" w:hAnsi="宋体" w:cs="宋体" w:hint="eastAsia"/>
                <w:b/>
                <w:bCs/>
                <w:color w:val="000000"/>
                <w:szCs w:val="21"/>
              </w:rPr>
              <w:t>条款号</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b/>
                <w:bCs/>
                <w:color w:val="000000"/>
                <w:szCs w:val="21"/>
              </w:rPr>
            </w:pPr>
            <w:r>
              <w:rPr>
                <w:rFonts w:ascii="宋体" w:hAnsi="宋体" w:cs="宋体" w:hint="eastAsia"/>
                <w:b/>
                <w:bCs/>
                <w:color w:val="000000"/>
                <w:szCs w:val="21"/>
              </w:rPr>
              <w:t>评分因素</w:t>
            </w:r>
          </w:p>
        </w:tc>
        <w:tc>
          <w:tcPr>
            <w:tcW w:w="471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b/>
                <w:bCs/>
                <w:color w:val="000000"/>
                <w:szCs w:val="21"/>
              </w:rPr>
            </w:pPr>
            <w:r>
              <w:rPr>
                <w:rFonts w:ascii="宋体" w:hAnsi="宋体" w:cs="宋体" w:hint="eastAsia"/>
                <w:b/>
                <w:bCs/>
                <w:color w:val="000000"/>
                <w:szCs w:val="21"/>
              </w:rPr>
              <w:t>评分标准</w:t>
            </w:r>
          </w:p>
        </w:tc>
      </w:tr>
      <w:tr w:rsidR="00E92CFE">
        <w:tblPrEx>
          <w:tblBorders>
            <w:insideH w:val="single" w:sz="4" w:space="0" w:color="auto"/>
            <w:insideV w:val="single" w:sz="4" w:space="0" w:color="auto"/>
          </w:tblBorders>
        </w:tblPrEx>
        <w:trPr>
          <w:trHeight w:hRule="exact" w:val="454"/>
        </w:trPr>
        <w:tc>
          <w:tcPr>
            <w:tcW w:w="872"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2.2.4</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w:t>
            </w:r>
          </w:p>
        </w:tc>
        <w:tc>
          <w:tcPr>
            <w:tcW w:w="1109"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施工组织设计评分标准</w:t>
            </w:r>
          </w:p>
        </w:tc>
        <w:tc>
          <w:tcPr>
            <w:tcW w:w="2328" w:type="dxa"/>
            <w:gridSpan w:val="2"/>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编制依据、编制范围</w:t>
            </w:r>
          </w:p>
        </w:tc>
        <w:tc>
          <w:tcPr>
            <w:tcW w:w="4163"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5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872" w:type="dxa"/>
            <w:vMerge/>
          </w:tcPr>
          <w:p w:rsidR="00E92CFE" w:rsidRDefault="00E92CFE">
            <w:pPr>
              <w:wordWrap w:val="0"/>
              <w:topLinePunct/>
              <w:adjustRightInd w:val="0"/>
              <w:snapToGrid w:val="0"/>
              <w:spacing w:line="360" w:lineRule="exact"/>
              <w:jc w:val="center"/>
              <w:rPr>
                <w:rFonts w:ascii="宋体" w:hAnsi="宋体" w:cs="宋体"/>
                <w:szCs w:val="21"/>
              </w:rPr>
            </w:pPr>
          </w:p>
        </w:tc>
        <w:tc>
          <w:tcPr>
            <w:tcW w:w="1109" w:type="dxa"/>
            <w:vMerge/>
          </w:tcPr>
          <w:p w:rsidR="00E92CFE" w:rsidRDefault="00E92CFE">
            <w:pPr>
              <w:wordWrap w:val="0"/>
              <w:topLinePunct/>
              <w:adjustRightInd w:val="0"/>
              <w:snapToGrid w:val="0"/>
              <w:spacing w:line="360" w:lineRule="exact"/>
              <w:jc w:val="center"/>
              <w:rPr>
                <w:rFonts w:ascii="宋体" w:hAnsi="宋体" w:cs="宋体"/>
                <w:szCs w:val="21"/>
              </w:rPr>
            </w:pPr>
          </w:p>
        </w:tc>
        <w:tc>
          <w:tcPr>
            <w:tcW w:w="2328" w:type="dxa"/>
            <w:gridSpan w:val="2"/>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工程概况</w:t>
            </w:r>
          </w:p>
        </w:tc>
        <w:tc>
          <w:tcPr>
            <w:tcW w:w="4163"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5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872" w:type="dxa"/>
            <w:vMerge/>
          </w:tcPr>
          <w:p w:rsidR="00E92CFE" w:rsidRDefault="00E92CFE">
            <w:pPr>
              <w:wordWrap w:val="0"/>
              <w:topLinePunct/>
              <w:adjustRightInd w:val="0"/>
              <w:snapToGrid w:val="0"/>
              <w:spacing w:line="360" w:lineRule="exact"/>
              <w:jc w:val="center"/>
              <w:rPr>
                <w:rFonts w:ascii="宋体" w:hAnsi="宋体" w:cs="宋体"/>
                <w:szCs w:val="21"/>
              </w:rPr>
            </w:pPr>
          </w:p>
        </w:tc>
        <w:tc>
          <w:tcPr>
            <w:tcW w:w="1109" w:type="dxa"/>
            <w:vMerge/>
          </w:tcPr>
          <w:p w:rsidR="00E92CFE" w:rsidRDefault="00E92CFE">
            <w:pPr>
              <w:wordWrap w:val="0"/>
              <w:topLinePunct/>
              <w:adjustRightInd w:val="0"/>
              <w:snapToGrid w:val="0"/>
              <w:spacing w:line="360" w:lineRule="exact"/>
              <w:jc w:val="center"/>
              <w:rPr>
                <w:rFonts w:ascii="宋体" w:hAnsi="宋体" w:cs="宋体"/>
                <w:szCs w:val="21"/>
              </w:rPr>
            </w:pPr>
          </w:p>
        </w:tc>
        <w:tc>
          <w:tcPr>
            <w:tcW w:w="2328" w:type="dxa"/>
            <w:gridSpan w:val="2"/>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建设项目所在地区特征</w:t>
            </w:r>
          </w:p>
        </w:tc>
        <w:tc>
          <w:tcPr>
            <w:tcW w:w="4163"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5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872" w:type="dxa"/>
            <w:vMerge/>
          </w:tcPr>
          <w:p w:rsidR="00E92CFE" w:rsidRDefault="00E92CFE">
            <w:pPr>
              <w:wordWrap w:val="0"/>
              <w:topLinePunct/>
              <w:adjustRightInd w:val="0"/>
              <w:snapToGrid w:val="0"/>
              <w:spacing w:line="360" w:lineRule="exact"/>
              <w:jc w:val="center"/>
              <w:rPr>
                <w:rFonts w:ascii="宋体" w:hAnsi="宋体" w:cs="宋体"/>
                <w:szCs w:val="21"/>
              </w:rPr>
            </w:pPr>
          </w:p>
        </w:tc>
        <w:tc>
          <w:tcPr>
            <w:tcW w:w="1109" w:type="dxa"/>
            <w:vMerge/>
          </w:tcPr>
          <w:p w:rsidR="00E92CFE" w:rsidRDefault="00E92CFE">
            <w:pPr>
              <w:wordWrap w:val="0"/>
              <w:topLinePunct/>
              <w:adjustRightInd w:val="0"/>
              <w:snapToGrid w:val="0"/>
              <w:spacing w:line="360" w:lineRule="exact"/>
              <w:jc w:val="center"/>
              <w:rPr>
                <w:rFonts w:ascii="宋体" w:hAnsi="宋体" w:cs="宋体"/>
                <w:szCs w:val="21"/>
              </w:rPr>
            </w:pPr>
          </w:p>
        </w:tc>
        <w:tc>
          <w:tcPr>
            <w:tcW w:w="2328" w:type="dxa"/>
            <w:gridSpan w:val="2"/>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施工组织安排</w:t>
            </w:r>
          </w:p>
        </w:tc>
        <w:tc>
          <w:tcPr>
            <w:tcW w:w="4163"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5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blPrEx>
          <w:tblBorders>
            <w:insideH w:val="single" w:sz="4" w:space="0" w:color="auto"/>
            <w:insideV w:val="single" w:sz="4" w:space="0" w:color="auto"/>
          </w:tblBorders>
        </w:tblPrEx>
        <w:trPr>
          <w:trHeight w:val="340"/>
        </w:trPr>
        <w:tc>
          <w:tcPr>
            <w:tcW w:w="872" w:type="dxa"/>
            <w:vMerge/>
          </w:tcPr>
          <w:p w:rsidR="00E92CFE" w:rsidRDefault="00E92CFE">
            <w:pPr>
              <w:wordWrap w:val="0"/>
              <w:topLinePunct/>
              <w:adjustRightInd w:val="0"/>
              <w:snapToGrid w:val="0"/>
              <w:spacing w:line="360" w:lineRule="exact"/>
              <w:jc w:val="center"/>
              <w:rPr>
                <w:rFonts w:ascii="宋体" w:hAnsi="宋体" w:cs="宋体"/>
                <w:szCs w:val="21"/>
              </w:rPr>
            </w:pPr>
          </w:p>
        </w:tc>
        <w:tc>
          <w:tcPr>
            <w:tcW w:w="1109" w:type="dxa"/>
            <w:vMerge/>
          </w:tcPr>
          <w:p w:rsidR="00E92CFE" w:rsidRDefault="00E92CFE">
            <w:pPr>
              <w:wordWrap w:val="0"/>
              <w:topLinePunct/>
              <w:adjustRightInd w:val="0"/>
              <w:snapToGrid w:val="0"/>
              <w:spacing w:line="360" w:lineRule="exact"/>
              <w:jc w:val="center"/>
              <w:rPr>
                <w:rFonts w:ascii="宋体" w:hAnsi="宋体" w:cs="宋体"/>
                <w:szCs w:val="21"/>
              </w:rPr>
            </w:pPr>
          </w:p>
        </w:tc>
        <w:tc>
          <w:tcPr>
            <w:tcW w:w="2328" w:type="dxa"/>
            <w:gridSpan w:val="2"/>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临时工程和过渡工程</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方案</w:t>
            </w:r>
          </w:p>
        </w:tc>
        <w:tc>
          <w:tcPr>
            <w:tcW w:w="4163" w:type="dxa"/>
            <w:vAlign w:val="center"/>
          </w:tcPr>
          <w:p w:rsidR="00E92CFE" w:rsidRDefault="008D2938">
            <w:pPr>
              <w:wordWrap w:val="0"/>
              <w:topLinePunct/>
              <w:adjustRightInd w:val="0"/>
              <w:snapToGrid w:val="0"/>
              <w:spacing w:line="360" w:lineRule="exact"/>
              <w:jc w:val="center"/>
              <w:rPr>
                <w:rFonts w:ascii="宋体" w:hAnsi="宋体" w:cs="宋体"/>
                <w:b/>
                <w:bCs/>
                <w:szCs w:val="21"/>
              </w:rPr>
            </w:pPr>
            <w:r>
              <w:rPr>
                <w:rFonts w:ascii="宋体" w:hAnsi="宋体" w:cs="宋体" w:hint="eastAsia"/>
                <w:szCs w:val="21"/>
              </w:rPr>
              <w:t>……</w:t>
            </w:r>
          </w:p>
        </w:tc>
        <w:tc>
          <w:tcPr>
            <w:tcW w:w="55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blPrEx>
          <w:tblBorders>
            <w:insideH w:val="single" w:sz="4" w:space="0" w:color="auto"/>
            <w:insideV w:val="single" w:sz="4" w:space="0" w:color="auto"/>
          </w:tblBorders>
        </w:tblPrEx>
        <w:trPr>
          <w:trHeight w:val="340"/>
        </w:trPr>
        <w:tc>
          <w:tcPr>
            <w:tcW w:w="872" w:type="dxa"/>
            <w:vMerge/>
          </w:tcPr>
          <w:p w:rsidR="00E92CFE" w:rsidRDefault="00E92CFE">
            <w:pPr>
              <w:wordWrap w:val="0"/>
              <w:topLinePunct/>
              <w:adjustRightInd w:val="0"/>
              <w:snapToGrid w:val="0"/>
              <w:spacing w:line="360" w:lineRule="exact"/>
              <w:jc w:val="center"/>
              <w:rPr>
                <w:rFonts w:ascii="宋体" w:hAnsi="宋体" w:cs="宋体"/>
                <w:szCs w:val="21"/>
              </w:rPr>
            </w:pPr>
          </w:p>
        </w:tc>
        <w:tc>
          <w:tcPr>
            <w:tcW w:w="1109" w:type="dxa"/>
            <w:vMerge/>
          </w:tcPr>
          <w:p w:rsidR="00E92CFE" w:rsidRDefault="00E92CFE">
            <w:pPr>
              <w:wordWrap w:val="0"/>
              <w:topLinePunct/>
              <w:adjustRightInd w:val="0"/>
              <w:snapToGrid w:val="0"/>
              <w:spacing w:line="360" w:lineRule="exact"/>
              <w:jc w:val="center"/>
              <w:rPr>
                <w:rFonts w:ascii="宋体" w:hAnsi="宋体" w:cs="宋体"/>
                <w:szCs w:val="21"/>
              </w:rPr>
            </w:pPr>
          </w:p>
        </w:tc>
        <w:tc>
          <w:tcPr>
            <w:tcW w:w="2328" w:type="dxa"/>
            <w:gridSpan w:val="2"/>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控制工程和重难点工程（包括高风险工程）</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施工方案</w:t>
            </w:r>
          </w:p>
        </w:tc>
        <w:tc>
          <w:tcPr>
            <w:tcW w:w="4163"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5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872" w:type="dxa"/>
            <w:vMerge/>
          </w:tcPr>
          <w:p w:rsidR="00E92CFE" w:rsidRDefault="00E92CFE">
            <w:pPr>
              <w:wordWrap w:val="0"/>
              <w:topLinePunct/>
              <w:adjustRightInd w:val="0"/>
              <w:snapToGrid w:val="0"/>
              <w:spacing w:line="360" w:lineRule="exact"/>
              <w:jc w:val="center"/>
              <w:rPr>
                <w:rFonts w:ascii="宋体" w:hAnsi="宋体" w:cs="宋体"/>
                <w:szCs w:val="21"/>
              </w:rPr>
            </w:pPr>
          </w:p>
        </w:tc>
        <w:tc>
          <w:tcPr>
            <w:tcW w:w="1109" w:type="dxa"/>
            <w:vMerge/>
          </w:tcPr>
          <w:p w:rsidR="00E92CFE" w:rsidRDefault="00E92CFE">
            <w:pPr>
              <w:wordWrap w:val="0"/>
              <w:topLinePunct/>
              <w:adjustRightInd w:val="0"/>
              <w:snapToGrid w:val="0"/>
              <w:spacing w:line="360" w:lineRule="exact"/>
              <w:jc w:val="center"/>
              <w:rPr>
                <w:rFonts w:ascii="宋体" w:hAnsi="宋体" w:cs="宋体"/>
                <w:szCs w:val="21"/>
              </w:rPr>
            </w:pPr>
          </w:p>
        </w:tc>
        <w:tc>
          <w:tcPr>
            <w:tcW w:w="2328" w:type="dxa"/>
            <w:gridSpan w:val="2"/>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施工方案</w:t>
            </w:r>
          </w:p>
        </w:tc>
        <w:tc>
          <w:tcPr>
            <w:tcW w:w="4163"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5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872" w:type="dxa"/>
            <w:vMerge/>
          </w:tcPr>
          <w:p w:rsidR="00E92CFE" w:rsidRDefault="00E92CFE">
            <w:pPr>
              <w:wordWrap w:val="0"/>
              <w:topLinePunct/>
              <w:adjustRightInd w:val="0"/>
              <w:snapToGrid w:val="0"/>
              <w:spacing w:line="360" w:lineRule="exact"/>
              <w:jc w:val="center"/>
              <w:rPr>
                <w:rFonts w:ascii="宋体" w:hAnsi="宋体" w:cs="宋体"/>
                <w:szCs w:val="21"/>
              </w:rPr>
            </w:pPr>
          </w:p>
        </w:tc>
        <w:tc>
          <w:tcPr>
            <w:tcW w:w="1109" w:type="dxa"/>
            <w:vMerge/>
          </w:tcPr>
          <w:p w:rsidR="00E92CFE" w:rsidRDefault="00E92CFE">
            <w:pPr>
              <w:wordWrap w:val="0"/>
              <w:topLinePunct/>
              <w:adjustRightInd w:val="0"/>
              <w:snapToGrid w:val="0"/>
              <w:spacing w:line="360" w:lineRule="exact"/>
              <w:jc w:val="center"/>
              <w:rPr>
                <w:rFonts w:ascii="宋体" w:hAnsi="宋体" w:cs="宋体"/>
                <w:szCs w:val="21"/>
              </w:rPr>
            </w:pPr>
          </w:p>
        </w:tc>
        <w:tc>
          <w:tcPr>
            <w:tcW w:w="2328" w:type="dxa"/>
            <w:gridSpan w:val="2"/>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资源配置方案</w:t>
            </w:r>
          </w:p>
        </w:tc>
        <w:tc>
          <w:tcPr>
            <w:tcW w:w="4163"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5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872" w:type="dxa"/>
            <w:vMerge/>
          </w:tcPr>
          <w:p w:rsidR="00E92CFE" w:rsidRDefault="00E92CFE">
            <w:pPr>
              <w:wordWrap w:val="0"/>
              <w:topLinePunct/>
              <w:adjustRightInd w:val="0"/>
              <w:snapToGrid w:val="0"/>
              <w:spacing w:line="360" w:lineRule="exact"/>
              <w:jc w:val="center"/>
              <w:rPr>
                <w:rFonts w:ascii="宋体" w:hAnsi="宋体" w:cs="宋体"/>
                <w:szCs w:val="21"/>
              </w:rPr>
            </w:pPr>
          </w:p>
        </w:tc>
        <w:tc>
          <w:tcPr>
            <w:tcW w:w="1109" w:type="dxa"/>
            <w:vMerge/>
          </w:tcPr>
          <w:p w:rsidR="00E92CFE" w:rsidRDefault="00E92CFE">
            <w:pPr>
              <w:wordWrap w:val="0"/>
              <w:topLinePunct/>
              <w:adjustRightInd w:val="0"/>
              <w:snapToGrid w:val="0"/>
              <w:spacing w:line="360" w:lineRule="exact"/>
              <w:jc w:val="center"/>
              <w:rPr>
                <w:rFonts w:ascii="宋体" w:hAnsi="宋体" w:cs="宋体"/>
                <w:szCs w:val="21"/>
              </w:rPr>
            </w:pPr>
          </w:p>
        </w:tc>
        <w:tc>
          <w:tcPr>
            <w:tcW w:w="2328" w:type="dxa"/>
            <w:gridSpan w:val="2"/>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管理措施</w:t>
            </w:r>
          </w:p>
        </w:tc>
        <w:tc>
          <w:tcPr>
            <w:tcW w:w="4163"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5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blPrEx>
          <w:tblBorders>
            <w:insideH w:val="single" w:sz="4" w:space="0" w:color="auto"/>
            <w:insideV w:val="single" w:sz="4" w:space="0" w:color="auto"/>
          </w:tblBorders>
        </w:tblPrEx>
        <w:trPr>
          <w:trHeight w:hRule="exact" w:val="454"/>
        </w:trPr>
        <w:tc>
          <w:tcPr>
            <w:tcW w:w="872" w:type="dxa"/>
            <w:vMerge/>
          </w:tcPr>
          <w:p w:rsidR="00E92CFE" w:rsidRDefault="00E92CFE">
            <w:pPr>
              <w:wordWrap w:val="0"/>
              <w:topLinePunct/>
              <w:adjustRightInd w:val="0"/>
              <w:snapToGrid w:val="0"/>
              <w:spacing w:line="360" w:lineRule="exact"/>
              <w:jc w:val="center"/>
              <w:rPr>
                <w:rFonts w:ascii="宋体" w:hAnsi="宋体" w:cs="宋体"/>
                <w:szCs w:val="21"/>
              </w:rPr>
            </w:pPr>
          </w:p>
        </w:tc>
        <w:tc>
          <w:tcPr>
            <w:tcW w:w="1109" w:type="dxa"/>
            <w:vMerge/>
          </w:tcPr>
          <w:p w:rsidR="00E92CFE" w:rsidRDefault="00E92CFE">
            <w:pPr>
              <w:wordWrap w:val="0"/>
              <w:topLinePunct/>
              <w:adjustRightInd w:val="0"/>
              <w:snapToGrid w:val="0"/>
              <w:spacing w:line="360" w:lineRule="exact"/>
              <w:jc w:val="center"/>
              <w:rPr>
                <w:rFonts w:ascii="宋体" w:hAnsi="宋体" w:cs="宋体"/>
                <w:szCs w:val="21"/>
              </w:rPr>
            </w:pPr>
          </w:p>
        </w:tc>
        <w:tc>
          <w:tcPr>
            <w:tcW w:w="2328" w:type="dxa"/>
            <w:gridSpan w:val="2"/>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4163" w:type="dxa"/>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5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242"/>
        </w:trPr>
        <w:tc>
          <w:tcPr>
            <w:tcW w:w="872" w:type="dxa"/>
            <w:vMerge w:val="restart"/>
            <w:tcBorders>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2.2.4（2）</w:t>
            </w:r>
          </w:p>
        </w:tc>
        <w:tc>
          <w:tcPr>
            <w:tcW w:w="1109" w:type="dxa"/>
            <w:vMerge w:val="restart"/>
            <w:tcBorders>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项目管理机构评分标准</w:t>
            </w:r>
          </w:p>
        </w:tc>
        <w:tc>
          <w:tcPr>
            <w:tcW w:w="2328" w:type="dxa"/>
            <w:gridSpan w:val="2"/>
            <w:tcBorders>
              <w:top w:val="single" w:sz="4" w:space="0" w:color="auto"/>
              <w:left w:val="single" w:sz="4" w:space="0" w:color="auto"/>
              <w:bottom w:val="single" w:sz="4" w:space="0" w:color="auto"/>
              <w:right w:val="single" w:sz="4" w:space="0" w:color="auto"/>
            </w:tcBorders>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项目经理任职资格</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与业绩</w:t>
            </w:r>
          </w:p>
        </w:tc>
        <w:tc>
          <w:tcPr>
            <w:tcW w:w="4163"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52" w:type="dxa"/>
            <w:tcBorders>
              <w:top w:val="single" w:sz="4" w:space="0" w:color="auto"/>
              <w:left w:val="single" w:sz="4" w:space="0" w:color="auto"/>
              <w:bottom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08"/>
        </w:trPr>
        <w:tc>
          <w:tcPr>
            <w:tcW w:w="872" w:type="dxa"/>
            <w:vMerge/>
            <w:tcBorders>
              <w:right w:val="single" w:sz="4" w:space="0" w:color="auto"/>
            </w:tcBorders>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109" w:type="dxa"/>
            <w:vMerge/>
            <w:tcBorders>
              <w:right w:val="single" w:sz="4" w:space="0" w:color="auto"/>
            </w:tcBorders>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技术负责人任职资格</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与业绩</w:t>
            </w:r>
          </w:p>
        </w:tc>
        <w:tc>
          <w:tcPr>
            <w:tcW w:w="4163"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52" w:type="dxa"/>
            <w:tcBorders>
              <w:top w:val="single" w:sz="4" w:space="0" w:color="auto"/>
              <w:left w:val="single" w:sz="4" w:space="0" w:color="auto"/>
              <w:bottom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hRule="exact" w:val="454"/>
        </w:trPr>
        <w:tc>
          <w:tcPr>
            <w:tcW w:w="872" w:type="dxa"/>
            <w:vMerge/>
            <w:tcBorders>
              <w:right w:val="single" w:sz="4" w:space="0" w:color="auto"/>
            </w:tcBorders>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109" w:type="dxa"/>
            <w:vMerge/>
            <w:tcBorders>
              <w:right w:val="single" w:sz="4" w:space="0" w:color="auto"/>
            </w:tcBorders>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其他主要人员</w:t>
            </w:r>
          </w:p>
        </w:tc>
        <w:tc>
          <w:tcPr>
            <w:tcW w:w="4163"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52" w:type="dxa"/>
            <w:tcBorders>
              <w:top w:val="single" w:sz="4" w:space="0" w:color="auto"/>
              <w:left w:val="single" w:sz="4" w:space="0" w:color="auto"/>
              <w:bottom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hRule="exact" w:val="454"/>
        </w:trPr>
        <w:tc>
          <w:tcPr>
            <w:tcW w:w="872" w:type="dxa"/>
            <w:vMerge/>
            <w:tcBorders>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109" w:type="dxa"/>
            <w:vMerge/>
            <w:tcBorders>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4163"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52" w:type="dxa"/>
            <w:tcBorders>
              <w:top w:val="single" w:sz="4" w:space="0" w:color="auto"/>
              <w:left w:val="single" w:sz="4" w:space="0" w:color="auto"/>
              <w:bottom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454"/>
        </w:trPr>
        <w:tc>
          <w:tcPr>
            <w:tcW w:w="872" w:type="dxa"/>
            <w:vMerge w:val="restart"/>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2.2.4（3）</w:t>
            </w:r>
          </w:p>
        </w:tc>
        <w:tc>
          <w:tcPr>
            <w:tcW w:w="1109" w:type="dxa"/>
            <w:vMerge w:val="restart"/>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投标报价评分标准</w:t>
            </w:r>
          </w:p>
        </w:tc>
        <w:tc>
          <w:tcPr>
            <w:tcW w:w="2328" w:type="dxa"/>
            <w:gridSpan w:val="2"/>
            <w:tcBorders>
              <w:top w:val="single" w:sz="4" w:space="0" w:color="auto"/>
              <w:left w:val="single" w:sz="4" w:space="0" w:color="auto"/>
              <w:bottom w:val="single" w:sz="4" w:space="0" w:color="auto"/>
              <w:right w:val="single" w:sz="4" w:space="0" w:color="auto"/>
            </w:tcBorders>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偏差率</w:t>
            </w:r>
          </w:p>
        </w:tc>
        <w:tc>
          <w:tcPr>
            <w:tcW w:w="4163" w:type="dxa"/>
            <w:tcBorders>
              <w:top w:val="single" w:sz="4" w:space="0" w:color="auto"/>
              <w:left w:val="single" w:sz="4" w:space="0" w:color="auto"/>
              <w:bottom w:val="single" w:sz="4" w:space="0" w:color="auto"/>
              <w:right w:val="single" w:sz="4" w:space="0" w:color="auto"/>
            </w:tcBorders>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52" w:type="dxa"/>
            <w:tcBorders>
              <w:top w:val="single" w:sz="4" w:space="0" w:color="auto"/>
              <w:left w:val="single" w:sz="4" w:space="0" w:color="auto"/>
              <w:bottom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szCs w:val="21"/>
              </w:rPr>
            </w:pP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454"/>
        </w:trPr>
        <w:tc>
          <w:tcPr>
            <w:tcW w:w="872" w:type="dxa"/>
            <w:vMerge/>
            <w:tcBorders>
              <w:top w:val="single" w:sz="4" w:space="0" w:color="auto"/>
              <w:left w:val="single" w:sz="4" w:space="0" w:color="auto"/>
              <w:bottom w:val="single" w:sz="4" w:space="0" w:color="auto"/>
              <w:right w:val="single" w:sz="4" w:space="0" w:color="auto"/>
            </w:tcBorders>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109" w:type="dxa"/>
            <w:vMerge/>
            <w:tcBorders>
              <w:top w:val="single" w:sz="4" w:space="0" w:color="auto"/>
              <w:left w:val="single" w:sz="4" w:space="0" w:color="auto"/>
              <w:bottom w:val="single" w:sz="4" w:space="0" w:color="auto"/>
              <w:right w:val="single" w:sz="4" w:space="0" w:color="auto"/>
            </w:tcBorders>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不平衡报价</w:t>
            </w:r>
          </w:p>
        </w:tc>
        <w:tc>
          <w:tcPr>
            <w:tcW w:w="4163" w:type="dxa"/>
            <w:tcBorders>
              <w:top w:val="single" w:sz="4" w:space="0" w:color="auto"/>
              <w:left w:val="single" w:sz="4" w:space="0" w:color="auto"/>
              <w:bottom w:val="single" w:sz="4" w:space="0" w:color="auto"/>
              <w:right w:val="single" w:sz="4" w:space="0" w:color="auto"/>
            </w:tcBorders>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52" w:type="dxa"/>
            <w:tcBorders>
              <w:top w:val="single" w:sz="4" w:space="0" w:color="auto"/>
              <w:left w:val="single" w:sz="4" w:space="0" w:color="auto"/>
              <w:bottom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szCs w:val="21"/>
              </w:rPr>
            </w:pP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454"/>
        </w:trPr>
        <w:tc>
          <w:tcPr>
            <w:tcW w:w="872" w:type="dxa"/>
            <w:vMerge/>
            <w:tcBorders>
              <w:top w:val="single" w:sz="4" w:space="0" w:color="auto"/>
              <w:left w:val="single" w:sz="4" w:space="0" w:color="auto"/>
              <w:bottom w:val="single" w:sz="4" w:space="0" w:color="auto"/>
              <w:right w:val="single" w:sz="4" w:space="0" w:color="auto"/>
            </w:tcBorders>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1109" w:type="dxa"/>
            <w:vMerge/>
            <w:tcBorders>
              <w:top w:val="single" w:sz="4" w:space="0" w:color="auto"/>
              <w:left w:val="single" w:sz="4" w:space="0" w:color="auto"/>
              <w:bottom w:val="single" w:sz="4" w:space="0" w:color="auto"/>
              <w:right w:val="single" w:sz="4" w:space="0" w:color="auto"/>
            </w:tcBorders>
          </w:tcPr>
          <w:p w:rsidR="00E92CFE" w:rsidRDefault="00E92CFE">
            <w:pPr>
              <w:wordWrap w:val="0"/>
              <w:topLinePunct/>
              <w:adjustRightInd w:val="0"/>
              <w:snapToGrid w:val="0"/>
              <w:spacing w:line="360" w:lineRule="exact"/>
              <w:ind w:firstLine="400"/>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4163"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52"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454"/>
        </w:trPr>
        <w:tc>
          <w:tcPr>
            <w:tcW w:w="872" w:type="dxa"/>
            <w:vMerge w:val="restart"/>
            <w:tcBorders>
              <w:top w:val="single" w:sz="4" w:space="0" w:color="auto"/>
              <w:left w:val="single" w:sz="4" w:space="0" w:color="auto"/>
              <w:bottom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szCs w:val="21"/>
              </w:rPr>
            </w:pPr>
          </w:p>
          <w:p w:rsidR="00E92CFE" w:rsidRDefault="00E92CFE">
            <w:pPr>
              <w:wordWrap w:val="0"/>
              <w:topLinePunct/>
              <w:adjustRightInd w:val="0"/>
              <w:snapToGrid w:val="0"/>
              <w:spacing w:line="360" w:lineRule="exact"/>
              <w:jc w:val="center"/>
              <w:rPr>
                <w:rFonts w:ascii="宋体" w:hAnsi="宋体" w:cs="宋体"/>
                <w:szCs w:val="21"/>
              </w:rPr>
            </w:pP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2.2.4（4）</w:t>
            </w:r>
          </w:p>
        </w:tc>
        <w:tc>
          <w:tcPr>
            <w:tcW w:w="1109" w:type="dxa"/>
            <w:vMerge w:val="restart"/>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其他因素评分标准</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质量管理体系标准</w:t>
            </w:r>
          </w:p>
        </w:tc>
        <w:tc>
          <w:tcPr>
            <w:tcW w:w="4163"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52"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454"/>
        </w:trPr>
        <w:tc>
          <w:tcPr>
            <w:tcW w:w="872" w:type="dxa"/>
            <w:vMerge/>
            <w:tcBorders>
              <w:top w:val="single" w:sz="4" w:space="0" w:color="auto"/>
              <w:left w:val="single" w:sz="4" w:space="0" w:color="auto"/>
              <w:bottom w:val="single" w:sz="4" w:space="0" w:color="auto"/>
              <w:right w:val="single" w:sz="4" w:space="0" w:color="auto"/>
            </w:tcBorders>
          </w:tcPr>
          <w:p w:rsidR="00E92CFE" w:rsidRDefault="00E92CFE">
            <w:pPr>
              <w:wordWrap w:val="0"/>
              <w:topLinePunct/>
              <w:adjustRightInd w:val="0"/>
              <w:snapToGrid w:val="0"/>
              <w:spacing w:line="360" w:lineRule="exact"/>
              <w:rPr>
                <w:rFonts w:ascii="宋体" w:hAnsi="宋体" w:cs="宋体"/>
                <w:szCs w:val="21"/>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环境管理体系标准</w:t>
            </w:r>
          </w:p>
        </w:tc>
        <w:tc>
          <w:tcPr>
            <w:tcW w:w="4163"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52"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30"/>
        </w:trPr>
        <w:tc>
          <w:tcPr>
            <w:tcW w:w="872" w:type="dxa"/>
            <w:vMerge/>
            <w:tcBorders>
              <w:top w:val="single" w:sz="4" w:space="0" w:color="auto"/>
              <w:left w:val="single" w:sz="4" w:space="0" w:color="auto"/>
              <w:bottom w:val="single" w:sz="4" w:space="0" w:color="auto"/>
              <w:right w:val="single" w:sz="4" w:space="0" w:color="auto"/>
            </w:tcBorders>
          </w:tcPr>
          <w:p w:rsidR="00E92CFE" w:rsidRDefault="00E92CFE">
            <w:pPr>
              <w:wordWrap w:val="0"/>
              <w:topLinePunct/>
              <w:adjustRightInd w:val="0"/>
              <w:snapToGrid w:val="0"/>
              <w:spacing w:line="360" w:lineRule="exact"/>
              <w:rPr>
                <w:rFonts w:ascii="宋体" w:hAnsi="宋体" w:cs="宋体"/>
                <w:szCs w:val="21"/>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职业健康安全管理体系标准</w:t>
            </w:r>
          </w:p>
        </w:tc>
        <w:tc>
          <w:tcPr>
            <w:tcW w:w="4163"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52"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454"/>
        </w:trPr>
        <w:tc>
          <w:tcPr>
            <w:tcW w:w="872" w:type="dxa"/>
            <w:vMerge/>
            <w:tcBorders>
              <w:top w:val="single" w:sz="4" w:space="0" w:color="auto"/>
              <w:left w:val="single" w:sz="4" w:space="0" w:color="auto"/>
              <w:bottom w:val="single" w:sz="4" w:space="0" w:color="auto"/>
              <w:right w:val="single" w:sz="4" w:space="0" w:color="auto"/>
            </w:tcBorders>
          </w:tcPr>
          <w:p w:rsidR="00E92CFE" w:rsidRDefault="00E92CFE">
            <w:pPr>
              <w:wordWrap w:val="0"/>
              <w:topLinePunct/>
              <w:adjustRightInd w:val="0"/>
              <w:snapToGrid w:val="0"/>
              <w:spacing w:line="360" w:lineRule="exact"/>
              <w:rPr>
                <w:rFonts w:ascii="宋体" w:hAnsi="宋体" w:cs="宋体"/>
                <w:szCs w:val="21"/>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信用状况</w:t>
            </w:r>
          </w:p>
        </w:tc>
        <w:tc>
          <w:tcPr>
            <w:tcW w:w="4163"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52"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454"/>
        </w:trPr>
        <w:tc>
          <w:tcPr>
            <w:tcW w:w="872" w:type="dxa"/>
            <w:vMerge/>
            <w:tcBorders>
              <w:top w:val="single" w:sz="4" w:space="0" w:color="auto"/>
              <w:left w:val="single" w:sz="4" w:space="0" w:color="auto"/>
              <w:bottom w:val="single" w:sz="4" w:space="0" w:color="auto"/>
              <w:right w:val="single" w:sz="4" w:space="0" w:color="auto"/>
            </w:tcBorders>
          </w:tcPr>
          <w:p w:rsidR="00E92CFE" w:rsidRDefault="00E92CFE">
            <w:pPr>
              <w:wordWrap w:val="0"/>
              <w:topLinePunct/>
              <w:adjustRightInd w:val="0"/>
              <w:snapToGrid w:val="0"/>
              <w:spacing w:line="360" w:lineRule="exact"/>
              <w:rPr>
                <w:rFonts w:ascii="宋体" w:hAnsi="宋体" w:cs="宋体"/>
                <w:szCs w:val="21"/>
              </w:rPr>
            </w:pPr>
          </w:p>
        </w:tc>
        <w:tc>
          <w:tcPr>
            <w:tcW w:w="1109" w:type="dxa"/>
            <w:vMerge/>
            <w:tcBorders>
              <w:top w:val="single" w:sz="4" w:space="0" w:color="auto"/>
              <w:left w:val="single" w:sz="4" w:space="0" w:color="auto"/>
              <w:bottom w:val="single" w:sz="4" w:space="0" w:color="auto"/>
              <w:right w:val="single" w:sz="4" w:space="0" w:color="auto"/>
            </w:tcBorders>
          </w:tcPr>
          <w:p w:rsidR="00E92CFE" w:rsidRDefault="00E92CFE">
            <w:pPr>
              <w:wordWrap w:val="0"/>
              <w:topLinePunct/>
              <w:adjustRightInd w:val="0"/>
              <w:snapToGrid w:val="0"/>
              <w:spacing w:line="360" w:lineRule="exact"/>
              <w:rPr>
                <w:rFonts w:ascii="宋体" w:hAnsi="宋体" w:cs="宋体"/>
                <w:szCs w:val="21"/>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4163"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552"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454"/>
        </w:trPr>
        <w:tc>
          <w:tcPr>
            <w:tcW w:w="1981"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topLinePunct/>
              <w:adjustRightInd w:val="0"/>
              <w:snapToGrid w:val="0"/>
              <w:spacing w:line="360" w:lineRule="exact"/>
              <w:jc w:val="center"/>
              <w:rPr>
                <w:rFonts w:ascii="宋体" w:hAnsi="宋体" w:cs="宋体"/>
                <w:szCs w:val="21"/>
              </w:rPr>
            </w:pPr>
            <w:r>
              <w:rPr>
                <w:rFonts w:ascii="宋体" w:hAnsi="宋体" w:cs="宋体" w:hint="eastAsia"/>
                <w:szCs w:val="21"/>
              </w:rPr>
              <w:t>3.2.3</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投标人得分</w:t>
            </w:r>
          </w:p>
        </w:tc>
        <w:tc>
          <w:tcPr>
            <w:tcW w:w="4715"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topLinePunct/>
              <w:adjustRightInd w:val="0"/>
              <w:snapToGrid w:val="0"/>
              <w:spacing w:line="360" w:lineRule="exact"/>
              <w:jc w:val="left"/>
              <w:rPr>
                <w:rFonts w:ascii="宋体" w:hAnsi="宋体" w:cs="宋体"/>
                <w:szCs w:val="21"/>
              </w:rPr>
            </w:pPr>
            <w:r>
              <w:rPr>
                <w:rFonts w:ascii="宋体" w:hAnsi="宋体" w:cs="宋体" w:hint="eastAsia"/>
                <w:szCs w:val="21"/>
              </w:rPr>
              <w:t>总分= A×</w:t>
            </w:r>
            <w:r>
              <w:rPr>
                <w:rFonts w:ascii="宋体" w:hAnsi="宋体" w:cs="宋体"/>
                <w:szCs w:val="21"/>
                <w:u w:val="single"/>
              </w:rPr>
              <w:t xml:space="preserve">  </w:t>
            </w:r>
            <w:r>
              <w:rPr>
                <w:rFonts w:ascii="宋体" w:hAnsi="宋体" w:cs="宋体" w:hint="eastAsia"/>
                <w:szCs w:val="21"/>
              </w:rPr>
              <w:t>%+B×</w:t>
            </w:r>
            <w:r>
              <w:rPr>
                <w:rFonts w:ascii="宋体" w:hAnsi="宋体" w:cs="宋体"/>
                <w:szCs w:val="21"/>
                <w:u w:val="single"/>
              </w:rPr>
              <w:t xml:space="preserve">  </w:t>
            </w:r>
            <w:r>
              <w:rPr>
                <w:rFonts w:ascii="宋体" w:hAnsi="宋体" w:cs="宋体" w:hint="eastAsia"/>
                <w:szCs w:val="21"/>
              </w:rPr>
              <w:t>%+C×</w:t>
            </w:r>
            <w:r>
              <w:rPr>
                <w:rFonts w:ascii="宋体" w:hAnsi="宋体" w:cs="宋体"/>
                <w:szCs w:val="21"/>
                <w:u w:val="single"/>
              </w:rPr>
              <w:t xml:space="preserve">  </w:t>
            </w:r>
            <w:r>
              <w:rPr>
                <w:rFonts w:ascii="宋体" w:hAnsi="宋体" w:cs="宋体" w:hint="eastAsia"/>
                <w:szCs w:val="21"/>
              </w:rPr>
              <w:t>%+D×</w:t>
            </w:r>
            <w:r>
              <w:rPr>
                <w:rFonts w:ascii="宋体" w:hAnsi="宋体" w:cs="宋体"/>
                <w:szCs w:val="21"/>
                <w:u w:val="single"/>
              </w:rPr>
              <w:t xml:space="preserve">  </w:t>
            </w:r>
            <w:r>
              <w:rPr>
                <w:rFonts w:ascii="宋体" w:hAnsi="宋体" w:cs="宋体" w:hint="eastAsia"/>
                <w:szCs w:val="21"/>
              </w:rPr>
              <w:t>%</w:t>
            </w:r>
          </w:p>
        </w:tc>
      </w:tr>
    </w:tbl>
    <w:p w:rsidR="00E92CFE" w:rsidRDefault="00E92CFE">
      <w:pPr>
        <w:rPr>
          <w:rFonts w:ascii="黑体" w:eastAsia="黑体" w:hAnsi="黑体"/>
          <w:color w:val="000000"/>
          <w:sz w:val="28"/>
          <w:szCs w:val="28"/>
        </w:rPr>
      </w:pPr>
    </w:p>
    <w:p w:rsidR="00E92CFE" w:rsidRDefault="008D2938">
      <w:pPr>
        <w:rPr>
          <w:rFonts w:ascii="黑体" w:eastAsia="黑体" w:hAnsi="黑体"/>
          <w:color w:val="000000"/>
          <w:sz w:val="28"/>
          <w:szCs w:val="28"/>
        </w:rPr>
      </w:pPr>
      <w:bookmarkStart w:id="1400" w:name="_Toc25836"/>
      <w:r>
        <w:rPr>
          <w:rFonts w:ascii="黑体" w:eastAsia="黑体" w:hAnsi="黑体" w:hint="eastAsia"/>
          <w:color w:val="000000"/>
          <w:sz w:val="28"/>
          <w:szCs w:val="28"/>
        </w:rPr>
        <w:br w:type="page"/>
      </w:r>
    </w:p>
    <w:p w:rsidR="00E92CFE" w:rsidRDefault="008D2938">
      <w:pPr>
        <w:wordWrap w:val="0"/>
        <w:topLinePunct/>
        <w:spacing w:line="400" w:lineRule="exact"/>
        <w:outlineLvl w:val="1"/>
        <w:rPr>
          <w:rFonts w:eastAsia="黑体"/>
        </w:rPr>
      </w:pPr>
      <w:r>
        <w:rPr>
          <w:rFonts w:ascii="黑体" w:eastAsia="黑体" w:hAnsi="黑体" w:hint="eastAsia"/>
          <w:color w:val="000000"/>
          <w:sz w:val="28"/>
          <w:szCs w:val="28"/>
        </w:rPr>
        <w:lastRenderedPageBreak/>
        <w:t>评标办法前附</w:t>
      </w:r>
      <w:r>
        <w:rPr>
          <w:rFonts w:ascii="黑体" w:eastAsia="黑体" w:hAnsi="黑体" w:hint="eastAsia"/>
          <w:sz w:val="28"/>
          <w:szCs w:val="28"/>
        </w:rPr>
        <w:t>表（方法二）</w:t>
      </w:r>
      <w:bookmarkEnd w:id="1400"/>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4"/>
        <w:gridCol w:w="1088"/>
        <w:gridCol w:w="1094"/>
        <w:gridCol w:w="1489"/>
        <w:gridCol w:w="3967"/>
        <w:gridCol w:w="708"/>
      </w:tblGrid>
      <w:tr w:rsidR="00E92CFE">
        <w:trPr>
          <w:trHeight w:hRule="exact" w:val="510"/>
        </w:trPr>
        <w:tc>
          <w:tcPr>
            <w:tcW w:w="1922" w:type="dxa"/>
            <w:gridSpan w:val="2"/>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b/>
                <w:bCs/>
                <w:szCs w:val="21"/>
              </w:rPr>
              <w:t>条款号</w:t>
            </w:r>
          </w:p>
        </w:tc>
        <w:tc>
          <w:tcPr>
            <w:tcW w:w="7258" w:type="dxa"/>
            <w:gridSpan w:val="4"/>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投标报价相同时的中标候选人排序方法</w:t>
            </w:r>
          </w:p>
        </w:tc>
      </w:tr>
      <w:tr w:rsidR="00E92CFE">
        <w:trPr>
          <w:trHeight w:hRule="exact" w:val="510"/>
        </w:trPr>
        <w:tc>
          <w:tcPr>
            <w:tcW w:w="1922" w:type="dxa"/>
            <w:gridSpan w:val="2"/>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w:t>
            </w:r>
          </w:p>
        </w:tc>
        <w:tc>
          <w:tcPr>
            <w:tcW w:w="7258" w:type="dxa"/>
            <w:gridSpan w:val="4"/>
            <w:tcBorders>
              <w:top w:val="single" w:sz="4" w:space="0" w:color="auto"/>
              <w:left w:val="single" w:sz="4" w:space="0" w:color="auto"/>
              <w:bottom w:val="single" w:sz="4" w:space="0" w:color="auto"/>
            </w:tcBorders>
            <w:vAlign w:val="center"/>
          </w:tcPr>
          <w:p w:rsidR="00E92CFE" w:rsidRDefault="00E92CFE">
            <w:pPr>
              <w:wordWrap w:val="0"/>
              <w:topLinePunct/>
              <w:adjustRightInd w:val="0"/>
              <w:snapToGrid w:val="0"/>
              <w:spacing w:line="360" w:lineRule="exact"/>
              <w:jc w:val="left"/>
              <w:rPr>
                <w:rFonts w:ascii="宋体" w:hAnsi="宋体" w:cs="宋体"/>
                <w:szCs w:val="21"/>
              </w:rPr>
            </w:pPr>
          </w:p>
        </w:tc>
      </w:tr>
      <w:tr w:rsidR="00E92CFE">
        <w:trPr>
          <w:trHeight w:hRule="exact" w:val="510"/>
        </w:trPr>
        <w:tc>
          <w:tcPr>
            <w:tcW w:w="1922" w:type="dxa"/>
            <w:gridSpan w:val="2"/>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b/>
                <w:bCs/>
                <w:szCs w:val="21"/>
              </w:rPr>
            </w:pPr>
            <w:r>
              <w:rPr>
                <w:rFonts w:ascii="宋体" w:hAnsi="宋体" w:cs="宋体" w:hint="eastAsia"/>
                <w:b/>
                <w:bCs/>
                <w:szCs w:val="21"/>
              </w:rPr>
              <w:t>条款号</w:t>
            </w: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b/>
                <w:bCs/>
                <w:szCs w:val="21"/>
              </w:rPr>
            </w:pPr>
            <w:r>
              <w:rPr>
                <w:rFonts w:ascii="宋体" w:hAnsi="宋体" w:cs="宋体" w:hint="eastAsia"/>
                <w:b/>
                <w:bCs/>
                <w:szCs w:val="21"/>
              </w:rPr>
              <w:t>评审因素</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b/>
                <w:bCs/>
                <w:szCs w:val="21"/>
              </w:rPr>
            </w:pPr>
            <w:r>
              <w:rPr>
                <w:rFonts w:ascii="宋体" w:hAnsi="宋体" w:cs="宋体" w:hint="eastAsia"/>
                <w:b/>
                <w:bCs/>
                <w:szCs w:val="21"/>
              </w:rPr>
              <w:t>评审标准</w:t>
            </w:r>
          </w:p>
        </w:tc>
      </w:tr>
      <w:tr w:rsidR="00E92CFE">
        <w:trPr>
          <w:trHeight w:hRule="exact" w:val="510"/>
        </w:trPr>
        <w:tc>
          <w:tcPr>
            <w:tcW w:w="834" w:type="dxa"/>
            <w:vMerge w:val="restart"/>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2.1.1</w:t>
            </w:r>
          </w:p>
        </w:tc>
        <w:tc>
          <w:tcPr>
            <w:tcW w:w="1088" w:type="dxa"/>
            <w:vMerge w:val="restart"/>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形式评审标准</w:t>
            </w: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投标文件</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投标文件能正常打开</w:t>
            </w:r>
          </w:p>
        </w:tc>
      </w:tr>
      <w:tr w:rsidR="00E92CFE">
        <w:trPr>
          <w:trHeight w:hRule="exact" w:val="510"/>
        </w:trPr>
        <w:tc>
          <w:tcPr>
            <w:tcW w:w="834" w:type="dxa"/>
            <w:vMerge/>
            <w:tcBorders>
              <w:top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rPr>
                <w:rFonts w:ascii="宋体" w:hAnsi="宋体" w:cs="宋体"/>
                <w:szCs w:val="21"/>
              </w:rPr>
            </w:pPr>
          </w:p>
        </w:tc>
        <w:tc>
          <w:tcPr>
            <w:tcW w:w="1088" w:type="dxa"/>
            <w:vMerge/>
            <w:tcBorders>
              <w:top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投标人名称</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与营业执照、资质证书、安全生产许可证一致</w:t>
            </w:r>
          </w:p>
        </w:tc>
      </w:tr>
      <w:tr w:rsidR="00E92CFE">
        <w:trPr>
          <w:trHeight w:hRule="exact" w:val="779"/>
        </w:trPr>
        <w:tc>
          <w:tcPr>
            <w:tcW w:w="834"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088"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投标文件组成和格式</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符合第二章“投标人须知”第3.1款和第八章“投标文件格式”的要求</w:t>
            </w:r>
          </w:p>
        </w:tc>
      </w:tr>
      <w:tr w:rsidR="00E92CFE">
        <w:trPr>
          <w:trHeight w:hRule="exact" w:val="510"/>
        </w:trPr>
        <w:tc>
          <w:tcPr>
            <w:tcW w:w="834"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088"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投标文件签字盖章</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符合第二章“投标人须知”第3.7.3（4）目规定</w:t>
            </w:r>
          </w:p>
        </w:tc>
      </w:tr>
      <w:tr w:rsidR="00E92CFE">
        <w:trPr>
          <w:trHeight w:hRule="exact" w:val="510"/>
        </w:trPr>
        <w:tc>
          <w:tcPr>
            <w:tcW w:w="834"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088"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联合体投标人（如有）</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提交联合体协议书，并明确联合体牵头人</w:t>
            </w:r>
          </w:p>
        </w:tc>
      </w:tr>
      <w:tr w:rsidR="00E92CFE">
        <w:trPr>
          <w:trHeight w:hRule="exact" w:val="729"/>
        </w:trPr>
        <w:tc>
          <w:tcPr>
            <w:tcW w:w="834"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088"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报价唯一</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只能有一个有效报价（招标文件要求有备选方案的除外）</w:t>
            </w:r>
          </w:p>
        </w:tc>
      </w:tr>
      <w:tr w:rsidR="00E92CFE">
        <w:trPr>
          <w:trHeight w:hRule="exact" w:val="454"/>
        </w:trPr>
        <w:tc>
          <w:tcPr>
            <w:tcW w:w="834"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088"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多标段投标</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符合第二章“投标人须知”第10.1款规定</w:t>
            </w:r>
          </w:p>
        </w:tc>
      </w:tr>
      <w:tr w:rsidR="00E92CFE">
        <w:trPr>
          <w:trHeight w:hRule="exact" w:val="454"/>
        </w:trPr>
        <w:tc>
          <w:tcPr>
            <w:tcW w:w="834"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088"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w:t>
            </w:r>
          </w:p>
        </w:tc>
      </w:tr>
      <w:tr w:rsidR="00E92CFE">
        <w:trPr>
          <w:trHeight w:hRule="exact" w:val="454"/>
        </w:trPr>
        <w:tc>
          <w:tcPr>
            <w:tcW w:w="834" w:type="dxa"/>
            <w:vMerge w:val="restart"/>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2.1.2</w:t>
            </w:r>
          </w:p>
        </w:tc>
        <w:tc>
          <w:tcPr>
            <w:tcW w:w="1088" w:type="dxa"/>
            <w:vMerge w:val="restart"/>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资格评审标准（未进行资格预审）</w:t>
            </w: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营业执照</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具备有效的营业执照</w:t>
            </w:r>
          </w:p>
        </w:tc>
      </w:tr>
      <w:tr w:rsidR="00E92CFE">
        <w:trPr>
          <w:trHeight w:hRule="exact" w:val="454"/>
        </w:trPr>
        <w:tc>
          <w:tcPr>
            <w:tcW w:w="834" w:type="dxa"/>
            <w:vMerge/>
            <w:tcBorders>
              <w:top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top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安全生产许可证</w:t>
            </w:r>
          </w:p>
        </w:tc>
        <w:tc>
          <w:tcPr>
            <w:tcW w:w="4675" w:type="dxa"/>
            <w:gridSpan w:val="2"/>
            <w:tcBorders>
              <w:top w:val="single" w:sz="4" w:space="0" w:color="auto"/>
              <w:left w:val="single" w:sz="4" w:space="0" w:color="auto"/>
              <w:bottom w:val="single" w:sz="4" w:space="0" w:color="auto"/>
            </w:tcBorders>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具备有效的安全生产许可证</w:t>
            </w:r>
          </w:p>
        </w:tc>
      </w:tr>
      <w:tr w:rsidR="00E92CFE">
        <w:trPr>
          <w:trHeight w:hRule="exact" w:val="454"/>
        </w:trPr>
        <w:tc>
          <w:tcPr>
            <w:tcW w:w="834"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资质条件</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符合第二章“投标人须知”第1.4.1项规定</w:t>
            </w:r>
          </w:p>
        </w:tc>
      </w:tr>
      <w:tr w:rsidR="00E92CFE">
        <w:trPr>
          <w:trHeight w:hRule="exact" w:val="454"/>
        </w:trPr>
        <w:tc>
          <w:tcPr>
            <w:tcW w:w="834"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财务要求</w:t>
            </w:r>
          </w:p>
        </w:tc>
        <w:tc>
          <w:tcPr>
            <w:tcW w:w="4675" w:type="dxa"/>
            <w:gridSpan w:val="2"/>
            <w:tcBorders>
              <w:top w:val="single" w:sz="4" w:space="0" w:color="auto"/>
              <w:left w:val="single" w:sz="4" w:space="0" w:color="auto"/>
              <w:bottom w:val="single" w:sz="4" w:space="0" w:color="auto"/>
            </w:tcBorders>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符合第二章“投标人须知”第1.4.1项规定</w:t>
            </w:r>
          </w:p>
        </w:tc>
      </w:tr>
      <w:tr w:rsidR="00E92CFE">
        <w:trPr>
          <w:trHeight w:hRule="exact" w:val="454"/>
        </w:trPr>
        <w:tc>
          <w:tcPr>
            <w:tcW w:w="834"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业绩要求</w:t>
            </w:r>
          </w:p>
        </w:tc>
        <w:tc>
          <w:tcPr>
            <w:tcW w:w="4675" w:type="dxa"/>
            <w:gridSpan w:val="2"/>
            <w:tcBorders>
              <w:top w:val="single" w:sz="4" w:space="0" w:color="auto"/>
              <w:left w:val="single" w:sz="4" w:space="0" w:color="auto"/>
              <w:bottom w:val="single" w:sz="4" w:space="0" w:color="auto"/>
            </w:tcBorders>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符合第二章“投标人须知”第1.4.1项规定</w:t>
            </w:r>
          </w:p>
        </w:tc>
      </w:tr>
      <w:tr w:rsidR="00E92CFE">
        <w:trPr>
          <w:trHeight w:hRule="exact" w:val="454"/>
        </w:trPr>
        <w:tc>
          <w:tcPr>
            <w:tcW w:w="834"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信誉要求</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符合第二章“投标人须知”第1.4.1项规定</w:t>
            </w:r>
          </w:p>
        </w:tc>
      </w:tr>
      <w:tr w:rsidR="00E92CFE">
        <w:trPr>
          <w:trHeight w:hRule="exact" w:val="765"/>
        </w:trPr>
        <w:tc>
          <w:tcPr>
            <w:tcW w:w="834"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项目经理和技术负责人</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资格要求</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符合第二章“投标人须知”第1.4.1项规定</w:t>
            </w:r>
          </w:p>
        </w:tc>
      </w:tr>
      <w:tr w:rsidR="00E92CFE">
        <w:trPr>
          <w:trHeight w:hRule="exact" w:val="454"/>
        </w:trPr>
        <w:tc>
          <w:tcPr>
            <w:tcW w:w="834"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其他要求</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符合第二章“投标人须知”第1.4.1项规定</w:t>
            </w:r>
          </w:p>
        </w:tc>
      </w:tr>
      <w:tr w:rsidR="00E92CFE">
        <w:trPr>
          <w:trHeight w:hRule="exact" w:val="454"/>
        </w:trPr>
        <w:tc>
          <w:tcPr>
            <w:tcW w:w="834"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联合体投标人（如有）</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符合第二章“投标人须知”第1.4.2项规定</w:t>
            </w:r>
          </w:p>
        </w:tc>
      </w:tr>
      <w:tr w:rsidR="00E92CFE">
        <w:trPr>
          <w:trHeight w:hRule="exact" w:val="796"/>
        </w:trPr>
        <w:tc>
          <w:tcPr>
            <w:tcW w:w="834"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top w:val="nil"/>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不存在禁止投标的情形</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不存在第二章“投标人须知”第1.4.3项规定的任何一种情形</w:t>
            </w:r>
          </w:p>
        </w:tc>
      </w:tr>
      <w:tr w:rsidR="00E92CFE">
        <w:trPr>
          <w:trHeight w:val="164"/>
        </w:trPr>
        <w:tc>
          <w:tcPr>
            <w:tcW w:w="834" w:type="dxa"/>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2.1.2</w:t>
            </w:r>
          </w:p>
        </w:tc>
        <w:tc>
          <w:tcPr>
            <w:tcW w:w="1088"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资格评审标准（已进行资格预审）</w:t>
            </w: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资格条件变化</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符合本标段资格预审文件第三章“资格审查办法”的审查标准并且不影响本次招标的公正性。</w:t>
            </w:r>
          </w:p>
        </w:tc>
      </w:tr>
      <w:tr w:rsidR="00E92CFE">
        <w:trPr>
          <w:trHeight w:val="462"/>
        </w:trPr>
        <w:tc>
          <w:tcPr>
            <w:tcW w:w="834" w:type="dxa"/>
            <w:vMerge w:val="restart"/>
            <w:tcBorders>
              <w:top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lastRenderedPageBreak/>
              <w:t>2.1.3</w:t>
            </w:r>
          </w:p>
          <w:p w:rsidR="00E92CFE" w:rsidRDefault="00E92CFE">
            <w:pPr>
              <w:wordWrap w:val="0"/>
              <w:topLinePunct/>
              <w:adjustRightInd w:val="0"/>
              <w:snapToGrid w:val="0"/>
              <w:spacing w:line="360" w:lineRule="exact"/>
              <w:jc w:val="center"/>
              <w:rPr>
                <w:rFonts w:ascii="宋体" w:hAnsi="宋体" w:cs="宋体"/>
                <w:color w:val="000000"/>
                <w:szCs w:val="21"/>
              </w:rPr>
            </w:pPr>
          </w:p>
          <w:p w:rsidR="00E92CFE" w:rsidRDefault="00E92CFE">
            <w:pPr>
              <w:wordWrap w:val="0"/>
              <w:topLinePunct/>
              <w:adjustRightInd w:val="0"/>
              <w:snapToGrid w:val="0"/>
              <w:spacing w:line="360" w:lineRule="exact"/>
              <w:jc w:val="center"/>
              <w:rPr>
                <w:rFonts w:ascii="宋体" w:hAnsi="宋体" w:cs="宋体"/>
                <w:color w:val="000000"/>
                <w:szCs w:val="21"/>
              </w:rPr>
            </w:pPr>
          </w:p>
          <w:p w:rsidR="00E92CFE" w:rsidRDefault="00E92CFE">
            <w:pPr>
              <w:wordWrap w:val="0"/>
              <w:topLinePunct/>
              <w:adjustRightInd w:val="0"/>
              <w:snapToGrid w:val="0"/>
              <w:spacing w:line="360" w:lineRule="exact"/>
              <w:jc w:val="center"/>
              <w:rPr>
                <w:rFonts w:ascii="宋体" w:hAnsi="宋体" w:cs="宋体"/>
                <w:color w:val="000000"/>
                <w:szCs w:val="21"/>
              </w:rPr>
            </w:pPr>
          </w:p>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val="restart"/>
            <w:tcBorders>
              <w:top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响应性评审标准</w:t>
            </w:r>
          </w:p>
          <w:p w:rsidR="00E92CFE" w:rsidRDefault="00E92CFE">
            <w:pPr>
              <w:wordWrap w:val="0"/>
              <w:topLinePunct/>
              <w:adjustRightInd w:val="0"/>
              <w:snapToGrid w:val="0"/>
              <w:spacing w:line="360" w:lineRule="exact"/>
              <w:jc w:val="center"/>
              <w:rPr>
                <w:rFonts w:ascii="宋体" w:hAnsi="宋体" w:cs="宋体"/>
                <w:color w:val="000000"/>
                <w:szCs w:val="21"/>
              </w:rPr>
            </w:pPr>
          </w:p>
          <w:p w:rsidR="00E92CFE" w:rsidRDefault="00E92CFE">
            <w:pPr>
              <w:wordWrap w:val="0"/>
              <w:topLinePunct/>
              <w:adjustRightInd w:val="0"/>
              <w:snapToGrid w:val="0"/>
              <w:spacing w:line="360" w:lineRule="exact"/>
              <w:jc w:val="center"/>
              <w:rPr>
                <w:rFonts w:ascii="宋体" w:hAnsi="宋体" w:cs="宋体"/>
                <w:color w:val="000000"/>
                <w:szCs w:val="21"/>
              </w:rPr>
            </w:pPr>
          </w:p>
          <w:p w:rsidR="00E92CFE" w:rsidRDefault="00E92CFE">
            <w:pPr>
              <w:wordWrap w:val="0"/>
              <w:topLinePunct/>
              <w:adjustRightInd w:val="0"/>
              <w:snapToGrid w:val="0"/>
              <w:spacing w:line="360" w:lineRule="exact"/>
              <w:jc w:val="center"/>
              <w:rPr>
                <w:rFonts w:ascii="宋体" w:hAnsi="宋体" w:cs="宋体"/>
                <w:color w:val="000000"/>
                <w:szCs w:val="21"/>
              </w:rPr>
            </w:pPr>
          </w:p>
          <w:p w:rsidR="00E92CFE" w:rsidRDefault="00E92CFE">
            <w:pPr>
              <w:wordWrap w:val="0"/>
              <w:topLinePunct/>
              <w:adjustRightInd w:val="0"/>
              <w:snapToGrid w:val="0"/>
              <w:spacing w:line="360" w:lineRule="exact"/>
              <w:jc w:val="center"/>
              <w:rPr>
                <w:rFonts w:ascii="宋体" w:hAnsi="宋体" w:cs="宋体"/>
                <w:color w:val="000000"/>
                <w:szCs w:val="21"/>
              </w:rPr>
            </w:pPr>
          </w:p>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投标内容</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符合第二章“投标人须知”第1.3.1项规定</w:t>
            </w:r>
          </w:p>
        </w:tc>
      </w:tr>
      <w:tr w:rsidR="00E92CFE">
        <w:trPr>
          <w:trHeight w:val="462"/>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工期</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符合第二章“投标人须知”第1.3.2项规定</w:t>
            </w:r>
          </w:p>
        </w:tc>
      </w:tr>
      <w:tr w:rsidR="00E92CFE">
        <w:trPr>
          <w:trHeight w:val="462"/>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工程质量</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符合第二章“投标人须知”第1.3.3项规定</w:t>
            </w:r>
          </w:p>
        </w:tc>
      </w:tr>
      <w:tr w:rsidR="00E92CFE">
        <w:trPr>
          <w:trHeight w:val="462"/>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安全目标</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符合第二章“投标人须知”第10条规定</w:t>
            </w:r>
          </w:p>
        </w:tc>
      </w:tr>
      <w:tr w:rsidR="00E92CFE">
        <w:trPr>
          <w:trHeight w:val="462"/>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环、水保目标</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符合第二章“投标人须知”第10条规定</w:t>
            </w:r>
          </w:p>
        </w:tc>
      </w:tr>
      <w:tr w:rsidR="00E92CFE">
        <w:trPr>
          <w:trHeight w:val="462"/>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94" w:type="dxa"/>
            <w:vMerge w:val="restart"/>
            <w:tcBorders>
              <w:top w:val="single" w:sz="4" w:space="0" w:color="auto"/>
              <w:left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w:t>
            </w:r>
            <w:r>
              <w:rPr>
                <w:rFonts w:ascii="宋体" w:hAnsi="宋体" w:cs="宋体" w:hint="eastAsia"/>
                <w:kern w:val="0"/>
                <w:szCs w:val="21"/>
              </w:rPr>
              <w:t>报价</w:t>
            </w:r>
          </w:p>
        </w:tc>
        <w:tc>
          <w:tcPr>
            <w:tcW w:w="1489"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投标报价总额</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kern w:val="0"/>
                <w:szCs w:val="21"/>
              </w:rPr>
              <w:t>不高于最高投标限价</w:t>
            </w:r>
          </w:p>
        </w:tc>
      </w:tr>
      <w:tr w:rsidR="00E92CFE">
        <w:trPr>
          <w:trHeight w:val="462"/>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94"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489"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安全生产费</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kern w:val="0"/>
                <w:szCs w:val="21"/>
              </w:rPr>
              <w:t>按照招标人公布的费用报价</w:t>
            </w:r>
          </w:p>
        </w:tc>
      </w:tr>
      <w:tr w:rsidR="00E92CFE">
        <w:trPr>
          <w:trHeight w:val="462"/>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94"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489"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总承包风险费</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kern w:val="0"/>
                <w:szCs w:val="21"/>
              </w:rPr>
              <w:t>不高于招标人公布的费用（总价承包）</w:t>
            </w:r>
          </w:p>
        </w:tc>
      </w:tr>
      <w:tr w:rsidR="00E92CFE">
        <w:trPr>
          <w:trHeight w:val="462"/>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94"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489"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暂列金额</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kern w:val="0"/>
                <w:szCs w:val="21"/>
              </w:rPr>
              <w:t>按照招标人公布的费用报价（单价承包）</w:t>
            </w:r>
          </w:p>
        </w:tc>
      </w:tr>
      <w:tr w:rsidR="00E92CFE">
        <w:trPr>
          <w:trHeight w:val="462"/>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94"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489"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kern w:val="0"/>
                <w:szCs w:val="21"/>
              </w:rPr>
              <w:t>激励约束考核费</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按照招标人公布的费用报价（单价承包）</w:t>
            </w:r>
          </w:p>
        </w:tc>
      </w:tr>
      <w:tr w:rsidR="00E92CFE">
        <w:trPr>
          <w:trHeight w:val="462"/>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94" w:type="dxa"/>
            <w:vMerge/>
            <w:tcBorders>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489"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szCs w:val="21"/>
              </w:rPr>
              <w:t>低价竞标</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能按照评标委员会澄清要求合理说明理由并提供相应证明材料</w:t>
            </w:r>
          </w:p>
        </w:tc>
      </w:tr>
      <w:tr w:rsidR="00E92CFE">
        <w:trPr>
          <w:trHeight w:val="462"/>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投标有效期</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符合第二章“投标人须知”第3.3.1项规定</w:t>
            </w:r>
          </w:p>
        </w:tc>
      </w:tr>
      <w:tr w:rsidR="00E92CFE">
        <w:trPr>
          <w:trHeight w:val="462"/>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投标保证金</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符合第二章“投标人须知”第3.4.1项规定</w:t>
            </w:r>
          </w:p>
        </w:tc>
      </w:tr>
      <w:tr w:rsidR="00E92CFE">
        <w:trPr>
          <w:trHeight w:val="462"/>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kern w:val="0"/>
                <w:szCs w:val="21"/>
              </w:rPr>
              <w:t>合同条款确认及权利义务</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kern w:val="0"/>
                <w:szCs w:val="21"/>
              </w:rPr>
              <w:t>承诺完全确认招标文件载明的合同条款</w:t>
            </w:r>
            <w:r>
              <w:rPr>
                <w:rFonts w:ascii="宋体" w:hAnsi="宋体" w:cs="宋体" w:hint="eastAsia"/>
                <w:szCs w:val="21"/>
              </w:rPr>
              <w:t>及招标文件规定的权利义务，没有削弱或减少招标权利的内容。</w:t>
            </w:r>
          </w:p>
        </w:tc>
      </w:tr>
      <w:tr w:rsidR="00E92CFE">
        <w:trPr>
          <w:trHeight w:val="462"/>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已标价工程量清单</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符合第五章“工程量清单”给出的范围及数量</w:t>
            </w:r>
          </w:p>
        </w:tc>
      </w:tr>
      <w:tr w:rsidR="00E92CFE">
        <w:trPr>
          <w:trHeight w:val="462"/>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技术标准和要求</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符合第七章“技术标准和要求”规定</w:t>
            </w:r>
          </w:p>
        </w:tc>
      </w:tr>
      <w:tr w:rsidR="00E92CFE">
        <w:trPr>
          <w:trHeight w:val="462"/>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投标人承诺及</w:t>
            </w:r>
            <w:r>
              <w:rPr>
                <w:rFonts w:ascii="宋体" w:hAnsi="宋体" w:cs="宋体" w:hint="eastAsia"/>
                <w:kern w:val="0"/>
                <w:szCs w:val="21"/>
              </w:rPr>
              <w:t>其他</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投标承诺书与招标文件要求相符，</w:t>
            </w:r>
            <w:r>
              <w:rPr>
                <w:rFonts w:ascii="宋体" w:hAnsi="宋体" w:cs="宋体" w:hint="eastAsia"/>
                <w:kern w:val="0"/>
                <w:szCs w:val="21"/>
              </w:rPr>
              <w:t>没有与招标文件中有关“应（当）”、“必须”、“不得”、“禁止”等强制性和禁止性用语表示的其他实质性内容相矛盾的。</w:t>
            </w:r>
          </w:p>
        </w:tc>
      </w:tr>
      <w:tr w:rsidR="00E92CFE">
        <w:trPr>
          <w:trHeight w:val="462"/>
        </w:trPr>
        <w:tc>
          <w:tcPr>
            <w:tcW w:w="834" w:type="dxa"/>
            <w:vMerge/>
            <w:tcBorders>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w:t>
            </w:r>
          </w:p>
        </w:tc>
      </w:tr>
      <w:tr w:rsidR="00E92CFE">
        <w:trPr>
          <w:trHeight w:val="1230"/>
        </w:trPr>
        <w:tc>
          <w:tcPr>
            <w:tcW w:w="1922" w:type="dxa"/>
            <w:gridSpan w:val="2"/>
            <w:tcBorders>
              <w:bottom w:val="single" w:sz="4" w:space="0" w:color="auto"/>
              <w:right w:val="single" w:sz="4" w:space="0" w:color="auto"/>
            </w:tcBorders>
            <w:vAlign w:val="center"/>
          </w:tcPr>
          <w:p w:rsidR="00E92CFE" w:rsidRDefault="008D2938">
            <w:pPr>
              <w:pStyle w:val="WG218"/>
              <w:wordWrap w:val="0"/>
              <w:topLinePunct/>
              <w:autoSpaceDE/>
              <w:autoSpaceDN/>
              <w:snapToGrid w:val="0"/>
              <w:jc w:val="center"/>
              <w:outlineLvl w:val="9"/>
              <w:rPr>
                <w:rFonts w:ascii="宋体"/>
                <w:color w:val="auto"/>
                <w:sz w:val="21"/>
                <w:szCs w:val="21"/>
              </w:rPr>
            </w:pPr>
            <w:bookmarkStart w:id="1401" w:name="_Toc11207"/>
            <w:bookmarkStart w:id="1402" w:name="_Toc19495"/>
            <w:r>
              <w:rPr>
                <w:rFonts w:ascii="宋体" w:hint="eastAsia"/>
                <w:b w:val="0"/>
                <w:color w:val="auto"/>
                <w:sz w:val="21"/>
                <w:szCs w:val="21"/>
              </w:rPr>
              <w:t>3.1.2</w:t>
            </w:r>
            <w:bookmarkEnd w:id="1401"/>
            <w:bookmarkEnd w:id="1402"/>
          </w:p>
        </w:tc>
        <w:tc>
          <w:tcPr>
            <w:tcW w:w="7258" w:type="dxa"/>
            <w:gridSpan w:val="4"/>
            <w:tcBorders>
              <w:top w:val="single" w:sz="4" w:space="0" w:color="auto"/>
              <w:left w:val="single" w:sz="4" w:space="0" w:color="auto"/>
              <w:bottom w:val="single" w:sz="4" w:space="0" w:color="auto"/>
            </w:tcBorders>
            <w:vAlign w:val="center"/>
          </w:tcPr>
          <w:p w:rsidR="00E92CFE" w:rsidRDefault="008D2938">
            <w:pPr>
              <w:pStyle w:val="WG218"/>
              <w:wordWrap w:val="0"/>
              <w:topLinePunct/>
              <w:autoSpaceDE/>
              <w:autoSpaceDN/>
              <w:snapToGrid w:val="0"/>
              <w:outlineLvl w:val="9"/>
              <w:rPr>
                <w:rFonts w:ascii="宋体"/>
                <w:b w:val="0"/>
                <w:color w:val="auto"/>
                <w:sz w:val="21"/>
                <w:szCs w:val="21"/>
              </w:rPr>
            </w:pPr>
            <w:bookmarkStart w:id="1403" w:name="_Toc17013"/>
            <w:bookmarkStart w:id="1404" w:name="_Toc21714"/>
            <w:r>
              <w:rPr>
                <w:rFonts w:ascii="宋体" w:hint="eastAsia"/>
                <w:b w:val="0"/>
                <w:color w:val="auto"/>
                <w:sz w:val="21"/>
                <w:szCs w:val="21"/>
              </w:rPr>
              <w:t>投标人不存在本项规定的任一情形</w:t>
            </w:r>
            <w:bookmarkEnd w:id="1403"/>
            <w:bookmarkEnd w:id="1404"/>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（1）不按评标委员会要求澄清、说明或补正的；</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（2）串通投标或弄虚作假或有其他违法行为的。</w:t>
            </w:r>
          </w:p>
        </w:tc>
      </w:tr>
      <w:tr w:rsidR="00E92CFE">
        <w:trPr>
          <w:trHeight w:hRule="exact" w:val="510"/>
        </w:trPr>
        <w:tc>
          <w:tcPr>
            <w:tcW w:w="1922" w:type="dxa"/>
            <w:gridSpan w:val="2"/>
            <w:tcBorders>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b/>
                <w:bCs/>
                <w:szCs w:val="21"/>
              </w:rPr>
            </w:pPr>
            <w:r>
              <w:rPr>
                <w:rFonts w:ascii="宋体" w:hAnsi="宋体" w:cs="宋体" w:hint="eastAsia"/>
                <w:b/>
                <w:bCs/>
                <w:szCs w:val="21"/>
              </w:rPr>
              <w:t>条款号</w:t>
            </w: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b/>
                <w:bCs/>
                <w:szCs w:val="21"/>
              </w:rPr>
            </w:pPr>
            <w:r>
              <w:rPr>
                <w:rFonts w:ascii="宋体" w:hAnsi="宋体" w:cs="宋体" w:hint="eastAsia"/>
                <w:b/>
                <w:bCs/>
                <w:szCs w:val="21"/>
              </w:rPr>
              <w:t>条款内容</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b/>
                <w:bCs/>
                <w:szCs w:val="21"/>
              </w:rPr>
            </w:pPr>
            <w:r>
              <w:rPr>
                <w:rFonts w:ascii="宋体" w:hAnsi="宋体" w:cs="宋体" w:hint="eastAsia"/>
                <w:b/>
                <w:bCs/>
                <w:szCs w:val="21"/>
              </w:rPr>
              <w:t>编列内容</w:t>
            </w:r>
          </w:p>
        </w:tc>
      </w:tr>
      <w:tr w:rsidR="00E92CFE">
        <w:trPr>
          <w:trHeight w:val="564"/>
        </w:trPr>
        <w:tc>
          <w:tcPr>
            <w:tcW w:w="1922" w:type="dxa"/>
            <w:gridSpan w:val="2"/>
            <w:tcBorders>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2.2.1</w:t>
            </w: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分值构成</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（总分=A×50%+B×20%+C×30%+D）</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施工组织设计（技术标）A：100分</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项目管理机构（商务标）B：100分</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 xml:space="preserve">投标报价（报价标） </w:t>
            </w:r>
            <w:r>
              <w:rPr>
                <w:rFonts w:ascii="宋体" w:hAnsi="宋体" w:cs="宋体"/>
                <w:szCs w:val="21"/>
              </w:rPr>
              <w:t xml:space="preserve">   </w:t>
            </w:r>
            <w:r>
              <w:rPr>
                <w:rFonts w:ascii="宋体" w:hAnsi="宋体" w:cs="宋体" w:hint="eastAsia"/>
                <w:szCs w:val="21"/>
              </w:rPr>
              <w:t>C：100分</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 xml:space="preserve">其他评分因素 </w:t>
            </w:r>
            <w:r>
              <w:rPr>
                <w:rFonts w:ascii="宋体" w:hAnsi="宋体" w:cs="宋体"/>
                <w:szCs w:val="21"/>
              </w:rPr>
              <w:t xml:space="preserve">         </w:t>
            </w:r>
            <w:r>
              <w:rPr>
                <w:rFonts w:ascii="宋体" w:hAnsi="宋体" w:cs="宋体" w:hint="eastAsia"/>
                <w:szCs w:val="21"/>
              </w:rPr>
              <w:t>D：</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rPr>
              <w:t>分</w:t>
            </w:r>
          </w:p>
          <w:p w:rsidR="00E92CFE" w:rsidRDefault="008D2938">
            <w:pPr>
              <w:pStyle w:val="a0"/>
              <w:wordWrap w:val="0"/>
              <w:topLinePunct/>
              <w:adjustRightInd w:val="0"/>
              <w:snapToGrid w:val="0"/>
              <w:spacing w:after="0" w:line="360" w:lineRule="exact"/>
              <w:ind w:firstLine="0"/>
              <w:rPr>
                <w:rFonts w:ascii="宋体" w:hAnsi="宋体" w:cs="宋体"/>
                <w:sz w:val="21"/>
                <w:szCs w:val="21"/>
              </w:rPr>
            </w:pPr>
            <w:r>
              <w:rPr>
                <w:rFonts w:ascii="宋体" w:hAnsi="宋体" w:cs="宋体" w:hint="eastAsia"/>
                <w:sz w:val="21"/>
                <w:szCs w:val="21"/>
              </w:rPr>
              <w:lastRenderedPageBreak/>
              <w:t>施工组织设计评审得分90分及以上的投标人才能进入汇总得分计算</w:t>
            </w:r>
          </w:p>
        </w:tc>
      </w:tr>
      <w:tr w:rsidR="00E92CFE">
        <w:trPr>
          <w:trHeight w:val="227"/>
        </w:trPr>
        <w:tc>
          <w:tcPr>
            <w:tcW w:w="1922" w:type="dxa"/>
            <w:gridSpan w:val="2"/>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lastRenderedPageBreak/>
              <w:t>2.2.2</w:t>
            </w: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评标基准价计算方法</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当标段有效报价不少于3家时：</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Z＝B×K×0.4+〔（D1+D2+…+Di+…+Dn-Dmax-Dmin）/(n-2)〕×0.6</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其中：B—招标人公布的标段最高投标限价；</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Di—第i个投标人的有效报价；</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Dmax—有效报价最高的投标人报价；</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Dmin—有效报价最低的投标人报价；</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n—本标段有效报价投标人总数。</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K—调整系数，从0.98、0.985、0.99、0.995、1.0五个系数中随机抽取一个系数。</w:t>
            </w:r>
          </w:p>
          <w:p w:rsidR="00E92CFE" w:rsidRDefault="00E92CFE">
            <w:pPr>
              <w:wordWrap w:val="0"/>
              <w:topLinePunct/>
              <w:adjustRightInd w:val="0"/>
              <w:snapToGrid w:val="0"/>
              <w:spacing w:line="360" w:lineRule="exact"/>
              <w:rPr>
                <w:rFonts w:ascii="宋体" w:hAnsi="宋体" w:cs="宋体"/>
                <w:szCs w:val="21"/>
              </w:rPr>
            </w:pP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当标段有效报价只有2家，如评标委员会认为投标具备竞争可继续评审时：</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Z＝B×K×0.4+〔（D1+D2）/2〕×0.6</w:t>
            </w:r>
          </w:p>
        </w:tc>
      </w:tr>
      <w:tr w:rsidR="00E92CFE">
        <w:trPr>
          <w:trHeight w:val="480"/>
        </w:trPr>
        <w:tc>
          <w:tcPr>
            <w:tcW w:w="1922" w:type="dxa"/>
            <w:gridSpan w:val="2"/>
            <w:tcBorders>
              <w:top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2.2.3</w:t>
            </w: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投标报价的偏差率计算公式</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偏差率=100% ×（投标人报价 - 评标基准价）/评标基准价</w:t>
            </w:r>
          </w:p>
        </w:tc>
      </w:tr>
      <w:tr w:rsidR="00E92CFE">
        <w:trPr>
          <w:trHeight w:hRule="exact" w:val="510"/>
        </w:trPr>
        <w:tc>
          <w:tcPr>
            <w:tcW w:w="1922" w:type="dxa"/>
            <w:gridSpan w:val="2"/>
            <w:tcBorders>
              <w:top w:val="nil"/>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b/>
                <w:bCs/>
                <w:szCs w:val="21"/>
              </w:rPr>
            </w:pPr>
            <w:r>
              <w:rPr>
                <w:rFonts w:ascii="宋体" w:hAnsi="宋体" w:cs="宋体" w:hint="eastAsia"/>
                <w:b/>
                <w:bCs/>
                <w:szCs w:val="21"/>
              </w:rPr>
              <w:t>条款号</w:t>
            </w: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b/>
                <w:bCs/>
                <w:szCs w:val="21"/>
              </w:rPr>
            </w:pPr>
            <w:r>
              <w:rPr>
                <w:rFonts w:ascii="宋体" w:hAnsi="宋体" w:cs="宋体" w:hint="eastAsia"/>
                <w:b/>
                <w:bCs/>
                <w:szCs w:val="21"/>
              </w:rPr>
              <w:t>评分因素</w:t>
            </w:r>
          </w:p>
        </w:tc>
        <w:tc>
          <w:tcPr>
            <w:tcW w:w="4675" w:type="dxa"/>
            <w:gridSpan w:val="2"/>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b/>
                <w:bCs/>
                <w:szCs w:val="21"/>
              </w:rPr>
            </w:pPr>
            <w:r>
              <w:rPr>
                <w:rFonts w:ascii="宋体" w:hAnsi="宋体" w:cs="宋体" w:hint="eastAsia"/>
                <w:b/>
                <w:bCs/>
                <w:szCs w:val="21"/>
              </w:rPr>
              <w:t>评分标准</w:t>
            </w:r>
          </w:p>
        </w:tc>
      </w:tr>
      <w:tr w:rsidR="00E92CFE">
        <w:tblPrEx>
          <w:tblBorders>
            <w:insideH w:val="single" w:sz="4" w:space="0" w:color="auto"/>
            <w:insideV w:val="single" w:sz="4" w:space="0" w:color="auto"/>
          </w:tblBorders>
        </w:tblPrEx>
        <w:trPr>
          <w:trHeight w:val="234"/>
        </w:trPr>
        <w:tc>
          <w:tcPr>
            <w:tcW w:w="834"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2.2.4（1）</w:t>
            </w:r>
          </w:p>
        </w:tc>
        <w:tc>
          <w:tcPr>
            <w:tcW w:w="1088"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施工组织设计评分标准</w:t>
            </w:r>
          </w:p>
        </w:tc>
        <w:tc>
          <w:tcPr>
            <w:tcW w:w="2583" w:type="dxa"/>
            <w:gridSpan w:val="2"/>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编制依据、编制范围</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（1分）</w:t>
            </w: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编制依据充分，依据文件或规定适合；编制范围与招标范围一致，否则酌情扣分</w:t>
            </w:r>
          </w:p>
        </w:tc>
        <w:tc>
          <w:tcPr>
            <w:tcW w:w="708"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w:t>
            </w:r>
          </w:p>
        </w:tc>
      </w:tr>
      <w:tr w:rsidR="00E92CFE">
        <w:tblPrEx>
          <w:tblBorders>
            <w:insideH w:val="single" w:sz="4" w:space="0" w:color="auto"/>
            <w:insideV w:val="single" w:sz="4" w:space="0" w:color="auto"/>
          </w:tblBorders>
        </w:tblPrEx>
        <w:trPr>
          <w:trHeight w:val="23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工程概况</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（1分）</w:t>
            </w: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 xml:space="preserve">工程概况、主要技术标准、主要工程内容、工程特点描述及引用准确、恰当，否则酌情扣分 </w:t>
            </w:r>
          </w:p>
        </w:tc>
        <w:tc>
          <w:tcPr>
            <w:tcW w:w="708"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w:t>
            </w:r>
          </w:p>
        </w:tc>
      </w:tr>
      <w:tr w:rsidR="00E92CFE">
        <w:tblPrEx>
          <w:tblBorders>
            <w:insideH w:val="single" w:sz="4" w:space="0" w:color="auto"/>
            <w:insideV w:val="single" w:sz="4" w:space="0" w:color="auto"/>
          </w:tblBorders>
        </w:tblPrEx>
        <w:trPr>
          <w:trHeight w:val="23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建设项目所在地区特征</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（2分）</w:t>
            </w: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自然特征，交通运输情况、沿线水源、电源等可资利用的情况、当地建筑材料分布情况、其他与施工有关的情况叙述全面准确，否则酌情扣分</w:t>
            </w:r>
          </w:p>
        </w:tc>
        <w:tc>
          <w:tcPr>
            <w:tcW w:w="708"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w:t>
            </w:r>
          </w:p>
        </w:tc>
      </w:tr>
      <w:tr w:rsidR="00E92CFE">
        <w:tblPrEx>
          <w:tblBorders>
            <w:insideH w:val="single" w:sz="4" w:space="0" w:color="auto"/>
            <w:insideV w:val="single" w:sz="4" w:space="0" w:color="auto"/>
          </w:tblBorders>
        </w:tblPrEx>
        <w:trPr>
          <w:trHeight w:val="23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施工组织安排</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（15分）</w:t>
            </w: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施工总体目标（安全、质量、工期、环保等）满足招标文件要求</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val="23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施工组织机构、队伍部署和施工区段划分合理，满足总体施工要求，施工总体布局合理，有详细的施工平面布置图</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val="23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总体施工安排针对性强、可行，主要阶段工期合理可行，网络计划图和进度横道图合理可行，关键线路清晰、合理</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分项工程施工进度计划合理可行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val="23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施工准备和施工协调方案针对性强、合理可行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val="23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接口工程方案合理、可行，为其他工程预留配合方案合理可行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val="340"/>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临时工程和过渡工程方案</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（10分）</w:t>
            </w: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临时工程布局符合招标文件要求，满足需要</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val="340"/>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临时工程实施方案可行，且有对应平面布置图</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过渡工程方案符合设计要求、可行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val="restart"/>
            <w:vAlign w:val="center"/>
          </w:tcPr>
          <w:p w:rsidR="00E92CFE" w:rsidRDefault="00E92CFE">
            <w:pPr>
              <w:wordWrap w:val="0"/>
              <w:topLinePunct/>
              <w:adjustRightInd w:val="0"/>
              <w:snapToGrid w:val="0"/>
              <w:spacing w:line="360" w:lineRule="exact"/>
              <w:jc w:val="center"/>
              <w:rPr>
                <w:rFonts w:ascii="宋体" w:hAnsi="宋体" w:cs="宋体"/>
                <w:szCs w:val="21"/>
              </w:rPr>
            </w:pP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控制工程和重难点工程（包括高风险工程）施工方案</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（15分）</w:t>
            </w: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重点土石方方案合理、可行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重难点隧道方案合理、可行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重难点桥梁方案合理、可行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重难点站场方案合理、可行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重难点站房方案合理、可行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施工方案</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（20分）</w:t>
            </w: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专业施工方案全面</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施工准备方案合理、可行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路基工程方案合理、可行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桥梁工程方案合理、可行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隧道工程方案合理、可行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各专业工程施工组织衔接合理、可行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val="340"/>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资源配置方案</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（10分）</w:t>
            </w: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劳动组织及劳动力配置计划合理，与进度匹配</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vAlign w:val="center"/>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有季度或月度劳动力计划图（或表）</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val="340"/>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工程材料、设备供应计划合理，物流组织安排合理、措施可行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val="340"/>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主要施工设备数量及规格配备计划合理，满足要求</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施工测量、试验设备配备合理，满足要求</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工程用款计划合理</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外部电力需求计划合理，有自发电计划</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临时用地计划合理（有临时用地计划表）</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管理措施</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（25分）</w:t>
            </w: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标准化管理措施合理、可行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val="340"/>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质量管理措施合理、可行，有管理组织机构图、质量保证体系框图</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val="340"/>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安全保证措施合理、可行，有管理组织机构图、安全保证体系框图</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val="397"/>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既有线施工安全措施合理、可行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val="397"/>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工期控制措施合理、可行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val="397"/>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信息化管理措施，信息化实施方案合理、可行，BIM技术应用实施方案合理、可行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投资控制措施合理、可行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环境保护措施合理、可行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水土保持措施合理、可行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文物保护措施合理、可行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文明施工措施合理、可行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冬季施工措施合理、可行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雨季施工措施合理、可行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夏季高温施工措施合理、可行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突发事件应急预案合理、可行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农民工工资保障措施合理、可行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hRule="exact" w:val="454"/>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Merge/>
          </w:tcPr>
          <w:p w:rsidR="00E92CFE" w:rsidRDefault="00E92CFE">
            <w:pPr>
              <w:wordWrap w:val="0"/>
              <w:topLinePunct/>
              <w:adjustRightInd w:val="0"/>
              <w:snapToGrid w:val="0"/>
              <w:spacing w:line="360" w:lineRule="exact"/>
              <w:rPr>
                <w:rFonts w:ascii="宋体" w:hAnsi="宋体" w:cs="宋体"/>
                <w:szCs w:val="21"/>
              </w:rPr>
            </w:pPr>
          </w:p>
        </w:tc>
        <w:tc>
          <w:tcPr>
            <w:tcW w:w="3967" w:type="dxa"/>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医疗卫生及职业健康保障措施合理、可行</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blPrEx>
          <w:tblBorders>
            <w:insideH w:val="single" w:sz="4" w:space="0" w:color="auto"/>
            <w:insideV w:val="single" w:sz="4" w:space="0" w:color="auto"/>
          </w:tblBorders>
        </w:tblPrEx>
        <w:trPr>
          <w:trHeight w:val="397"/>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内容完整性</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（1分）</w:t>
            </w:r>
          </w:p>
        </w:tc>
        <w:tc>
          <w:tcPr>
            <w:tcW w:w="3967" w:type="dxa"/>
            <w:vAlign w:val="center"/>
          </w:tcPr>
          <w:p w:rsidR="00E92CFE" w:rsidRDefault="008D2938">
            <w:pPr>
              <w:wordWrap w:val="0"/>
              <w:topLinePunct/>
              <w:adjustRightInd w:val="0"/>
              <w:snapToGrid w:val="0"/>
              <w:spacing w:line="360" w:lineRule="exact"/>
              <w:rPr>
                <w:rFonts w:ascii="宋体" w:hAnsi="宋体" w:cs="宋体"/>
                <w:b/>
                <w:bCs/>
                <w:szCs w:val="21"/>
              </w:rPr>
            </w:pPr>
            <w:r>
              <w:rPr>
                <w:rFonts w:ascii="宋体" w:hAnsi="宋体" w:cs="宋体" w:hint="eastAsia"/>
                <w:szCs w:val="21"/>
              </w:rPr>
              <w:t>内容完整，符合招标文件要求，否则酌情扣分</w:t>
            </w:r>
          </w:p>
        </w:tc>
        <w:tc>
          <w:tcPr>
            <w:tcW w:w="708" w:type="dxa"/>
            <w:vAlign w:val="center"/>
          </w:tcPr>
          <w:p w:rsidR="00E92CFE" w:rsidRDefault="008D2938">
            <w:pPr>
              <w:wordWrap w:val="0"/>
              <w:topLinePunct/>
              <w:adjustRightInd w:val="0"/>
              <w:snapToGrid w:val="0"/>
              <w:spacing w:line="360" w:lineRule="exact"/>
              <w:jc w:val="center"/>
              <w:rPr>
                <w:rFonts w:ascii="宋体" w:hAnsi="宋体" w:cs="宋体"/>
                <w:color w:val="FF0000"/>
                <w:szCs w:val="21"/>
              </w:rPr>
            </w:pPr>
            <w:r>
              <w:rPr>
                <w:rFonts w:ascii="宋体" w:hAnsi="宋体" w:cs="宋体" w:hint="eastAsia"/>
                <w:szCs w:val="21"/>
              </w:rPr>
              <w:t>1</w:t>
            </w:r>
          </w:p>
        </w:tc>
      </w:tr>
      <w:tr w:rsidR="00E92CFE">
        <w:tblPrEx>
          <w:tblBorders>
            <w:insideH w:val="single" w:sz="4" w:space="0" w:color="auto"/>
            <w:insideV w:val="single" w:sz="4" w:space="0" w:color="auto"/>
          </w:tblBorders>
        </w:tblPrEx>
        <w:trPr>
          <w:trHeight w:val="397"/>
        </w:trPr>
        <w:tc>
          <w:tcPr>
            <w:tcW w:w="834" w:type="dxa"/>
            <w:vMerge/>
          </w:tcPr>
          <w:p w:rsidR="00E92CFE" w:rsidRDefault="00E92CFE">
            <w:pPr>
              <w:wordWrap w:val="0"/>
              <w:topLinePunct/>
              <w:adjustRightInd w:val="0"/>
              <w:snapToGrid w:val="0"/>
              <w:spacing w:line="360" w:lineRule="exact"/>
              <w:rPr>
                <w:rFonts w:ascii="宋体" w:hAnsi="宋体" w:cs="宋体"/>
                <w:szCs w:val="21"/>
              </w:rPr>
            </w:pPr>
          </w:p>
        </w:tc>
        <w:tc>
          <w:tcPr>
            <w:tcW w:w="1088" w:type="dxa"/>
            <w:vMerge/>
          </w:tcPr>
          <w:p w:rsidR="00E92CFE" w:rsidRDefault="00E92CFE">
            <w:pPr>
              <w:wordWrap w:val="0"/>
              <w:topLinePunct/>
              <w:adjustRightInd w:val="0"/>
              <w:snapToGrid w:val="0"/>
              <w:spacing w:line="360" w:lineRule="exact"/>
              <w:rPr>
                <w:rFonts w:ascii="宋体" w:hAnsi="宋体" w:cs="宋体"/>
                <w:szCs w:val="21"/>
              </w:rPr>
            </w:pPr>
          </w:p>
        </w:tc>
        <w:tc>
          <w:tcPr>
            <w:tcW w:w="2583" w:type="dxa"/>
            <w:gridSpan w:val="2"/>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3967" w:type="dxa"/>
            <w:vAlign w:val="center"/>
          </w:tcPr>
          <w:p w:rsidR="00E92CFE" w:rsidRDefault="008D2938">
            <w:pPr>
              <w:wordWrap w:val="0"/>
              <w:topLinePunct/>
              <w:adjustRightInd w:val="0"/>
              <w:snapToGrid w:val="0"/>
              <w:spacing w:line="360" w:lineRule="exact"/>
              <w:jc w:val="center"/>
              <w:rPr>
                <w:rFonts w:ascii="宋体" w:hAnsi="宋体" w:cs="宋体"/>
                <w:b/>
                <w:bCs/>
                <w:szCs w:val="21"/>
              </w:rPr>
            </w:pPr>
            <w:r>
              <w:rPr>
                <w:rFonts w:ascii="宋体" w:hAnsi="宋体" w:cs="宋体" w:hint="eastAsia"/>
                <w:szCs w:val="21"/>
              </w:rPr>
              <w:t>……</w:t>
            </w:r>
          </w:p>
        </w:tc>
        <w:tc>
          <w:tcPr>
            <w:tcW w:w="708" w:type="dxa"/>
            <w:vAlign w:val="center"/>
          </w:tcPr>
          <w:p w:rsidR="00E92CFE" w:rsidRDefault="00E92CFE">
            <w:pPr>
              <w:wordWrap w:val="0"/>
              <w:topLinePunct/>
              <w:adjustRightInd w:val="0"/>
              <w:snapToGrid w:val="0"/>
              <w:spacing w:line="360" w:lineRule="exact"/>
              <w:jc w:val="center"/>
              <w:rPr>
                <w:rFonts w:ascii="宋体" w:hAnsi="宋体" w:cs="宋体"/>
                <w:color w:val="FF0000"/>
                <w:szCs w:val="21"/>
              </w:rPr>
            </w:pPr>
          </w:p>
        </w:tc>
      </w:tr>
      <w:tr w:rsidR="00E92CFE">
        <w:trPr>
          <w:trHeight w:hRule="exact" w:val="454"/>
        </w:trPr>
        <w:tc>
          <w:tcPr>
            <w:tcW w:w="834" w:type="dxa"/>
            <w:vMerge w:val="restart"/>
            <w:tcBorders>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2.2.4（2）</w:t>
            </w:r>
          </w:p>
        </w:tc>
        <w:tc>
          <w:tcPr>
            <w:tcW w:w="1088" w:type="dxa"/>
            <w:vMerge w:val="restart"/>
            <w:tcBorders>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项目管理机构评分标准</w:t>
            </w:r>
          </w:p>
        </w:tc>
        <w:tc>
          <w:tcPr>
            <w:tcW w:w="2583" w:type="dxa"/>
            <w:gridSpan w:val="2"/>
            <w:vMerge w:val="restart"/>
            <w:tcBorders>
              <w:top w:val="single" w:sz="4" w:space="0" w:color="auto"/>
              <w:left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项目组织机构总体设置</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（20分）</w:t>
            </w: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项目组织机构设置合理，有组织框图</w:t>
            </w:r>
          </w:p>
        </w:tc>
        <w:tc>
          <w:tcPr>
            <w:tcW w:w="708" w:type="dxa"/>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B050"/>
                <w:szCs w:val="21"/>
              </w:rPr>
            </w:pPr>
            <w:r>
              <w:rPr>
                <w:rFonts w:ascii="宋体" w:hAnsi="宋体" w:cs="宋体" w:hint="eastAsia"/>
                <w:color w:val="000000"/>
                <w:kern w:val="0"/>
                <w:szCs w:val="21"/>
              </w:rPr>
              <w:t>10</w:t>
            </w:r>
          </w:p>
        </w:tc>
      </w:tr>
      <w:tr w:rsidR="00E92CFE">
        <w:trPr>
          <w:trHeight w:hRule="exact" w:val="454"/>
        </w:trPr>
        <w:tc>
          <w:tcPr>
            <w:tcW w:w="834" w:type="dxa"/>
            <w:vMerge/>
            <w:tcBorders>
              <w:right w:val="single" w:sz="4" w:space="0" w:color="auto"/>
            </w:tcBorders>
          </w:tcPr>
          <w:p w:rsidR="00E92CFE" w:rsidRDefault="00E92CFE">
            <w:pPr>
              <w:wordWrap w:val="0"/>
              <w:topLinePunct/>
              <w:adjustRightInd w:val="0"/>
              <w:snapToGrid w:val="0"/>
              <w:spacing w:line="360" w:lineRule="exact"/>
              <w:jc w:val="center"/>
              <w:rPr>
                <w:rFonts w:ascii="宋体" w:hAnsi="宋体" w:cs="宋体"/>
                <w:szCs w:val="21"/>
              </w:rPr>
            </w:pPr>
          </w:p>
        </w:tc>
        <w:tc>
          <w:tcPr>
            <w:tcW w:w="1088" w:type="dxa"/>
            <w:vMerge/>
            <w:tcBorders>
              <w:right w:val="single" w:sz="4" w:space="0" w:color="auto"/>
            </w:tcBorders>
          </w:tcPr>
          <w:p w:rsidR="00E92CFE" w:rsidRDefault="00E92CFE">
            <w:pPr>
              <w:wordWrap w:val="0"/>
              <w:topLinePunct/>
              <w:adjustRightInd w:val="0"/>
              <w:snapToGrid w:val="0"/>
              <w:spacing w:line="360" w:lineRule="exact"/>
              <w:jc w:val="center"/>
              <w:rPr>
                <w:rFonts w:ascii="宋体" w:hAnsi="宋体" w:cs="宋体"/>
                <w:strike/>
                <w:szCs w:val="21"/>
              </w:rPr>
            </w:pPr>
          </w:p>
        </w:tc>
        <w:tc>
          <w:tcPr>
            <w:tcW w:w="2583" w:type="dxa"/>
            <w:gridSpan w:val="2"/>
            <w:vMerge/>
            <w:tcBorders>
              <w:left w:val="single" w:sz="4" w:space="0" w:color="auto"/>
              <w:bottom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szCs w:val="21"/>
              </w:rPr>
            </w:pP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各部门职责划分、管理制度合理可行</w:t>
            </w:r>
          </w:p>
        </w:tc>
        <w:tc>
          <w:tcPr>
            <w:tcW w:w="708" w:type="dxa"/>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B050"/>
                <w:szCs w:val="21"/>
              </w:rPr>
            </w:pPr>
            <w:r>
              <w:rPr>
                <w:rFonts w:ascii="宋体" w:hAnsi="宋体" w:cs="宋体" w:hint="eastAsia"/>
                <w:color w:val="000000"/>
                <w:szCs w:val="21"/>
              </w:rPr>
              <w:t>10</w:t>
            </w:r>
          </w:p>
        </w:tc>
      </w:tr>
      <w:tr w:rsidR="00E92CFE">
        <w:trPr>
          <w:trHeight w:hRule="exact" w:val="454"/>
        </w:trPr>
        <w:tc>
          <w:tcPr>
            <w:tcW w:w="834" w:type="dxa"/>
            <w:vMerge/>
            <w:tcBorders>
              <w:right w:val="single" w:sz="4" w:space="0" w:color="auto"/>
            </w:tcBorders>
          </w:tcPr>
          <w:p w:rsidR="00E92CFE" w:rsidRDefault="00E92CFE">
            <w:pPr>
              <w:wordWrap w:val="0"/>
              <w:topLinePunct/>
              <w:adjustRightInd w:val="0"/>
              <w:snapToGrid w:val="0"/>
              <w:spacing w:line="360" w:lineRule="exact"/>
              <w:jc w:val="center"/>
              <w:rPr>
                <w:rFonts w:ascii="宋体" w:hAnsi="宋体" w:cs="宋体"/>
                <w:szCs w:val="21"/>
              </w:rPr>
            </w:pPr>
          </w:p>
        </w:tc>
        <w:tc>
          <w:tcPr>
            <w:tcW w:w="1088" w:type="dxa"/>
            <w:vMerge/>
            <w:tcBorders>
              <w:right w:val="single" w:sz="4" w:space="0" w:color="auto"/>
            </w:tcBorders>
          </w:tcPr>
          <w:p w:rsidR="00E92CFE" w:rsidRDefault="00E92CFE">
            <w:pPr>
              <w:wordWrap w:val="0"/>
              <w:topLinePunct/>
              <w:adjustRightInd w:val="0"/>
              <w:snapToGrid w:val="0"/>
              <w:spacing w:line="360" w:lineRule="exact"/>
              <w:jc w:val="center"/>
              <w:rPr>
                <w:rFonts w:ascii="宋体" w:hAnsi="宋体" w:cs="宋体"/>
                <w:strike/>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项目经理（20分）</w:t>
            </w: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符合资格审查要求的条件</w:t>
            </w:r>
          </w:p>
        </w:tc>
        <w:tc>
          <w:tcPr>
            <w:tcW w:w="708" w:type="dxa"/>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B050"/>
                <w:szCs w:val="21"/>
              </w:rPr>
            </w:pPr>
            <w:r>
              <w:rPr>
                <w:rFonts w:ascii="宋体" w:hAnsi="宋体" w:cs="宋体" w:hint="eastAsia"/>
                <w:color w:val="000000"/>
                <w:szCs w:val="21"/>
              </w:rPr>
              <w:t>20</w:t>
            </w:r>
          </w:p>
        </w:tc>
      </w:tr>
      <w:tr w:rsidR="00E92CFE">
        <w:trPr>
          <w:trHeight w:hRule="exact" w:val="454"/>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trike/>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技术负责人（20分）</w:t>
            </w: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符合资格审查要求的条件</w:t>
            </w:r>
          </w:p>
        </w:tc>
        <w:tc>
          <w:tcPr>
            <w:tcW w:w="708" w:type="dxa"/>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B050"/>
                <w:szCs w:val="21"/>
              </w:rPr>
            </w:pPr>
            <w:r>
              <w:rPr>
                <w:rFonts w:ascii="宋体" w:hAnsi="宋体" w:cs="宋体" w:hint="eastAsia"/>
                <w:color w:val="000000"/>
                <w:szCs w:val="21"/>
              </w:rPr>
              <w:t>20</w:t>
            </w:r>
          </w:p>
        </w:tc>
      </w:tr>
      <w:tr w:rsidR="00E92CFE">
        <w:trPr>
          <w:trHeight w:hRule="exact" w:val="454"/>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trike/>
                <w:szCs w:val="21"/>
              </w:rPr>
            </w:pPr>
          </w:p>
        </w:tc>
        <w:tc>
          <w:tcPr>
            <w:tcW w:w="2583" w:type="dxa"/>
            <w:gridSpan w:val="2"/>
            <w:vMerge w:val="restart"/>
            <w:tcBorders>
              <w:top w:val="single" w:sz="4" w:space="0" w:color="auto"/>
              <w:left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其他主要人员</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（40分）</w:t>
            </w: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项目副经理资格符合要求</w:t>
            </w:r>
          </w:p>
        </w:tc>
        <w:tc>
          <w:tcPr>
            <w:tcW w:w="708" w:type="dxa"/>
            <w:tcBorders>
              <w:top w:val="single" w:sz="4" w:space="0" w:color="auto"/>
              <w:left w:val="single" w:sz="4" w:space="0" w:color="auto"/>
              <w:bottom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B050"/>
                <w:szCs w:val="21"/>
              </w:rPr>
            </w:pPr>
          </w:p>
        </w:tc>
      </w:tr>
      <w:tr w:rsidR="00E92CFE">
        <w:trPr>
          <w:trHeight w:hRule="exact" w:val="454"/>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trike/>
                <w:szCs w:val="21"/>
              </w:rPr>
            </w:pPr>
          </w:p>
        </w:tc>
        <w:tc>
          <w:tcPr>
            <w:tcW w:w="2583" w:type="dxa"/>
            <w:gridSpan w:val="2"/>
            <w:vMerge/>
            <w:tcBorders>
              <w:left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szCs w:val="21"/>
              </w:rPr>
            </w:pP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财务负责人资格符合要求</w:t>
            </w:r>
          </w:p>
        </w:tc>
        <w:tc>
          <w:tcPr>
            <w:tcW w:w="708" w:type="dxa"/>
            <w:tcBorders>
              <w:top w:val="single" w:sz="4" w:space="0" w:color="auto"/>
              <w:left w:val="single" w:sz="4" w:space="0" w:color="auto"/>
              <w:bottom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B050"/>
                <w:szCs w:val="21"/>
              </w:rPr>
            </w:pPr>
          </w:p>
        </w:tc>
      </w:tr>
      <w:tr w:rsidR="00E92CFE">
        <w:trPr>
          <w:trHeight w:hRule="exact" w:val="454"/>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trike/>
                <w:szCs w:val="21"/>
              </w:rPr>
            </w:pPr>
          </w:p>
        </w:tc>
        <w:tc>
          <w:tcPr>
            <w:tcW w:w="2583" w:type="dxa"/>
            <w:gridSpan w:val="2"/>
            <w:vMerge/>
            <w:tcBorders>
              <w:left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szCs w:val="21"/>
              </w:rPr>
            </w:pP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其他主要人员资格符合要求</w:t>
            </w:r>
          </w:p>
        </w:tc>
        <w:tc>
          <w:tcPr>
            <w:tcW w:w="708" w:type="dxa"/>
            <w:tcBorders>
              <w:top w:val="single" w:sz="4" w:space="0" w:color="auto"/>
              <w:left w:val="single" w:sz="4" w:space="0" w:color="auto"/>
              <w:bottom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B050"/>
                <w:szCs w:val="21"/>
              </w:rPr>
            </w:pPr>
          </w:p>
        </w:tc>
      </w:tr>
      <w:tr w:rsidR="00E92CFE">
        <w:trPr>
          <w:trHeight w:hRule="exact" w:val="454"/>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trike/>
                <w:szCs w:val="21"/>
              </w:rPr>
            </w:pPr>
          </w:p>
        </w:tc>
        <w:tc>
          <w:tcPr>
            <w:tcW w:w="2583" w:type="dxa"/>
            <w:gridSpan w:val="2"/>
            <w:vMerge/>
            <w:tcBorders>
              <w:left w:val="single" w:sz="4" w:space="0" w:color="auto"/>
              <w:bottom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szCs w:val="21"/>
              </w:rPr>
            </w:pP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w:t>
            </w:r>
          </w:p>
        </w:tc>
        <w:tc>
          <w:tcPr>
            <w:tcW w:w="708" w:type="dxa"/>
            <w:tcBorders>
              <w:top w:val="single" w:sz="4" w:space="0" w:color="auto"/>
              <w:left w:val="single" w:sz="4" w:space="0" w:color="auto"/>
              <w:bottom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B050"/>
                <w:szCs w:val="21"/>
              </w:rPr>
            </w:pPr>
          </w:p>
        </w:tc>
      </w:tr>
      <w:tr w:rsidR="00E92CFE">
        <w:trPr>
          <w:trHeight w:val="946"/>
        </w:trPr>
        <w:tc>
          <w:tcPr>
            <w:tcW w:w="834"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088" w:type="dxa"/>
            <w:vMerge/>
            <w:tcBorders>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trike/>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失信行为</w:t>
            </w: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被铁路监管部门（国家铁路局及地区监督局）记录为严重失信行为的当事人在公布期限内的每项严重失信行为扣减10分。</w:t>
            </w:r>
          </w:p>
        </w:tc>
        <w:tc>
          <w:tcPr>
            <w:tcW w:w="708" w:type="dxa"/>
            <w:tcBorders>
              <w:top w:val="single" w:sz="4" w:space="0" w:color="auto"/>
              <w:left w:val="single" w:sz="4" w:space="0" w:color="auto"/>
              <w:bottom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B050"/>
                <w:szCs w:val="21"/>
              </w:rPr>
            </w:pPr>
            <w:r>
              <w:rPr>
                <w:rFonts w:ascii="宋体" w:hAnsi="宋体" w:cs="宋体" w:hint="eastAsia"/>
                <w:color w:val="000000"/>
                <w:szCs w:val="21"/>
              </w:rPr>
              <w:t>-100</w:t>
            </w: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1"/>
        </w:trPr>
        <w:tc>
          <w:tcPr>
            <w:tcW w:w="834" w:type="dxa"/>
            <w:vMerge w:val="restart"/>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2.2.4（3）</w:t>
            </w:r>
          </w:p>
        </w:tc>
        <w:tc>
          <w:tcPr>
            <w:tcW w:w="1088" w:type="dxa"/>
            <w:vMerge w:val="restart"/>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投标报价评分标准</w:t>
            </w:r>
          </w:p>
        </w:tc>
        <w:tc>
          <w:tcPr>
            <w:tcW w:w="2583" w:type="dxa"/>
            <w:gridSpan w:val="2"/>
            <w:vMerge w:val="restart"/>
            <w:tcBorders>
              <w:top w:val="single" w:sz="4" w:space="0" w:color="auto"/>
              <w:left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kern w:val="0"/>
                <w:szCs w:val="21"/>
              </w:rPr>
              <w:t>投标报价</w:t>
            </w:r>
            <w:r>
              <w:rPr>
                <w:rFonts w:ascii="宋体" w:hAnsi="宋体" w:cs="宋体" w:hint="eastAsia"/>
                <w:color w:val="000000"/>
                <w:szCs w:val="21"/>
              </w:rPr>
              <w:t>偏差率</w:t>
            </w:r>
          </w:p>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（例：根据偏差率在相应分数段按内插法计算报价得分，结果保留小数点后三位，小数点后第四位“四舍五入）</w:t>
            </w: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szCs w:val="21"/>
              </w:rPr>
              <w:t>以此类推，扣到零分为止</w:t>
            </w:r>
          </w:p>
        </w:tc>
        <w:tc>
          <w:tcPr>
            <w:tcW w:w="708"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kern w:val="0"/>
                <w:szCs w:val="21"/>
              </w:rPr>
              <w:t>0</w:t>
            </w: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1"/>
        </w:trPr>
        <w:tc>
          <w:tcPr>
            <w:tcW w:w="834"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rPr>
                <w:rFonts w:ascii="宋体" w:hAnsi="宋体" w:cs="宋体"/>
                <w:color w:val="000000"/>
                <w:szCs w:val="21"/>
              </w:rPr>
            </w:pPr>
          </w:p>
        </w:tc>
        <w:tc>
          <w:tcPr>
            <w:tcW w:w="1088"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vMerge/>
            <w:tcBorders>
              <w:left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kern w:val="0"/>
                <w:szCs w:val="21"/>
              </w:rPr>
              <w:t>+2.0</w:t>
            </w:r>
          </w:p>
        </w:tc>
        <w:tc>
          <w:tcPr>
            <w:tcW w:w="708"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kern w:val="0"/>
                <w:szCs w:val="21"/>
              </w:rPr>
              <w:t>60</w:t>
            </w: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1"/>
        </w:trPr>
        <w:tc>
          <w:tcPr>
            <w:tcW w:w="834"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rPr>
                <w:rFonts w:ascii="宋体" w:hAnsi="宋体" w:cs="宋体"/>
                <w:color w:val="000000"/>
                <w:szCs w:val="21"/>
              </w:rPr>
            </w:pPr>
          </w:p>
        </w:tc>
        <w:tc>
          <w:tcPr>
            <w:tcW w:w="1088"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vMerge/>
            <w:tcBorders>
              <w:left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kern w:val="0"/>
                <w:szCs w:val="21"/>
              </w:rPr>
              <w:t>+1.5</w:t>
            </w:r>
          </w:p>
        </w:tc>
        <w:tc>
          <w:tcPr>
            <w:tcW w:w="708"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kern w:val="0"/>
                <w:szCs w:val="21"/>
              </w:rPr>
              <w:t>70</w:t>
            </w: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1"/>
        </w:trPr>
        <w:tc>
          <w:tcPr>
            <w:tcW w:w="834"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rPr>
                <w:rFonts w:ascii="宋体" w:hAnsi="宋体" w:cs="宋体"/>
                <w:color w:val="000000"/>
                <w:szCs w:val="21"/>
              </w:rPr>
            </w:pPr>
          </w:p>
        </w:tc>
        <w:tc>
          <w:tcPr>
            <w:tcW w:w="1088"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vMerge/>
            <w:tcBorders>
              <w:left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kern w:val="0"/>
                <w:szCs w:val="21"/>
              </w:rPr>
              <w:t>+1.0</w:t>
            </w:r>
          </w:p>
        </w:tc>
        <w:tc>
          <w:tcPr>
            <w:tcW w:w="708"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kern w:val="0"/>
                <w:szCs w:val="21"/>
              </w:rPr>
              <w:t>80</w:t>
            </w: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1"/>
        </w:trPr>
        <w:tc>
          <w:tcPr>
            <w:tcW w:w="834"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rPr>
                <w:rFonts w:ascii="宋体" w:hAnsi="宋体" w:cs="宋体"/>
                <w:color w:val="000000"/>
                <w:szCs w:val="21"/>
              </w:rPr>
            </w:pPr>
          </w:p>
        </w:tc>
        <w:tc>
          <w:tcPr>
            <w:tcW w:w="1088"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vMerge/>
            <w:tcBorders>
              <w:left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kern w:val="0"/>
                <w:szCs w:val="21"/>
              </w:rPr>
              <w:t>+0.5</w:t>
            </w:r>
          </w:p>
        </w:tc>
        <w:tc>
          <w:tcPr>
            <w:tcW w:w="708"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kern w:val="0"/>
                <w:szCs w:val="21"/>
              </w:rPr>
              <w:t>90</w:t>
            </w: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1"/>
        </w:trPr>
        <w:tc>
          <w:tcPr>
            <w:tcW w:w="834"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rPr>
                <w:rFonts w:ascii="宋体" w:hAnsi="宋体" w:cs="宋体"/>
                <w:color w:val="000000"/>
                <w:szCs w:val="21"/>
              </w:rPr>
            </w:pPr>
          </w:p>
        </w:tc>
        <w:tc>
          <w:tcPr>
            <w:tcW w:w="1088"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vMerge/>
            <w:tcBorders>
              <w:left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kern w:val="0"/>
                <w:szCs w:val="21"/>
              </w:rPr>
              <w:t>0</w:t>
            </w:r>
          </w:p>
        </w:tc>
        <w:tc>
          <w:tcPr>
            <w:tcW w:w="708"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kern w:val="0"/>
                <w:szCs w:val="21"/>
              </w:rPr>
              <w:t>100</w:t>
            </w: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1"/>
        </w:trPr>
        <w:tc>
          <w:tcPr>
            <w:tcW w:w="834"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rPr>
                <w:rFonts w:ascii="宋体" w:hAnsi="宋体" w:cs="宋体"/>
                <w:color w:val="000000"/>
                <w:szCs w:val="21"/>
              </w:rPr>
            </w:pPr>
          </w:p>
        </w:tc>
        <w:tc>
          <w:tcPr>
            <w:tcW w:w="1088"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vMerge/>
            <w:tcBorders>
              <w:left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kern w:val="0"/>
                <w:szCs w:val="21"/>
              </w:rPr>
              <w:t>-0.3</w:t>
            </w:r>
          </w:p>
        </w:tc>
        <w:tc>
          <w:tcPr>
            <w:tcW w:w="708"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kern w:val="0"/>
                <w:szCs w:val="21"/>
              </w:rPr>
              <w:t>100</w:t>
            </w: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1"/>
        </w:trPr>
        <w:tc>
          <w:tcPr>
            <w:tcW w:w="834"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rPr>
                <w:rFonts w:ascii="宋体" w:hAnsi="宋体" w:cs="宋体"/>
                <w:color w:val="000000"/>
                <w:szCs w:val="21"/>
              </w:rPr>
            </w:pPr>
          </w:p>
        </w:tc>
        <w:tc>
          <w:tcPr>
            <w:tcW w:w="1088"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vMerge/>
            <w:tcBorders>
              <w:left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kern w:val="0"/>
                <w:szCs w:val="21"/>
              </w:rPr>
              <w:t>-1.3</w:t>
            </w:r>
          </w:p>
        </w:tc>
        <w:tc>
          <w:tcPr>
            <w:tcW w:w="708"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kern w:val="0"/>
                <w:szCs w:val="21"/>
              </w:rPr>
              <w:t>90</w:t>
            </w: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1"/>
        </w:trPr>
        <w:tc>
          <w:tcPr>
            <w:tcW w:w="834"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rPr>
                <w:rFonts w:ascii="宋体" w:hAnsi="宋体" w:cs="宋体"/>
                <w:color w:val="000000"/>
                <w:szCs w:val="21"/>
              </w:rPr>
            </w:pPr>
          </w:p>
        </w:tc>
        <w:tc>
          <w:tcPr>
            <w:tcW w:w="1088"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vMerge/>
            <w:tcBorders>
              <w:left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kern w:val="0"/>
                <w:szCs w:val="21"/>
              </w:rPr>
              <w:t>-2.3</w:t>
            </w:r>
          </w:p>
        </w:tc>
        <w:tc>
          <w:tcPr>
            <w:tcW w:w="708"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kern w:val="0"/>
                <w:szCs w:val="21"/>
              </w:rPr>
              <w:t>80</w:t>
            </w: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1"/>
        </w:trPr>
        <w:tc>
          <w:tcPr>
            <w:tcW w:w="834"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rPr>
                <w:rFonts w:ascii="宋体" w:hAnsi="宋体" w:cs="宋体"/>
                <w:color w:val="000000"/>
                <w:szCs w:val="21"/>
              </w:rPr>
            </w:pPr>
          </w:p>
        </w:tc>
        <w:tc>
          <w:tcPr>
            <w:tcW w:w="1088"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vMerge/>
            <w:tcBorders>
              <w:left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kern w:val="0"/>
                <w:szCs w:val="21"/>
              </w:rPr>
              <w:t>-3.3</w:t>
            </w:r>
          </w:p>
        </w:tc>
        <w:tc>
          <w:tcPr>
            <w:tcW w:w="708"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kern w:val="0"/>
                <w:szCs w:val="21"/>
              </w:rPr>
              <w:t>70</w:t>
            </w: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1"/>
        </w:trPr>
        <w:tc>
          <w:tcPr>
            <w:tcW w:w="834"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rPr>
                <w:rFonts w:ascii="宋体" w:hAnsi="宋体" w:cs="宋体"/>
                <w:color w:val="000000"/>
                <w:szCs w:val="21"/>
              </w:rPr>
            </w:pPr>
          </w:p>
        </w:tc>
        <w:tc>
          <w:tcPr>
            <w:tcW w:w="1088"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vMerge/>
            <w:tcBorders>
              <w:left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kern w:val="0"/>
                <w:szCs w:val="21"/>
              </w:rPr>
              <w:t>-4.3</w:t>
            </w:r>
          </w:p>
        </w:tc>
        <w:tc>
          <w:tcPr>
            <w:tcW w:w="708"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kern w:val="0"/>
                <w:szCs w:val="21"/>
              </w:rPr>
              <w:t>60</w:t>
            </w: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1"/>
        </w:trPr>
        <w:tc>
          <w:tcPr>
            <w:tcW w:w="834"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rPr>
                <w:rFonts w:ascii="宋体" w:hAnsi="宋体" w:cs="宋体"/>
                <w:color w:val="000000"/>
                <w:szCs w:val="21"/>
              </w:rPr>
            </w:pPr>
          </w:p>
        </w:tc>
        <w:tc>
          <w:tcPr>
            <w:tcW w:w="1088"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vMerge/>
            <w:tcBorders>
              <w:left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kern w:val="0"/>
                <w:szCs w:val="21"/>
              </w:rPr>
              <w:t>-5.3</w:t>
            </w:r>
          </w:p>
        </w:tc>
        <w:tc>
          <w:tcPr>
            <w:tcW w:w="708"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kern w:val="0"/>
                <w:szCs w:val="21"/>
              </w:rPr>
              <w:t>50</w:t>
            </w: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1"/>
        </w:trPr>
        <w:tc>
          <w:tcPr>
            <w:tcW w:w="834"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rPr>
                <w:rFonts w:ascii="宋体" w:hAnsi="宋体" w:cs="宋体"/>
                <w:color w:val="000000"/>
                <w:szCs w:val="21"/>
              </w:rPr>
            </w:pPr>
          </w:p>
        </w:tc>
        <w:tc>
          <w:tcPr>
            <w:tcW w:w="1088" w:type="dxa"/>
            <w:vMerge/>
            <w:tcBorders>
              <w:left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vMerge/>
            <w:tcBorders>
              <w:left w:val="single" w:sz="4" w:space="0" w:color="auto"/>
              <w:bottom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color w:val="000000"/>
                <w:kern w:val="0"/>
                <w:szCs w:val="21"/>
              </w:rPr>
            </w:pPr>
            <w:r>
              <w:rPr>
                <w:rFonts w:ascii="宋体" w:hAnsi="宋体" w:cs="宋体" w:hint="eastAsia"/>
                <w:szCs w:val="21"/>
              </w:rPr>
              <w:t>以此类推，扣到零分为止</w:t>
            </w:r>
          </w:p>
        </w:tc>
        <w:tc>
          <w:tcPr>
            <w:tcW w:w="708"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kern w:val="0"/>
                <w:szCs w:val="21"/>
              </w:rPr>
            </w:pPr>
            <w:r>
              <w:rPr>
                <w:rFonts w:ascii="宋体" w:hAnsi="宋体" w:cs="宋体" w:hint="eastAsia"/>
                <w:color w:val="000000"/>
                <w:kern w:val="0"/>
                <w:szCs w:val="21"/>
              </w:rPr>
              <w:t>0</w:t>
            </w: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8"/>
        </w:trPr>
        <w:tc>
          <w:tcPr>
            <w:tcW w:w="834" w:type="dxa"/>
            <w:vMerge/>
            <w:tcBorders>
              <w:top w:val="single" w:sz="4" w:space="0" w:color="auto"/>
              <w:left w:val="single" w:sz="4" w:space="0" w:color="auto"/>
              <w:bottom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088" w:type="dxa"/>
            <w:vMerge/>
            <w:tcBorders>
              <w:top w:val="single" w:sz="4" w:space="0" w:color="auto"/>
              <w:left w:val="single" w:sz="4" w:space="0" w:color="auto"/>
              <w:bottom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不平衡报价</w:t>
            </w:r>
          </w:p>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kern w:val="0"/>
                <w:szCs w:val="21"/>
              </w:rPr>
              <w:t>（仅适用于单价承包）</w:t>
            </w:r>
          </w:p>
        </w:tc>
        <w:tc>
          <w:tcPr>
            <w:tcW w:w="3967" w:type="dxa"/>
            <w:tcBorders>
              <w:top w:val="single" w:sz="4" w:space="0" w:color="auto"/>
              <w:left w:val="single" w:sz="4" w:space="0" w:color="auto"/>
              <w:bottom w:val="single" w:sz="4" w:space="0" w:color="auto"/>
              <w:right w:val="single" w:sz="4" w:space="0" w:color="auto"/>
            </w:tcBorders>
          </w:tcPr>
          <w:p w:rsidR="00E92CFE" w:rsidRDefault="008D2938">
            <w:pPr>
              <w:wordWrap w:val="0"/>
              <w:topLinePunct/>
              <w:adjustRightInd w:val="0"/>
              <w:snapToGrid w:val="0"/>
              <w:spacing w:line="360" w:lineRule="exact"/>
              <w:jc w:val="left"/>
              <w:rPr>
                <w:rFonts w:ascii="宋体" w:hAnsi="宋体" w:cs="宋体"/>
                <w:color w:val="000000"/>
                <w:szCs w:val="21"/>
              </w:rPr>
            </w:pPr>
            <w:r>
              <w:rPr>
                <w:rFonts w:ascii="宋体" w:hAnsi="宋体" w:cs="宋体" w:hint="eastAsia"/>
                <w:color w:val="000000"/>
                <w:szCs w:val="21"/>
              </w:rPr>
              <w:t>任一项重点清单子目单价偏差率超过评审基准单价的+</w:t>
            </w:r>
            <w:r>
              <w:rPr>
                <w:rFonts w:ascii="宋体" w:hAnsi="宋体" w:cs="宋体" w:hint="eastAsia"/>
                <w:color w:val="000000"/>
                <w:szCs w:val="21"/>
                <w:u w:val="single"/>
              </w:rPr>
              <w:t xml:space="preserve">  </w:t>
            </w:r>
            <w:r>
              <w:rPr>
                <w:rFonts w:ascii="宋体" w:hAnsi="宋体" w:cs="宋体" w:hint="eastAsia"/>
                <w:color w:val="000000"/>
                <w:szCs w:val="21"/>
              </w:rPr>
              <w:t>%或-</w:t>
            </w:r>
            <w:r>
              <w:rPr>
                <w:rFonts w:ascii="宋体" w:hAnsi="宋体" w:cs="宋体" w:hint="eastAsia"/>
                <w:color w:val="000000"/>
                <w:szCs w:val="21"/>
                <w:u w:val="single"/>
              </w:rPr>
              <w:t xml:space="preserve">  </w:t>
            </w:r>
            <w:r>
              <w:rPr>
                <w:rFonts w:ascii="宋体" w:hAnsi="宋体" w:cs="宋体" w:hint="eastAsia"/>
                <w:color w:val="000000"/>
                <w:szCs w:val="21"/>
              </w:rPr>
              <w:t>%，将被判定存在不平衡报价，每项在报价得分中扣减</w:t>
            </w:r>
            <w:r>
              <w:rPr>
                <w:rFonts w:ascii="宋体" w:hAnsi="宋体" w:cs="宋体" w:hint="eastAsia"/>
                <w:color w:val="000000"/>
                <w:szCs w:val="21"/>
                <w:u w:val="single"/>
              </w:rPr>
              <w:t xml:space="preserve">   </w:t>
            </w:r>
            <w:r>
              <w:rPr>
                <w:rFonts w:ascii="宋体" w:hAnsi="宋体" w:cs="宋体" w:hint="eastAsia"/>
                <w:color w:val="000000"/>
                <w:szCs w:val="21"/>
              </w:rPr>
              <w:t>分，直至报价得分为0</w:t>
            </w:r>
          </w:p>
        </w:tc>
        <w:tc>
          <w:tcPr>
            <w:tcW w:w="708" w:type="dxa"/>
            <w:tcBorders>
              <w:top w:val="single" w:sz="4" w:space="0" w:color="auto"/>
              <w:left w:val="single" w:sz="4" w:space="0" w:color="auto"/>
              <w:bottom w:val="single" w:sz="4" w:space="0" w:color="auto"/>
              <w:right w:val="single" w:sz="4" w:space="0" w:color="auto"/>
            </w:tcBorders>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30"/>
        </w:trPr>
        <w:tc>
          <w:tcPr>
            <w:tcW w:w="834" w:type="dxa"/>
            <w:vMerge w:val="restart"/>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2.2.4（4）</w:t>
            </w:r>
          </w:p>
        </w:tc>
        <w:tc>
          <w:tcPr>
            <w:tcW w:w="1088" w:type="dxa"/>
            <w:vMerge w:val="restart"/>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其他因素评分标准</w:t>
            </w: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pacing w:val="-2"/>
                <w:kern w:val="0"/>
                <w:szCs w:val="21"/>
              </w:rPr>
            </w:pPr>
            <w:r>
              <w:rPr>
                <w:rFonts w:ascii="宋体" w:hAnsi="宋体" w:cs="宋体" w:hint="eastAsia"/>
                <w:szCs w:val="21"/>
              </w:rPr>
              <w:t>信用评价加分</w:t>
            </w: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w:t>
            </w:r>
            <w:r>
              <w:rPr>
                <w:rFonts w:ascii="宋体" w:hAnsi="宋体" w:cs="宋体" w:hint="eastAsia"/>
                <w:szCs w:val="21"/>
                <w:highlight w:val="white"/>
              </w:rPr>
              <w:t>不接受</w:t>
            </w:r>
          </w:p>
          <w:p w:rsidR="00E92CFE" w:rsidRDefault="008D2938">
            <w:pPr>
              <w:wordWrap w:val="0"/>
              <w:topLinePunct/>
              <w:adjustRightInd w:val="0"/>
              <w:snapToGrid w:val="0"/>
              <w:spacing w:line="360" w:lineRule="exact"/>
              <w:rPr>
                <w:rFonts w:ascii="宋体" w:hAnsi="宋体" w:cs="宋体"/>
                <w:szCs w:val="21"/>
              </w:rPr>
            </w:pPr>
            <w:r>
              <w:rPr>
                <w:rFonts w:ascii="宋体" w:hAnsi="宋体" w:cs="宋体" w:hint="eastAsia"/>
                <w:szCs w:val="21"/>
              </w:rPr>
              <w:t>□</w:t>
            </w:r>
            <w:r>
              <w:rPr>
                <w:rFonts w:ascii="宋体" w:hAnsi="宋体" w:cs="宋体" w:hint="eastAsia"/>
                <w:szCs w:val="21"/>
                <w:highlight w:val="white"/>
              </w:rPr>
              <w:t>接受，加分规则如下：</w:t>
            </w:r>
          </w:p>
          <w:p w:rsidR="00E92CFE" w:rsidRDefault="008D2938">
            <w:pPr>
              <w:wordWrap w:val="0"/>
              <w:topLinePunct/>
              <w:adjustRightInd w:val="0"/>
              <w:snapToGrid w:val="0"/>
              <w:spacing w:line="360" w:lineRule="exact"/>
              <w:jc w:val="left"/>
              <w:rPr>
                <w:rFonts w:ascii="宋体" w:hAnsi="宋体" w:cs="宋体"/>
                <w:szCs w:val="21"/>
              </w:rPr>
            </w:pPr>
            <w:r>
              <w:rPr>
                <w:rFonts w:ascii="宋体" w:hAnsi="宋体" w:cs="宋体" w:hint="eastAsia"/>
                <w:szCs w:val="21"/>
              </w:rPr>
              <w:t>最近一期评价A级企业符合加分条件并申请加分时，得3分（只能在1个标段使用，申请加分多于一个标段的，则申请无效并视为使用一次加分）</w:t>
            </w:r>
          </w:p>
        </w:tc>
        <w:tc>
          <w:tcPr>
            <w:tcW w:w="708"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92"/>
        </w:trPr>
        <w:tc>
          <w:tcPr>
            <w:tcW w:w="834" w:type="dxa"/>
            <w:vMerge/>
            <w:tcBorders>
              <w:top w:val="single" w:sz="4" w:space="0" w:color="auto"/>
              <w:left w:val="single" w:sz="4" w:space="0" w:color="auto"/>
              <w:bottom w:val="single" w:sz="4" w:space="0" w:color="auto"/>
              <w:right w:val="single" w:sz="4" w:space="0" w:color="auto"/>
            </w:tcBorders>
          </w:tcPr>
          <w:p w:rsidR="00E92CFE" w:rsidRDefault="00E92CFE">
            <w:pPr>
              <w:wordWrap w:val="0"/>
              <w:topLinePunct/>
              <w:adjustRightInd w:val="0"/>
              <w:snapToGrid w:val="0"/>
              <w:spacing w:line="360" w:lineRule="exact"/>
              <w:rPr>
                <w:rFonts w:ascii="宋体" w:hAnsi="宋体" w:cs="宋体"/>
                <w:color w:val="000000"/>
                <w:szCs w:val="21"/>
              </w:rPr>
            </w:pPr>
          </w:p>
        </w:tc>
        <w:tc>
          <w:tcPr>
            <w:tcW w:w="1088" w:type="dxa"/>
            <w:vMerge/>
            <w:tcBorders>
              <w:top w:val="single" w:sz="4" w:space="0" w:color="auto"/>
              <w:left w:val="single" w:sz="4" w:space="0" w:color="auto"/>
              <w:bottom w:val="single" w:sz="4" w:space="0" w:color="auto"/>
              <w:right w:val="single" w:sz="4" w:space="0" w:color="auto"/>
            </w:tcBorders>
          </w:tcPr>
          <w:p w:rsidR="00E92CFE" w:rsidRDefault="00E92CFE">
            <w:pPr>
              <w:wordWrap w:val="0"/>
              <w:topLinePunct/>
              <w:adjustRightInd w:val="0"/>
              <w:snapToGrid w:val="0"/>
              <w:spacing w:line="360" w:lineRule="exact"/>
              <w:rPr>
                <w:rFonts w:ascii="宋体" w:hAnsi="宋体" w:cs="宋体"/>
                <w:color w:val="000000"/>
                <w:szCs w:val="21"/>
              </w:rPr>
            </w:pP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w:t>
            </w:r>
          </w:p>
        </w:tc>
        <w:tc>
          <w:tcPr>
            <w:tcW w:w="396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92"/>
        </w:trPr>
        <w:tc>
          <w:tcPr>
            <w:tcW w:w="1922"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topLinePunct/>
              <w:adjustRightInd w:val="0"/>
              <w:snapToGrid w:val="0"/>
              <w:spacing w:line="360" w:lineRule="exact"/>
              <w:jc w:val="center"/>
              <w:rPr>
                <w:rFonts w:ascii="宋体" w:hAnsi="宋体" w:cs="宋体"/>
                <w:color w:val="000000"/>
                <w:szCs w:val="21"/>
              </w:rPr>
            </w:pPr>
            <w:r>
              <w:rPr>
                <w:rFonts w:ascii="宋体" w:hAnsi="宋体" w:cs="宋体" w:hint="eastAsia"/>
                <w:szCs w:val="21"/>
              </w:rPr>
              <w:t>3.2.3</w:t>
            </w: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投标人得分计算</w:t>
            </w:r>
          </w:p>
        </w:tc>
        <w:tc>
          <w:tcPr>
            <w:tcW w:w="4675"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rPr>
              <w:t>总分=A×50%+B×20%+C×30%+D</w:t>
            </w:r>
          </w:p>
        </w:tc>
      </w:tr>
    </w:tbl>
    <w:p w:rsidR="00E92CFE" w:rsidRDefault="00E92CFE">
      <w:pPr>
        <w:wordWrap w:val="0"/>
        <w:topLinePunct/>
        <w:adjustRightInd w:val="0"/>
        <w:snapToGrid w:val="0"/>
        <w:spacing w:line="400" w:lineRule="exact"/>
        <w:rPr>
          <w:rFonts w:ascii="宋体" w:hAnsi="宋体" w:cs="宋体"/>
          <w:szCs w:val="21"/>
        </w:rPr>
      </w:pPr>
    </w:p>
    <w:p w:rsidR="00E92CFE" w:rsidRDefault="008D2938">
      <w:pPr>
        <w:wordWrap w:val="0"/>
        <w:topLinePunct/>
        <w:adjustRightInd w:val="0"/>
        <w:snapToGrid w:val="0"/>
        <w:spacing w:line="400" w:lineRule="exact"/>
        <w:ind w:left="630" w:hangingChars="300" w:hanging="630"/>
        <w:rPr>
          <w:color w:val="000000"/>
        </w:rPr>
      </w:pPr>
      <w:r>
        <w:rPr>
          <w:rFonts w:ascii="宋体" w:hAnsi="宋体" w:cs="宋体" w:hint="eastAsia"/>
          <w:szCs w:val="21"/>
        </w:rPr>
        <w:t>备注：施工组织设计评分标准编制时，“评分因素”（如“管理措施”）大分值不得调整，小分值（如“管理措施”项下“标准化管 理措施”）招标人确定，要与第八章“施工组织设计”内容匹配，评分内容及分值可根据项目情况增删、设定，各项小分值之和要与该“评分因素”大分值相等。</w:t>
      </w:r>
      <w:r>
        <w:rPr>
          <w:rFonts w:ascii="宋体" w:hAnsi="宋体" w:cs="宋体" w:hint="eastAsia"/>
          <w:color w:val="000000"/>
          <w:szCs w:val="21"/>
        </w:rPr>
        <w:br w:type="page"/>
      </w:r>
    </w:p>
    <w:p w:rsidR="00E92CFE" w:rsidRDefault="008D2938">
      <w:pPr>
        <w:pStyle w:val="2TimesNewRoman5020"/>
        <w:wordWrap w:val="0"/>
        <w:topLinePunct/>
        <w:adjustRightInd w:val="0"/>
        <w:snapToGrid w:val="0"/>
        <w:spacing w:before="0"/>
        <w:rPr>
          <w:color w:val="000000"/>
        </w:rPr>
      </w:pPr>
      <w:bookmarkStart w:id="1405" w:name="_Toc25408"/>
      <w:r>
        <w:rPr>
          <w:rFonts w:ascii="黑体" w:hAnsi="黑体" w:cs="黑体" w:hint="eastAsia"/>
          <w:color w:val="000000"/>
        </w:rPr>
        <w:lastRenderedPageBreak/>
        <w:t>1.评标方法</w:t>
      </w:r>
      <w:bookmarkEnd w:id="1405"/>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w:t>
      </w:r>
      <w:r>
        <w:rPr>
          <w:rFonts w:ascii="宋体" w:hAnsi="宋体" w:cs="宋体" w:hint="eastAsia"/>
          <w:color w:val="000000"/>
          <w:szCs w:val="21"/>
        </w:rPr>
        <w:t>中标候选人的排序</w:t>
      </w:r>
      <w:r>
        <w:rPr>
          <w:rFonts w:ascii="宋体" w:hAnsi="宋体" w:cs="宋体" w:hint="eastAsia"/>
          <w:color w:val="000000"/>
        </w:rPr>
        <w:t>见</w:t>
      </w:r>
      <w:r>
        <w:rPr>
          <w:rFonts w:ascii="宋体" w:hAnsi="宋体" w:cs="宋体" w:hint="eastAsia"/>
          <w:color w:val="000000"/>
          <w:szCs w:val="21"/>
        </w:rPr>
        <w:t>“评标办法前附表”</w:t>
      </w:r>
      <w:r>
        <w:rPr>
          <w:rFonts w:ascii="宋体" w:hAnsi="宋体" w:cs="宋体" w:hint="eastAsia"/>
          <w:color w:val="000000"/>
        </w:rPr>
        <w:t>。</w:t>
      </w:r>
    </w:p>
    <w:p w:rsidR="00E92CFE" w:rsidRDefault="008D2938">
      <w:pPr>
        <w:pStyle w:val="2TimesNewRoman5020"/>
        <w:wordWrap w:val="0"/>
        <w:topLinePunct/>
        <w:adjustRightInd w:val="0"/>
        <w:snapToGrid w:val="0"/>
        <w:spacing w:before="0"/>
        <w:rPr>
          <w:rFonts w:ascii="黑体" w:hAnsi="黑体" w:cs="黑体"/>
          <w:color w:val="000000"/>
        </w:rPr>
      </w:pPr>
      <w:bookmarkStart w:id="1406" w:name="_Toc7854"/>
      <w:r>
        <w:rPr>
          <w:rFonts w:ascii="黑体" w:hAnsi="黑体" w:cs="黑体" w:hint="eastAsia"/>
          <w:color w:val="000000"/>
        </w:rPr>
        <w:t>2.评审标准</w:t>
      </w:r>
      <w:bookmarkEnd w:id="1406"/>
    </w:p>
    <w:p w:rsidR="00E92CFE" w:rsidRDefault="008D2938">
      <w:pPr>
        <w:pStyle w:val="378020"/>
        <w:wordWrap w:val="0"/>
        <w:topLinePunct/>
        <w:adjustRightInd w:val="0"/>
        <w:snapToGrid w:val="0"/>
        <w:rPr>
          <w:color w:val="000000"/>
        </w:rPr>
      </w:pPr>
      <w:bookmarkStart w:id="1407" w:name="_Toc22565"/>
      <w:r>
        <w:rPr>
          <w:rFonts w:ascii="黑体" w:hAnsi="黑体" w:cs="黑体" w:hint="eastAsia"/>
          <w:color w:val="000000"/>
        </w:rPr>
        <w:t>2.1 初步评审标准</w:t>
      </w:r>
      <w:bookmarkEnd w:id="1407"/>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2.1.1 形式评审标准：见</w:t>
      </w:r>
      <w:r>
        <w:rPr>
          <w:rFonts w:ascii="宋体" w:hAnsi="宋体" w:cs="宋体" w:hint="eastAsia"/>
          <w:color w:val="000000"/>
          <w:szCs w:val="21"/>
        </w:rPr>
        <w:t>“评标办法前附表”</w:t>
      </w:r>
      <w:r>
        <w:rPr>
          <w:rFonts w:ascii="宋体" w:hAnsi="宋体" w:cs="宋体" w:hint="eastAsia"/>
          <w:color w:val="000000"/>
        </w:rPr>
        <w:t>。</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2.1.2 资格评审标准：见</w:t>
      </w:r>
      <w:r>
        <w:rPr>
          <w:rFonts w:ascii="宋体" w:hAnsi="宋体" w:cs="宋体" w:hint="eastAsia"/>
          <w:color w:val="000000"/>
          <w:szCs w:val="21"/>
        </w:rPr>
        <w:t>“评标办法前附表”</w:t>
      </w:r>
      <w:r>
        <w:rPr>
          <w:rFonts w:ascii="宋体" w:hAnsi="宋体" w:cs="宋体" w:hint="eastAsia"/>
          <w:color w:val="000000"/>
        </w:rPr>
        <w:t>（适用于未进行资格预审的）。</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2.1.2 资格评审标准：见资格预审文件第三章“资格审查办法”详细审查标准（适用于已进行资格预审的）。</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2.1.3 响应性评审标准：见</w:t>
      </w:r>
      <w:r>
        <w:rPr>
          <w:rFonts w:ascii="宋体" w:hAnsi="宋体" w:cs="宋体" w:hint="eastAsia"/>
          <w:color w:val="000000"/>
          <w:szCs w:val="21"/>
        </w:rPr>
        <w:t>“评标办法前附表”</w:t>
      </w:r>
      <w:r>
        <w:rPr>
          <w:rFonts w:ascii="宋体" w:hAnsi="宋体" w:cs="宋体" w:hint="eastAsia"/>
          <w:color w:val="000000"/>
        </w:rPr>
        <w:t>。</w:t>
      </w:r>
    </w:p>
    <w:p w:rsidR="00E92CFE" w:rsidRDefault="008D2938">
      <w:pPr>
        <w:pStyle w:val="378020"/>
        <w:wordWrap w:val="0"/>
        <w:topLinePunct/>
        <w:adjustRightInd w:val="0"/>
        <w:snapToGrid w:val="0"/>
        <w:rPr>
          <w:color w:val="000000"/>
        </w:rPr>
      </w:pPr>
      <w:bookmarkStart w:id="1408" w:name="_Toc22762"/>
      <w:r>
        <w:rPr>
          <w:rFonts w:ascii="黑体" w:hAnsi="黑体" w:cs="黑体" w:hint="eastAsia"/>
          <w:color w:val="000000"/>
        </w:rPr>
        <w:t>2.2 分值构成与评分标准</w:t>
      </w:r>
      <w:bookmarkEnd w:id="1408"/>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2.2.1 分值构成</w:t>
      </w:r>
    </w:p>
    <w:p w:rsidR="00E92CFE" w:rsidRDefault="008D2938">
      <w:pPr>
        <w:wordWrap w:val="0"/>
        <w:topLinePunct/>
        <w:adjustRightInd w:val="0"/>
        <w:snapToGrid w:val="0"/>
        <w:spacing w:line="400" w:lineRule="exact"/>
        <w:ind w:firstLineChars="202" w:firstLine="424"/>
        <w:rPr>
          <w:rFonts w:ascii="宋体" w:hAnsi="宋体" w:cs="宋体"/>
          <w:color w:val="000000"/>
        </w:rPr>
      </w:pPr>
      <w:r>
        <w:rPr>
          <w:rFonts w:ascii="宋体" w:hAnsi="宋体" w:cs="宋体" w:hint="eastAsia"/>
          <w:color w:val="000000"/>
        </w:rPr>
        <w:t>（1）施工组织设计：见</w:t>
      </w:r>
      <w:r>
        <w:rPr>
          <w:rFonts w:ascii="宋体" w:hAnsi="宋体" w:cs="宋体" w:hint="eastAsia"/>
          <w:color w:val="000000"/>
          <w:szCs w:val="21"/>
        </w:rPr>
        <w:t>“评标办法前附表”</w:t>
      </w:r>
      <w:r>
        <w:rPr>
          <w:rFonts w:ascii="宋体" w:hAnsi="宋体" w:cs="宋体" w:hint="eastAsia"/>
          <w:color w:val="000000"/>
        </w:rPr>
        <w:t>；</w:t>
      </w:r>
    </w:p>
    <w:p w:rsidR="00E92CFE" w:rsidRDefault="008D2938">
      <w:pPr>
        <w:wordWrap w:val="0"/>
        <w:topLinePunct/>
        <w:adjustRightInd w:val="0"/>
        <w:snapToGrid w:val="0"/>
        <w:spacing w:line="400" w:lineRule="exact"/>
        <w:ind w:firstLineChars="202" w:firstLine="424"/>
        <w:rPr>
          <w:rFonts w:ascii="宋体" w:hAnsi="宋体" w:cs="宋体"/>
          <w:color w:val="000000"/>
        </w:rPr>
      </w:pPr>
      <w:r>
        <w:rPr>
          <w:rFonts w:ascii="宋体" w:hAnsi="宋体" w:cs="宋体" w:hint="eastAsia"/>
          <w:color w:val="000000"/>
        </w:rPr>
        <w:t>（2）项目管理机构：见</w:t>
      </w:r>
      <w:r>
        <w:rPr>
          <w:rFonts w:ascii="宋体" w:hAnsi="宋体" w:cs="宋体" w:hint="eastAsia"/>
          <w:color w:val="000000"/>
          <w:szCs w:val="21"/>
        </w:rPr>
        <w:t>“评标办法前附表”</w:t>
      </w:r>
      <w:r>
        <w:rPr>
          <w:rFonts w:ascii="宋体" w:hAnsi="宋体" w:cs="宋体" w:hint="eastAsia"/>
          <w:color w:val="000000"/>
        </w:rPr>
        <w:t>；</w:t>
      </w:r>
    </w:p>
    <w:p w:rsidR="00E92CFE" w:rsidRDefault="008D2938">
      <w:pPr>
        <w:wordWrap w:val="0"/>
        <w:topLinePunct/>
        <w:adjustRightInd w:val="0"/>
        <w:snapToGrid w:val="0"/>
        <w:spacing w:line="400" w:lineRule="exact"/>
        <w:ind w:firstLineChars="202" w:firstLine="424"/>
        <w:rPr>
          <w:rFonts w:ascii="宋体" w:hAnsi="宋体" w:cs="宋体"/>
          <w:color w:val="000000"/>
        </w:rPr>
      </w:pPr>
      <w:r>
        <w:rPr>
          <w:rFonts w:ascii="宋体" w:hAnsi="宋体" w:cs="宋体" w:hint="eastAsia"/>
          <w:color w:val="000000"/>
        </w:rPr>
        <w:t>（3）投标报价：见</w:t>
      </w:r>
      <w:r>
        <w:rPr>
          <w:rFonts w:ascii="宋体" w:hAnsi="宋体" w:cs="宋体" w:hint="eastAsia"/>
          <w:color w:val="000000"/>
          <w:szCs w:val="21"/>
        </w:rPr>
        <w:t>“评标办法前附表”</w:t>
      </w:r>
      <w:r>
        <w:rPr>
          <w:rFonts w:ascii="宋体" w:hAnsi="宋体" w:cs="宋体" w:hint="eastAsia"/>
          <w:color w:val="000000"/>
        </w:rPr>
        <w:t>；</w:t>
      </w:r>
    </w:p>
    <w:p w:rsidR="00E92CFE" w:rsidRDefault="008D2938">
      <w:pPr>
        <w:wordWrap w:val="0"/>
        <w:topLinePunct/>
        <w:adjustRightInd w:val="0"/>
        <w:snapToGrid w:val="0"/>
        <w:spacing w:line="400" w:lineRule="exact"/>
        <w:ind w:firstLineChars="202" w:firstLine="424"/>
        <w:rPr>
          <w:rFonts w:ascii="宋体" w:hAnsi="宋体" w:cs="宋体"/>
          <w:color w:val="000000"/>
        </w:rPr>
      </w:pPr>
      <w:r>
        <w:rPr>
          <w:rFonts w:ascii="宋体" w:hAnsi="宋体" w:cs="宋体" w:hint="eastAsia"/>
          <w:color w:val="000000"/>
        </w:rPr>
        <w:t>（4）其他评分因素：见</w:t>
      </w:r>
      <w:r>
        <w:rPr>
          <w:rFonts w:ascii="宋体" w:hAnsi="宋体" w:cs="宋体" w:hint="eastAsia"/>
          <w:color w:val="000000"/>
          <w:szCs w:val="21"/>
        </w:rPr>
        <w:t>“评标办法前附表”</w:t>
      </w:r>
      <w:r>
        <w:rPr>
          <w:rFonts w:ascii="宋体" w:hAnsi="宋体" w:cs="宋体" w:hint="eastAsia"/>
          <w:color w:val="000000"/>
        </w:rPr>
        <w:t>。</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2.2.2 评标基准价计算</w:t>
      </w:r>
    </w:p>
    <w:p w:rsidR="00E92CFE" w:rsidRDefault="008D2938">
      <w:pPr>
        <w:wordWrap w:val="0"/>
        <w:topLinePunct/>
        <w:adjustRightInd w:val="0"/>
        <w:snapToGrid w:val="0"/>
        <w:spacing w:line="400" w:lineRule="exact"/>
        <w:ind w:firstLineChars="202" w:firstLine="424"/>
        <w:rPr>
          <w:rFonts w:ascii="宋体" w:hAnsi="宋体" w:cs="宋体"/>
          <w:color w:val="000000"/>
        </w:rPr>
      </w:pPr>
      <w:r>
        <w:rPr>
          <w:rFonts w:ascii="宋体" w:hAnsi="宋体" w:cs="宋体" w:hint="eastAsia"/>
          <w:color w:val="000000"/>
        </w:rPr>
        <w:t>评标基准价计算方法：见</w:t>
      </w:r>
      <w:r>
        <w:rPr>
          <w:rFonts w:ascii="宋体" w:hAnsi="宋体" w:cs="宋体" w:hint="eastAsia"/>
          <w:color w:val="000000"/>
          <w:szCs w:val="21"/>
        </w:rPr>
        <w:t>“评标办法前附表”</w:t>
      </w:r>
      <w:r>
        <w:rPr>
          <w:rFonts w:ascii="宋体" w:hAnsi="宋体" w:cs="宋体" w:hint="eastAsia"/>
          <w:color w:val="000000"/>
        </w:rPr>
        <w:t>。</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2.2.3 投标报价的偏差率计算</w:t>
      </w:r>
    </w:p>
    <w:p w:rsidR="00E92CFE" w:rsidRDefault="008D2938">
      <w:pPr>
        <w:wordWrap w:val="0"/>
        <w:topLinePunct/>
        <w:adjustRightInd w:val="0"/>
        <w:snapToGrid w:val="0"/>
        <w:spacing w:line="400" w:lineRule="exact"/>
        <w:ind w:firstLineChars="202" w:firstLine="424"/>
        <w:rPr>
          <w:rFonts w:ascii="宋体" w:hAnsi="宋体" w:cs="宋体"/>
          <w:color w:val="000000"/>
        </w:rPr>
      </w:pPr>
      <w:r>
        <w:rPr>
          <w:rFonts w:ascii="宋体" w:hAnsi="宋体" w:cs="宋体" w:hint="eastAsia"/>
          <w:color w:val="000000"/>
        </w:rPr>
        <w:t>投标报价的偏差率计算公式：见</w:t>
      </w:r>
      <w:r>
        <w:rPr>
          <w:rFonts w:ascii="宋体" w:hAnsi="宋体" w:cs="宋体" w:hint="eastAsia"/>
          <w:color w:val="000000"/>
          <w:szCs w:val="21"/>
        </w:rPr>
        <w:t>“评标办法前附表”</w:t>
      </w:r>
      <w:r>
        <w:rPr>
          <w:rFonts w:ascii="宋体" w:hAnsi="宋体" w:cs="宋体" w:hint="eastAsia"/>
          <w:color w:val="000000"/>
        </w:rPr>
        <w:t>。</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2.2.4 评分标准</w:t>
      </w:r>
    </w:p>
    <w:p w:rsidR="00E92CFE" w:rsidRDefault="008D2938">
      <w:pPr>
        <w:wordWrap w:val="0"/>
        <w:topLinePunct/>
        <w:adjustRightInd w:val="0"/>
        <w:snapToGrid w:val="0"/>
        <w:spacing w:line="400" w:lineRule="exact"/>
        <w:ind w:firstLineChars="202" w:firstLine="424"/>
        <w:rPr>
          <w:rFonts w:ascii="宋体" w:hAnsi="宋体" w:cs="宋体"/>
          <w:color w:val="000000"/>
        </w:rPr>
      </w:pPr>
      <w:r>
        <w:rPr>
          <w:rFonts w:ascii="宋体" w:hAnsi="宋体" w:cs="宋体" w:hint="eastAsia"/>
          <w:color w:val="000000"/>
        </w:rPr>
        <w:t>（1）施工组织设计评分标准：见</w:t>
      </w:r>
      <w:r>
        <w:rPr>
          <w:rFonts w:ascii="宋体" w:hAnsi="宋体" w:cs="宋体" w:hint="eastAsia"/>
          <w:color w:val="000000"/>
          <w:szCs w:val="21"/>
        </w:rPr>
        <w:t>“评标办法前附表”</w:t>
      </w:r>
      <w:r>
        <w:rPr>
          <w:rFonts w:ascii="宋体" w:hAnsi="宋体" w:cs="宋体" w:hint="eastAsia"/>
          <w:color w:val="000000"/>
        </w:rPr>
        <w:t>；</w:t>
      </w:r>
    </w:p>
    <w:p w:rsidR="00E92CFE" w:rsidRDefault="008D2938">
      <w:pPr>
        <w:wordWrap w:val="0"/>
        <w:topLinePunct/>
        <w:adjustRightInd w:val="0"/>
        <w:snapToGrid w:val="0"/>
        <w:spacing w:line="400" w:lineRule="exact"/>
        <w:ind w:firstLineChars="202" w:firstLine="424"/>
        <w:rPr>
          <w:rFonts w:ascii="宋体" w:hAnsi="宋体" w:cs="宋体"/>
          <w:color w:val="000000"/>
        </w:rPr>
      </w:pPr>
      <w:r>
        <w:rPr>
          <w:rFonts w:ascii="宋体" w:hAnsi="宋体" w:cs="宋体" w:hint="eastAsia"/>
          <w:color w:val="000000"/>
        </w:rPr>
        <w:t>（2）项目管理机构评分标准：见</w:t>
      </w:r>
      <w:r>
        <w:rPr>
          <w:rFonts w:ascii="宋体" w:hAnsi="宋体" w:cs="宋体" w:hint="eastAsia"/>
          <w:color w:val="000000"/>
          <w:szCs w:val="21"/>
        </w:rPr>
        <w:t>“评标办法前附表”</w:t>
      </w:r>
      <w:r>
        <w:rPr>
          <w:rFonts w:ascii="宋体" w:hAnsi="宋体" w:cs="宋体" w:hint="eastAsia"/>
          <w:color w:val="000000"/>
        </w:rPr>
        <w:t>；</w:t>
      </w:r>
    </w:p>
    <w:p w:rsidR="00E92CFE" w:rsidRDefault="008D2938">
      <w:pPr>
        <w:wordWrap w:val="0"/>
        <w:topLinePunct/>
        <w:adjustRightInd w:val="0"/>
        <w:snapToGrid w:val="0"/>
        <w:spacing w:line="400" w:lineRule="exact"/>
        <w:ind w:firstLineChars="202" w:firstLine="424"/>
        <w:rPr>
          <w:rFonts w:ascii="宋体" w:hAnsi="宋体" w:cs="宋体"/>
          <w:color w:val="000000"/>
        </w:rPr>
      </w:pPr>
      <w:r>
        <w:rPr>
          <w:rFonts w:ascii="宋体" w:hAnsi="宋体" w:cs="宋体" w:hint="eastAsia"/>
          <w:color w:val="000000"/>
        </w:rPr>
        <w:t>（3）投标报价评分标准：见</w:t>
      </w:r>
      <w:r>
        <w:rPr>
          <w:rFonts w:ascii="宋体" w:hAnsi="宋体" w:cs="宋体" w:hint="eastAsia"/>
          <w:color w:val="000000"/>
          <w:szCs w:val="21"/>
        </w:rPr>
        <w:t>“评标办法前附表”</w:t>
      </w:r>
      <w:r>
        <w:rPr>
          <w:rFonts w:ascii="宋体" w:hAnsi="宋体" w:cs="宋体" w:hint="eastAsia"/>
          <w:color w:val="000000"/>
        </w:rPr>
        <w:t>；</w:t>
      </w:r>
    </w:p>
    <w:p w:rsidR="00E92CFE" w:rsidRDefault="008D2938">
      <w:pPr>
        <w:wordWrap w:val="0"/>
        <w:topLinePunct/>
        <w:adjustRightInd w:val="0"/>
        <w:snapToGrid w:val="0"/>
        <w:spacing w:line="400" w:lineRule="exact"/>
        <w:ind w:firstLineChars="202" w:firstLine="424"/>
        <w:rPr>
          <w:rFonts w:ascii="宋体" w:hAnsi="宋体" w:cs="宋体"/>
          <w:color w:val="000000"/>
        </w:rPr>
      </w:pPr>
      <w:r>
        <w:rPr>
          <w:rFonts w:ascii="宋体" w:hAnsi="宋体" w:cs="宋体" w:hint="eastAsia"/>
          <w:color w:val="000000"/>
        </w:rPr>
        <w:t>（4）其他因素评分标准：见</w:t>
      </w:r>
      <w:r>
        <w:rPr>
          <w:rFonts w:ascii="宋体" w:hAnsi="宋体" w:cs="宋体" w:hint="eastAsia"/>
          <w:color w:val="000000"/>
          <w:szCs w:val="21"/>
        </w:rPr>
        <w:t>“评标办法前附表”</w:t>
      </w:r>
      <w:r>
        <w:rPr>
          <w:rFonts w:ascii="宋体" w:hAnsi="宋体" w:cs="宋体" w:hint="eastAsia"/>
          <w:color w:val="000000"/>
        </w:rPr>
        <w:t>。</w:t>
      </w:r>
    </w:p>
    <w:p w:rsidR="00E92CFE" w:rsidRDefault="008D2938">
      <w:pPr>
        <w:pStyle w:val="2TimesNewRoman5020"/>
        <w:wordWrap w:val="0"/>
        <w:topLinePunct/>
        <w:adjustRightInd w:val="0"/>
        <w:snapToGrid w:val="0"/>
        <w:spacing w:before="0"/>
        <w:rPr>
          <w:rFonts w:ascii="黑体" w:hAnsi="黑体" w:cs="黑体"/>
          <w:color w:val="000000"/>
        </w:rPr>
      </w:pPr>
      <w:bookmarkStart w:id="1409" w:name="_Toc15816"/>
      <w:r>
        <w:rPr>
          <w:rFonts w:ascii="黑体" w:hAnsi="黑体" w:cs="黑体" w:hint="eastAsia"/>
          <w:color w:val="000000"/>
        </w:rPr>
        <w:t>3.评标程序</w:t>
      </w:r>
      <w:bookmarkEnd w:id="1409"/>
    </w:p>
    <w:p w:rsidR="00E92CFE" w:rsidRDefault="008D2938">
      <w:pPr>
        <w:pStyle w:val="378020"/>
        <w:wordWrap w:val="0"/>
        <w:topLinePunct/>
        <w:adjustRightInd w:val="0"/>
        <w:snapToGrid w:val="0"/>
        <w:rPr>
          <w:rFonts w:ascii="黑体" w:hAnsi="黑体" w:cs="黑体"/>
          <w:color w:val="000000"/>
        </w:rPr>
      </w:pPr>
      <w:bookmarkStart w:id="1410" w:name="_Toc19867"/>
      <w:r>
        <w:rPr>
          <w:rFonts w:ascii="黑体" w:hAnsi="黑体" w:cs="黑体" w:hint="eastAsia"/>
          <w:color w:val="000000"/>
        </w:rPr>
        <w:t>3.1 初步评审</w:t>
      </w:r>
      <w:bookmarkEnd w:id="1410"/>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3.1.1 评标委员会可以要求投标人提交第二章“投标人须知”第3.5.1项至第3.5.5项规定的有关证明和证件的原件，以便核验。评标委员会依据本章第2.1款规定的标准对投标文件进行初步评审。有一项不符合评审标准的，作否决投标处理。（适用于未进行资格预审的）</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3.1.1 评标委员会依据本章第2.1.1项、第2.1.3项规定的评审标准对投标文件进行初步评审。有一项不符合评审标准的，作否决投标处理。当投标人资格预审申请文件的内容发生重大变</w:t>
      </w:r>
      <w:r>
        <w:rPr>
          <w:rFonts w:ascii="宋体" w:hAnsi="宋体" w:cs="宋体" w:hint="eastAsia"/>
          <w:color w:val="000000"/>
        </w:rPr>
        <w:lastRenderedPageBreak/>
        <w:t>化时，评标委员会依据本章第2.1.2项规定的标准对其更新资料进行评审。（适用于已进行资格预审的）</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3.1.2 投标人有以下情形之一的，其投标作否决投标处理：</w:t>
      </w:r>
    </w:p>
    <w:p w:rsidR="00E92CFE" w:rsidRDefault="008D2938">
      <w:pPr>
        <w:wordWrap w:val="0"/>
        <w:topLinePunct/>
        <w:adjustRightInd w:val="0"/>
        <w:snapToGrid w:val="0"/>
        <w:spacing w:line="400" w:lineRule="exact"/>
        <w:ind w:firstLineChars="202" w:firstLine="424"/>
        <w:rPr>
          <w:rFonts w:ascii="宋体" w:hAnsi="宋体" w:cs="宋体"/>
          <w:color w:val="000000"/>
        </w:rPr>
      </w:pPr>
      <w:r>
        <w:rPr>
          <w:rFonts w:ascii="宋体" w:hAnsi="宋体" w:cs="宋体" w:hint="eastAsia"/>
          <w:color w:val="000000"/>
        </w:rPr>
        <w:t>（1）第二章“投标人须知”第1.4.3项规定的任何一种情形的；</w:t>
      </w:r>
    </w:p>
    <w:p w:rsidR="00E92CFE" w:rsidRDefault="008D2938">
      <w:pPr>
        <w:wordWrap w:val="0"/>
        <w:topLinePunct/>
        <w:adjustRightInd w:val="0"/>
        <w:snapToGrid w:val="0"/>
        <w:spacing w:line="400" w:lineRule="exact"/>
        <w:ind w:firstLineChars="202" w:firstLine="424"/>
        <w:rPr>
          <w:rFonts w:ascii="宋体" w:hAnsi="宋体" w:cs="宋体"/>
          <w:color w:val="000000"/>
        </w:rPr>
      </w:pPr>
      <w:r>
        <w:rPr>
          <w:rFonts w:ascii="宋体" w:hAnsi="宋体" w:cs="宋体" w:hint="eastAsia"/>
          <w:color w:val="000000"/>
        </w:rPr>
        <w:t>（2）串通投标或弄虚作假或有其他违法行为的；</w:t>
      </w:r>
    </w:p>
    <w:p w:rsidR="00E92CFE" w:rsidRDefault="008D2938">
      <w:pPr>
        <w:wordWrap w:val="0"/>
        <w:topLinePunct/>
        <w:adjustRightInd w:val="0"/>
        <w:snapToGrid w:val="0"/>
        <w:spacing w:line="400" w:lineRule="exact"/>
        <w:ind w:firstLineChars="202" w:firstLine="424"/>
        <w:rPr>
          <w:rFonts w:ascii="宋体" w:hAnsi="宋体" w:cs="宋体"/>
          <w:color w:val="000000"/>
        </w:rPr>
      </w:pPr>
      <w:r>
        <w:rPr>
          <w:rFonts w:ascii="宋体" w:hAnsi="宋体" w:cs="宋体" w:hint="eastAsia"/>
          <w:color w:val="000000"/>
        </w:rPr>
        <w:t>（3）不按评标委员会要求澄清、说明或补正的。</w:t>
      </w:r>
    </w:p>
    <w:p w:rsidR="00E92CFE" w:rsidRDefault="008D2938">
      <w:pPr>
        <w:wordWrap w:val="0"/>
        <w:topLinePunct/>
        <w:adjustRightInd w:val="0"/>
        <w:snapToGrid w:val="0"/>
        <w:spacing w:line="400" w:lineRule="exact"/>
        <w:ind w:firstLineChars="202" w:firstLine="424"/>
        <w:rPr>
          <w:rFonts w:ascii="宋体" w:hAnsi="宋体" w:cs="宋体"/>
          <w:color w:val="000000"/>
        </w:rPr>
      </w:pPr>
      <w:r>
        <w:rPr>
          <w:rFonts w:ascii="宋体" w:hAnsi="宋体" w:cs="宋体" w:hint="eastAsia"/>
          <w:color w:val="000000"/>
        </w:rPr>
        <w:t>3.1.3 投标报价有算术错误的，评标委员会按以下原则对投标报价进行修正，修正的价格经投标人书面确认后具有约束力。投标人不接受修正价格的，其投标作否决投标处理。</w:t>
      </w:r>
    </w:p>
    <w:p w:rsidR="00E92CFE" w:rsidRDefault="008D2938">
      <w:pPr>
        <w:wordWrap w:val="0"/>
        <w:topLinePunct/>
        <w:adjustRightInd w:val="0"/>
        <w:snapToGrid w:val="0"/>
        <w:spacing w:line="400" w:lineRule="exact"/>
        <w:ind w:firstLineChars="202" w:firstLine="424"/>
        <w:rPr>
          <w:rFonts w:ascii="宋体" w:hAnsi="宋体" w:cs="宋体"/>
          <w:color w:val="000000"/>
        </w:rPr>
      </w:pPr>
      <w:r>
        <w:rPr>
          <w:rFonts w:ascii="宋体" w:hAnsi="宋体" w:cs="宋体" w:hint="eastAsia"/>
          <w:color w:val="000000"/>
        </w:rPr>
        <w:t>（1）投标文件中的大写金额与小写金额不一致的，以大写金额为准；</w:t>
      </w:r>
    </w:p>
    <w:p w:rsidR="00E92CFE" w:rsidRDefault="008D2938">
      <w:pPr>
        <w:wordWrap w:val="0"/>
        <w:topLinePunct/>
        <w:adjustRightInd w:val="0"/>
        <w:snapToGrid w:val="0"/>
        <w:spacing w:line="400" w:lineRule="exact"/>
        <w:ind w:firstLineChars="202" w:firstLine="424"/>
        <w:rPr>
          <w:rFonts w:ascii="宋体" w:hAnsi="宋体" w:cs="宋体"/>
        </w:rPr>
      </w:pPr>
      <w:r>
        <w:rPr>
          <w:rFonts w:ascii="宋体" w:hAnsi="宋体" w:cs="宋体" w:hint="eastAsia"/>
          <w:color w:val="000000"/>
        </w:rPr>
        <w:t>（2）总</w:t>
      </w:r>
      <w:r>
        <w:rPr>
          <w:rFonts w:ascii="宋体" w:hAnsi="宋体" w:cs="宋体" w:hint="eastAsia"/>
        </w:rPr>
        <w:t>价金额与依据单价计算出的结果不一致的，以单价金额为准修正总价，但单价金额小数点有明显错误的除外。</w:t>
      </w:r>
    </w:p>
    <w:p w:rsidR="00E92CFE" w:rsidRDefault="008D2938">
      <w:pPr>
        <w:wordWrap w:val="0"/>
        <w:topLinePunct/>
        <w:adjustRightInd w:val="0"/>
        <w:snapToGrid w:val="0"/>
        <w:spacing w:line="400" w:lineRule="exact"/>
        <w:ind w:firstLineChars="202" w:firstLine="424"/>
        <w:rPr>
          <w:rFonts w:ascii="宋体" w:hAnsi="宋体" w:cs="宋体"/>
        </w:rPr>
      </w:pPr>
      <w:r>
        <w:rPr>
          <w:rFonts w:ascii="宋体" w:hAnsi="宋体" w:cs="宋体" w:hint="eastAsia"/>
        </w:rPr>
        <w:t>3.1.4 评标委员会认为投标人的报价明显低于其他投标报价，有可能影响工程质量或者不能诚信履约的，可以要求其澄清、说明是否低于成本价投标，必要时应当要求其一并提交相关证明材料。投标人不能证明其报价合理性的，评标委员会应当认定其以低于成本价竞标，并否决其投标。</w:t>
      </w:r>
    </w:p>
    <w:p w:rsidR="00E92CFE" w:rsidRDefault="008D2938">
      <w:pPr>
        <w:pStyle w:val="378020"/>
        <w:wordWrap w:val="0"/>
        <w:topLinePunct/>
        <w:adjustRightInd w:val="0"/>
        <w:snapToGrid w:val="0"/>
      </w:pPr>
      <w:bookmarkStart w:id="1411" w:name="_Toc18190"/>
      <w:r>
        <w:rPr>
          <w:rFonts w:ascii="黑体" w:hAnsi="黑体" w:cs="黑体" w:hint="eastAsia"/>
        </w:rPr>
        <w:t>3.2 详细评审</w:t>
      </w:r>
      <w:bookmarkEnd w:id="1411"/>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3.2.1 评标委员会按本章第2.2款规定的量化因素和分值进行打分，并计算出综合评估得分。</w:t>
      </w:r>
    </w:p>
    <w:p w:rsidR="00E92CFE" w:rsidRDefault="008D2938">
      <w:pPr>
        <w:wordWrap w:val="0"/>
        <w:topLinePunct/>
        <w:adjustRightInd w:val="0"/>
        <w:snapToGrid w:val="0"/>
        <w:spacing w:line="400" w:lineRule="exact"/>
        <w:ind w:firstLineChars="202" w:firstLine="424"/>
        <w:rPr>
          <w:rFonts w:ascii="宋体" w:hAnsi="宋体" w:cs="宋体"/>
        </w:rPr>
      </w:pPr>
      <w:r>
        <w:rPr>
          <w:rFonts w:ascii="宋体" w:hAnsi="宋体" w:cs="宋体" w:hint="eastAsia"/>
        </w:rPr>
        <w:t>(1)按本章第2.2.4(1)目规定的评审因素和分值对施工组织设计进行打分，评标委员会各成员打分结果的算术平均值为得分A；</w:t>
      </w:r>
    </w:p>
    <w:p w:rsidR="00E92CFE" w:rsidRDefault="008D2938">
      <w:pPr>
        <w:wordWrap w:val="0"/>
        <w:topLinePunct/>
        <w:adjustRightInd w:val="0"/>
        <w:snapToGrid w:val="0"/>
        <w:spacing w:line="400" w:lineRule="exact"/>
        <w:ind w:firstLineChars="202" w:firstLine="424"/>
        <w:rPr>
          <w:rFonts w:ascii="宋体" w:hAnsi="宋体" w:cs="宋体"/>
        </w:rPr>
      </w:pPr>
      <w:r>
        <w:rPr>
          <w:rFonts w:ascii="宋体" w:hAnsi="宋体" w:cs="宋体" w:hint="eastAsia"/>
        </w:rPr>
        <w:t>(2)按本章第2.2.4(2)目规定的评审因素和分值对项目管理机构进行打分，评标委员会各成员打分结果的算术平均值为得分B；</w:t>
      </w:r>
    </w:p>
    <w:p w:rsidR="00E92CFE" w:rsidRDefault="008D2938">
      <w:pPr>
        <w:wordWrap w:val="0"/>
        <w:topLinePunct/>
        <w:adjustRightInd w:val="0"/>
        <w:snapToGrid w:val="0"/>
        <w:spacing w:line="400" w:lineRule="exact"/>
        <w:ind w:firstLineChars="202" w:firstLine="424"/>
        <w:rPr>
          <w:rFonts w:ascii="宋体" w:hAnsi="宋体" w:cs="宋体"/>
        </w:rPr>
      </w:pPr>
      <w:r>
        <w:rPr>
          <w:rFonts w:ascii="宋体" w:hAnsi="宋体" w:cs="宋体" w:hint="eastAsia"/>
        </w:rPr>
        <w:t>(3)按本章第2.2.4(3)目规定的评审因素和分值对投标报价进行打分，评标委员会各成员打分结果的算术平均值为得分C；</w:t>
      </w:r>
    </w:p>
    <w:p w:rsidR="00E92CFE" w:rsidRDefault="008D2938">
      <w:pPr>
        <w:wordWrap w:val="0"/>
        <w:topLinePunct/>
        <w:adjustRightInd w:val="0"/>
        <w:snapToGrid w:val="0"/>
        <w:spacing w:line="400" w:lineRule="exact"/>
        <w:ind w:firstLineChars="202" w:firstLine="424"/>
        <w:rPr>
          <w:rFonts w:ascii="宋体" w:hAnsi="宋体" w:cs="宋体"/>
        </w:rPr>
      </w:pPr>
      <w:r>
        <w:rPr>
          <w:rFonts w:ascii="宋体" w:hAnsi="宋体" w:cs="宋体" w:hint="eastAsia"/>
        </w:rPr>
        <w:t>(4)按本章第2.2.4(4)目规定的评审因素和分值对其他部分计算出得分D。</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3.2.2 评分分值计算保留小数点后两位，小数点后第三位“四舍五入”。</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3.2.3 投标人得分计算方法见“评标办法前附表”。</w:t>
      </w:r>
    </w:p>
    <w:p w:rsidR="00E92CFE" w:rsidRDefault="008D2938">
      <w:pPr>
        <w:pStyle w:val="378020"/>
        <w:wordWrap w:val="0"/>
        <w:topLinePunct/>
        <w:adjustRightInd w:val="0"/>
        <w:snapToGrid w:val="0"/>
        <w:rPr>
          <w:rFonts w:ascii="黑体" w:hAnsi="黑体" w:cs="黑体"/>
        </w:rPr>
      </w:pPr>
      <w:bookmarkStart w:id="1412" w:name="_Toc29532"/>
      <w:r>
        <w:rPr>
          <w:rFonts w:ascii="黑体" w:hAnsi="黑体" w:cs="黑体" w:hint="eastAsia"/>
        </w:rPr>
        <w:t>3.3 投标文件的澄清和补正</w:t>
      </w:r>
      <w:bookmarkEnd w:id="1412"/>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rPr>
        <w:t>3.3.1 在评标过程中，评标委员会可以书面形式</w:t>
      </w:r>
      <w:r>
        <w:rPr>
          <w:rFonts w:ascii="宋体" w:hAnsi="宋体" w:cs="宋体" w:hint="eastAsia"/>
          <w:color w:val="000000"/>
        </w:rPr>
        <w:t>要求投标人对所提交投标文件中不明确的内容进行书面澄清或说明，或者对细微偏差进行补正。评标委员会不接受投标人主动提出的澄清、说明或补正。</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3.3.2 清、说明和补正不得改变投标文件的实质性内容（算术性错误修正的除外）。投标人的书面澄清、说明和补正属于投标文件的组成部分。</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color w:val="000000"/>
        </w:rPr>
        <w:t xml:space="preserve">3.3.3 </w:t>
      </w:r>
      <w:r>
        <w:rPr>
          <w:rFonts w:ascii="宋体" w:hAnsi="宋体" w:cs="宋体" w:hint="eastAsia"/>
        </w:rPr>
        <w:t>评标委员会对投标人提交的澄清、说明或补正有疑问的，可以要求投标人进一步澄清、说明或补正，直至满足评标委员会的要求。</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szCs w:val="21"/>
        </w:rPr>
        <w:lastRenderedPageBreak/>
        <w:t>3.3.4 评标委员会要求投标人对投标文件问题澄清的通知，以及投标人对投标文件的澄清通过“电子交易平台”“投标文件澄清”菜单以书面形式进行。</w:t>
      </w:r>
    </w:p>
    <w:p w:rsidR="00E92CFE" w:rsidRDefault="008D2938">
      <w:pPr>
        <w:pStyle w:val="378020"/>
        <w:wordWrap w:val="0"/>
        <w:topLinePunct/>
        <w:adjustRightInd w:val="0"/>
        <w:snapToGrid w:val="0"/>
      </w:pPr>
      <w:bookmarkStart w:id="1413" w:name="_Toc10802"/>
      <w:r>
        <w:rPr>
          <w:rFonts w:ascii="黑体" w:hAnsi="黑体" w:cs="黑体" w:hint="eastAsia"/>
        </w:rPr>
        <w:t>3.4 评标结果</w:t>
      </w:r>
      <w:bookmarkEnd w:id="1413"/>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rPr>
        <w:t>3.4.1 除第二章“投标人须知”前附表授权直接确定中标人</w:t>
      </w:r>
      <w:r>
        <w:rPr>
          <w:rFonts w:ascii="宋体" w:hAnsi="宋体" w:cs="宋体" w:hint="eastAsia"/>
          <w:color w:val="000000"/>
        </w:rPr>
        <w:t>外，评标委员会按照得分由高到低的顺序推荐中标候选人。</w:t>
      </w:r>
    </w:p>
    <w:p w:rsidR="00E92CFE" w:rsidRDefault="008D2938">
      <w:pPr>
        <w:wordWrap w:val="0"/>
        <w:topLinePunct/>
        <w:adjustRightInd w:val="0"/>
        <w:snapToGrid w:val="0"/>
        <w:spacing w:line="400" w:lineRule="exact"/>
        <w:ind w:firstLineChars="200" w:firstLine="420"/>
        <w:rPr>
          <w:rFonts w:ascii="宋体" w:hAnsi="宋体" w:cs="宋体"/>
          <w:color w:val="000000"/>
          <w:kern w:val="20"/>
          <w:sz w:val="28"/>
          <w:szCs w:val="28"/>
        </w:rPr>
      </w:pPr>
      <w:r>
        <w:rPr>
          <w:rFonts w:ascii="宋体" w:hAnsi="宋体" w:cs="宋体" w:hint="eastAsia"/>
          <w:color w:val="000000"/>
        </w:rPr>
        <w:t>3.4.2 评标委员会完成评标后，应当向招标人提交书面评标报告。</w:t>
      </w:r>
    </w:p>
    <w:p w:rsidR="00E92CFE" w:rsidRDefault="008D2938">
      <w:pPr>
        <w:widowControl/>
        <w:jc w:val="left"/>
        <w:rPr>
          <w:rFonts w:ascii="黑体" w:eastAsia="黑体" w:hAnsi="黑体"/>
          <w:color w:val="000000"/>
          <w:kern w:val="44"/>
          <w:sz w:val="32"/>
          <w:szCs w:val="44"/>
        </w:rPr>
      </w:pPr>
      <w:r>
        <w:rPr>
          <w:rFonts w:ascii="黑体" w:eastAsia="黑体" w:hAnsi="黑体"/>
          <w:b/>
          <w:bCs/>
          <w:color w:val="000000"/>
          <w:sz w:val="32"/>
        </w:rPr>
        <w:br w:type="page"/>
      </w:r>
    </w:p>
    <w:p w:rsidR="00E92CFE" w:rsidRDefault="00E92CFE">
      <w:pPr>
        <w:pStyle w:val="a0"/>
        <w:ind w:firstLine="0"/>
        <w:rPr>
          <w:rFonts w:ascii="宋体" w:hAnsi="宋体" w:cs="宋体"/>
          <w:color w:val="000000"/>
          <w:kern w:val="2"/>
          <w:sz w:val="21"/>
          <w:szCs w:val="22"/>
        </w:rPr>
      </w:pPr>
      <w:bookmarkStart w:id="1414" w:name="_Toc407309449"/>
      <w:bookmarkStart w:id="1415" w:name="_Toc1538350860"/>
      <w:bookmarkStart w:id="1416" w:name="_Toc25287"/>
      <w:bookmarkStart w:id="1417" w:name="_Toc353922287"/>
      <w:bookmarkStart w:id="1418" w:name="_Toc665478963"/>
      <w:bookmarkStart w:id="1419" w:name="_Toc1950065906"/>
      <w:bookmarkStart w:id="1420" w:name="_Toc411333718"/>
      <w:bookmarkStart w:id="1421" w:name="_Toc20603"/>
      <w:bookmarkStart w:id="1422" w:name="_Toc1170936629"/>
      <w:bookmarkStart w:id="1423" w:name="_Toc252016138"/>
      <w:bookmarkStart w:id="1424" w:name="_Toc354"/>
      <w:bookmarkStart w:id="1425" w:name="_Toc603982274"/>
      <w:bookmarkStart w:id="1426" w:name="_Toc195508851"/>
      <w:bookmarkStart w:id="1427" w:name="_Toc210355547"/>
      <w:bookmarkStart w:id="1428" w:name="_Toc276715124"/>
      <w:bookmarkStart w:id="1429" w:name="_Toc277917683"/>
      <w:bookmarkStart w:id="1430" w:name="_Toc210364871"/>
      <w:bookmarkStart w:id="1431" w:name="_Toc210327685"/>
      <w:bookmarkStart w:id="1432" w:name="_Toc336245928"/>
      <w:bookmarkEnd w:id="0"/>
    </w:p>
    <w:p w:rsidR="00E92CFE" w:rsidRDefault="00E92CFE">
      <w:pPr>
        <w:pStyle w:val="a0"/>
        <w:ind w:firstLine="0"/>
        <w:rPr>
          <w:rFonts w:ascii="宋体" w:hAnsi="宋体" w:cs="宋体"/>
          <w:color w:val="000000"/>
          <w:kern w:val="2"/>
          <w:sz w:val="21"/>
          <w:szCs w:val="22"/>
        </w:rPr>
      </w:pPr>
    </w:p>
    <w:p w:rsidR="00E92CFE" w:rsidRDefault="00E92CFE">
      <w:pPr>
        <w:pStyle w:val="a0"/>
        <w:ind w:firstLine="0"/>
      </w:pPr>
    </w:p>
    <w:p w:rsidR="00E92CFE" w:rsidRDefault="00E92CFE">
      <w:pPr>
        <w:wordWrap w:val="0"/>
        <w:topLinePunct/>
        <w:adjustRightInd w:val="0"/>
        <w:snapToGrid w:val="0"/>
        <w:spacing w:line="400" w:lineRule="exact"/>
        <w:rPr>
          <w:rFonts w:ascii="宋体" w:hAnsi="宋体" w:cs="宋体"/>
          <w:color w:val="000000"/>
        </w:rPr>
      </w:pPr>
    </w:p>
    <w:p w:rsidR="00E92CFE" w:rsidRDefault="00E92CFE">
      <w:pPr>
        <w:wordWrap w:val="0"/>
        <w:topLinePunct/>
        <w:adjustRightInd w:val="0"/>
        <w:snapToGrid w:val="0"/>
        <w:spacing w:line="400" w:lineRule="exact"/>
        <w:rPr>
          <w:rFonts w:ascii="黑体" w:eastAsia="黑体" w:hAnsi="黑体"/>
          <w:b/>
          <w:bCs/>
          <w:color w:val="000000"/>
          <w:sz w:val="32"/>
        </w:rPr>
      </w:pPr>
    </w:p>
    <w:p w:rsidR="00E92CFE" w:rsidRDefault="008D2938">
      <w:pPr>
        <w:pStyle w:val="1"/>
        <w:spacing w:before="120" w:after="120" w:line="400" w:lineRule="exact"/>
        <w:jc w:val="center"/>
        <w:rPr>
          <w:rFonts w:ascii="黑体" w:eastAsia="黑体" w:hAnsi="黑体"/>
          <w:b w:val="0"/>
          <w:bCs w:val="0"/>
          <w:color w:val="000000"/>
          <w:sz w:val="32"/>
        </w:rPr>
      </w:pPr>
      <w:r>
        <w:rPr>
          <w:rFonts w:ascii="黑体" w:eastAsia="黑体" w:hAnsi="黑体" w:hint="eastAsia"/>
          <w:b w:val="0"/>
          <w:bCs w:val="0"/>
          <w:color w:val="000000"/>
          <w:sz w:val="32"/>
        </w:rPr>
        <w:t>第四章</w:t>
      </w:r>
      <w:r>
        <w:rPr>
          <w:rFonts w:ascii="黑体" w:eastAsia="黑体" w:hAnsi="黑体"/>
          <w:b w:val="0"/>
          <w:bCs w:val="0"/>
          <w:color w:val="000000"/>
          <w:sz w:val="32"/>
        </w:rPr>
        <w:t xml:space="preserve"> </w:t>
      </w:r>
      <w:r>
        <w:rPr>
          <w:rFonts w:ascii="黑体" w:eastAsia="黑体" w:hAnsi="黑体" w:hint="eastAsia"/>
          <w:b w:val="0"/>
          <w:bCs w:val="0"/>
          <w:color w:val="000000"/>
          <w:sz w:val="32"/>
        </w:rPr>
        <w:t>合同条款及格式</w:t>
      </w:r>
      <w:bookmarkEnd w:id="1414"/>
      <w:bookmarkEnd w:id="1415"/>
      <w:bookmarkEnd w:id="1416"/>
      <w:bookmarkEnd w:id="1417"/>
      <w:bookmarkEnd w:id="1418"/>
      <w:bookmarkEnd w:id="1419"/>
      <w:bookmarkEnd w:id="1420"/>
      <w:bookmarkEnd w:id="1421"/>
      <w:bookmarkEnd w:id="1422"/>
      <w:bookmarkEnd w:id="1423"/>
      <w:bookmarkEnd w:id="1424"/>
      <w:bookmarkEnd w:id="1425"/>
    </w:p>
    <w:p w:rsidR="00E92CFE" w:rsidRDefault="00E92CFE">
      <w:pPr>
        <w:spacing w:line="400" w:lineRule="exact"/>
        <w:jc w:val="center"/>
        <w:rPr>
          <w:rFonts w:ascii="黑体" w:eastAsia="黑体"/>
          <w:color w:val="000000"/>
          <w:sz w:val="28"/>
          <w:szCs w:val="28"/>
        </w:rPr>
      </w:pPr>
    </w:p>
    <w:p w:rsidR="00E92CFE" w:rsidRDefault="008D2938">
      <w:pPr>
        <w:widowControl/>
        <w:jc w:val="left"/>
        <w:rPr>
          <w:rFonts w:ascii="Times New Roman" w:eastAsia="黑体" w:hAnsi="Times New Roman" w:cs="宋体"/>
          <w:color w:val="000000"/>
          <w:kern w:val="20"/>
          <w:sz w:val="28"/>
          <w:szCs w:val="28"/>
        </w:rPr>
      </w:pPr>
      <w:r>
        <w:rPr>
          <w:rFonts w:ascii="Times New Roman" w:eastAsia="黑体" w:hAnsi="Times New Roman"/>
          <w:color w:val="000000"/>
          <w:sz w:val="28"/>
          <w:szCs w:val="28"/>
        </w:rPr>
        <w:br w:type="page"/>
      </w:r>
    </w:p>
    <w:p w:rsidR="00E92CFE" w:rsidRDefault="008D2938">
      <w:pPr>
        <w:pStyle w:val="WG216"/>
        <w:spacing w:afterLines="100" w:after="240" w:line="360" w:lineRule="exact"/>
        <w:ind w:firstLine="560"/>
        <w:jc w:val="center"/>
        <w:rPr>
          <w:rFonts w:ascii="Times New Roman" w:eastAsia="黑体" w:hAnsi="Times New Roman"/>
          <w:b w:val="0"/>
          <w:bCs w:val="0"/>
          <w:sz w:val="28"/>
          <w:szCs w:val="28"/>
        </w:rPr>
      </w:pPr>
      <w:bookmarkStart w:id="1433" w:name="_Toc1147795477"/>
      <w:bookmarkStart w:id="1434" w:name="_Toc1217446511"/>
      <w:bookmarkStart w:id="1435" w:name="_Toc17850"/>
      <w:bookmarkStart w:id="1436" w:name="_Toc1960806600"/>
      <w:bookmarkStart w:id="1437" w:name="_Toc932312585"/>
      <w:bookmarkStart w:id="1438" w:name="_Toc940"/>
      <w:bookmarkStart w:id="1439" w:name="_Toc339955222"/>
      <w:bookmarkStart w:id="1440" w:name="_Toc1220457040"/>
      <w:bookmarkStart w:id="1441" w:name="_Toc1583151620"/>
      <w:bookmarkStart w:id="1442" w:name="_Toc15337"/>
      <w:bookmarkStart w:id="1443" w:name="_Toc1673674066"/>
      <w:bookmarkStart w:id="1444" w:name="_Toc22802418"/>
      <w:bookmarkStart w:id="1445" w:name="_Toc1893030893"/>
      <w:r>
        <w:rPr>
          <w:rFonts w:ascii="Times New Roman" w:eastAsia="黑体" w:hAnsi="Times New Roman" w:hint="eastAsia"/>
          <w:b w:val="0"/>
          <w:bCs w:val="0"/>
          <w:sz w:val="28"/>
          <w:szCs w:val="28"/>
        </w:rPr>
        <w:lastRenderedPageBreak/>
        <w:t>第一节通用合同条款</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rsidR="00E92CFE" w:rsidRDefault="008D2938">
      <w:pPr>
        <w:pStyle w:val="2TimesNewRoman5020"/>
        <w:keepNext w:val="0"/>
        <w:keepLines w:val="0"/>
        <w:wordWrap w:val="0"/>
        <w:topLinePunct/>
        <w:adjustRightInd w:val="0"/>
        <w:snapToGrid w:val="0"/>
        <w:spacing w:before="0"/>
        <w:rPr>
          <w:rFonts w:ascii="黑体" w:hAnsi="黑体" w:cs="黑体"/>
          <w:color w:val="000000"/>
        </w:rPr>
      </w:pPr>
      <w:bookmarkStart w:id="1446" w:name="_Toc29312"/>
      <w:bookmarkStart w:id="1447" w:name="_Toc1600286147"/>
      <w:bookmarkStart w:id="1448" w:name="_Toc998740158"/>
      <w:bookmarkStart w:id="1449" w:name="_Toc719315394"/>
      <w:bookmarkStart w:id="1450" w:name="_Toc152045611"/>
      <w:bookmarkStart w:id="1451" w:name="_Toc338888856"/>
      <w:bookmarkStart w:id="1452" w:name="_Toc22802419"/>
      <w:bookmarkStart w:id="1453" w:name="_Toc1339682388"/>
      <w:bookmarkStart w:id="1454" w:name="_Toc23860"/>
      <w:bookmarkStart w:id="1455" w:name="_Toc152042389"/>
      <w:bookmarkStart w:id="1456" w:name="_Toc1872071812"/>
      <w:bookmarkStart w:id="1457" w:name="_Toc1053823248"/>
      <w:bookmarkStart w:id="1458" w:name="_Toc144974579"/>
      <w:bookmarkStart w:id="1459" w:name="_Toc893839108"/>
      <w:bookmarkStart w:id="1460" w:name="_Toc179632629"/>
      <w:bookmarkStart w:id="1461" w:name="_Toc1207091233"/>
      <w:bookmarkStart w:id="1462" w:name="_Toc14075"/>
      <w:r>
        <w:rPr>
          <w:rFonts w:ascii="黑体" w:hAnsi="黑体" w:cs="黑体" w:hint="eastAsia"/>
          <w:color w:val="000000"/>
        </w:rPr>
        <w:t>1.一般约定</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rsidR="00E92CFE" w:rsidRDefault="008D2938">
      <w:pPr>
        <w:pStyle w:val="378020"/>
        <w:keepNext w:val="0"/>
        <w:keepLines w:val="0"/>
        <w:wordWrap w:val="0"/>
        <w:topLinePunct/>
        <w:adjustRightInd w:val="0"/>
        <w:snapToGrid w:val="0"/>
        <w:rPr>
          <w:color w:val="000000"/>
        </w:rPr>
      </w:pPr>
      <w:bookmarkStart w:id="1463" w:name="_Toc152042390"/>
      <w:bookmarkStart w:id="1464" w:name="_Toc152045612"/>
      <w:bookmarkStart w:id="1465" w:name="_Toc22802420"/>
      <w:bookmarkStart w:id="1466" w:name="_Toc179632630"/>
      <w:bookmarkStart w:id="1467" w:name="_Toc854901736"/>
      <w:bookmarkStart w:id="1468" w:name="_Toc18388"/>
      <w:bookmarkStart w:id="1469" w:name="_Toc481963356"/>
      <w:bookmarkStart w:id="1470" w:name="_Toc26857"/>
      <w:bookmarkStart w:id="1471" w:name="_Toc10565"/>
      <w:bookmarkStart w:id="1472" w:name="_Toc500075098"/>
      <w:bookmarkStart w:id="1473" w:name="_Toc1605267532"/>
      <w:bookmarkStart w:id="1474" w:name="_Toc144974580"/>
      <w:bookmarkStart w:id="1475" w:name="_Toc541335776"/>
      <w:bookmarkStart w:id="1476" w:name="_Toc1191443831"/>
      <w:bookmarkStart w:id="1477" w:name="_Toc475049394"/>
      <w:bookmarkStart w:id="1478" w:name="_Toc1562255921"/>
      <w:bookmarkStart w:id="1479" w:name="_Toc118405491"/>
      <w:r>
        <w:rPr>
          <w:color w:val="000000"/>
        </w:rPr>
        <w:t>1.1</w:t>
      </w:r>
      <w:r>
        <w:rPr>
          <w:rFonts w:hint="eastAsia"/>
          <w:color w:val="000000"/>
        </w:rPr>
        <w:t xml:space="preserve"> </w:t>
      </w:r>
      <w:r>
        <w:rPr>
          <w:rFonts w:hint="eastAsia"/>
          <w:color w:val="000000"/>
        </w:rPr>
        <w:t>词语定义</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通用合同条款、专用合同条款中的下列词语应具有本款所赋予的含义。</w:t>
      </w:r>
    </w:p>
    <w:p w:rsidR="00E92CFE" w:rsidRDefault="008D2938">
      <w:pPr>
        <w:wordWrap w:val="0"/>
        <w:topLinePunct/>
        <w:adjustRightInd w:val="0"/>
        <w:snapToGrid w:val="0"/>
        <w:spacing w:line="400" w:lineRule="exact"/>
        <w:ind w:firstLineChars="200" w:firstLine="420"/>
        <w:rPr>
          <w:rFonts w:ascii="黑体" w:eastAsia="黑体" w:hAnsi="黑体" w:cs="黑体"/>
          <w:color w:val="000000"/>
        </w:rPr>
      </w:pPr>
      <w:r>
        <w:rPr>
          <w:rFonts w:ascii="黑体" w:eastAsia="黑体" w:hAnsi="黑体" w:cs="黑体" w:hint="eastAsia"/>
          <w:color w:val="000000"/>
        </w:rPr>
        <w:t>1.1.1合同</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1.1.1.1 合同文件（或称合同）：指合同协议书、中标通知书、投标函及投标函附录、专用合同条款、通用合同条款、技术标准和要求、图纸、已标价工程量清单，以及其他合同文件。</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1.1.1.2 合同协议书：指第1.5款所指的合同协议书。</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1.1.1.3 中标通知书：指发包人通知承包人中标的函件。</w:t>
      </w:r>
    </w:p>
    <w:p w:rsidR="00E92CFE" w:rsidRDefault="008D2938">
      <w:pPr>
        <w:wordWrap w:val="0"/>
        <w:topLinePunct/>
        <w:adjustRightInd w:val="0"/>
        <w:snapToGrid w:val="0"/>
        <w:spacing w:line="400" w:lineRule="exact"/>
        <w:ind w:firstLineChars="342" w:firstLine="718"/>
        <w:rPr>
          <w:rFonts w:ascii="宋体" w:hAnsi="宋体" w:cs="宋体"/>
          <w:dstrike/>
          <w:color w:val="000000"/>
          <w:szCs w:val="21"/>
        </w:rPr>
      </w:pPr>
      <w:r>
        <w:rPr>
          <w:rFonts w:ascii="宋体" w:hAnsi="宋体" w:cs="宋体" w:hint="eastAsia"/>
          <w:color w:val="000000"/>
        </w:rPr>
        <w:t>1.1.1.4 投标函：指构成合同文件组成部分的由承包人填写并签署的投标函。</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1.1.1.5 投标函附录：指附在投标函后构成合同文件的投标函附录。</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1.1.1.6 技术标准和要求：指构成合同文件组成部分的名为技术标准和要求的文件，包括合同双方当事人约定对其所作的修改或补充。</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1.1.1.7 图纸：指包含在合同中的工程图纸，以及由发包人按合同约定提供的任何补充和修改的图纸，包括配套的说明。</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1.1.1.8 已标价工程量清单：指构成合同文件组成部分的由承包人按照规定的格式和要求填写并标明价格的工程量清单。</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1.1.1.9 其他合同文件：指经合同双方当事人确认构成合同文件的其他文件。</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黑体" w:eastAsia="黑体" w:hAnsi="黑体" w:cs="黑体" w:hint="eastAsia"/>
          <w:color w:val="000000"/>
        </w:rPr>
        <w:t>1.1.2合同当事人和人员</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1.1.2.1 合同当事人:指发包人和（或）承包人。</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1.1.2.2 发包人：指专用合同条款中指明并与承包人在合同协议书中签字的当事人。</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1.1.2.3 承包人：指与发包人签订合同协议书的当事人。</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1.1.2.4 承包人项目经理：指承包人派驻施工场地的全权负责人。</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1.1.2.5 分包人：指从承包人处分包合同中某一部分工程，并与其签订分包合同的分包人。</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1.1.2.6 监理人：指在专用合同条款中指明的，受发包人委托对合同履行实施管理的法人或其他组织。</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1.1.2.7 总监理工程师（总监）：指由监理人委派常驻施工场地对合同履行实施管理的全权负责人。</w:t>
      </w:r>
    </w:p>
    <w:p w:rsidR="00E92CFE" w:rsidRDefault="008D2938">
      <w:pPr>
        <w:wordWrap w:val="0"/>
        <w:topLinePunct/>
        <w:adjustRightInd w:val="0"/>
        <w:snapToGrid w:val="0"/>
        <w:spacing w:line="400" w:lineRule="exact"/>
        <w:ind w:firstLineChars="200" w:firstLine="420"/>
        <w:rPr>
          <w:rFonts w:ascii="黑体" w:eastAsia="黑体" w:hAnsi="黑体" w:cs="黑体"/>
          <w:color w:val="000000"/>
        </w:rPr>
      </w:pPr>
      <w:r>
        <w:rPr>
          <w:rFonts w:ascii="黑体" w:eastAsia="黑体" w:hAnsi="黑体" w:cs="黑体" w:hint="eastAsia"/>
          <w:color w:val="000000"/>
        </w:rPr>
        <w:t>1.1.3工程和设备</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1.1.3.1 工程：指永久工程和（或）临时工程。</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1.1.3.2 永久工程：指按合同约定建造并移交给发包人的工程，包括工程设备。</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1.1.3.3 临时工程：指为完成合同约定的永久工程所修建的各类临时性工程，不包括施工设备。</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1.1.3.4 单位工程：指专用合同条款中指明特定范围的永久工程。</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lastRenderedPageBreak/>
        <w:t>1.1.3.5 工程设备：指构成或计划构成永久工程一部分的机电设备、金属结构设备、仪器装置及其他类似的设备和装置。</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1.1.3.6 施工设备：指为完成合同约定的各项工作所需的设备、器具和其他物品，不包括临时工程和材料。</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1.1.3.7 临时设施：指为完成合同约定的各项工作所服务的临时性生产和生活设施。</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1.1.3.8 承包人设备：指承包人自带的施工设备。</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1.1.3.9 施工场地（或称工地、现场）：指用于合同工程施工的场所，以及在合同中指定作为施工场地组成部分的其他场所，包括永久占地和临时占地。</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1.1.3.10 永久占地：指专用合同条款中指明为实施合同工程需永久占用的土地。</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1.1.3.11 临时占地：指专用合同条款中指明为实施合同工程需临时占用的土地。</w:t>
      </w:r>
    </w:p>
    <w:p w:rsidR="00E92CFE" w:rsidRDefault="008D2938">
      <w:pPr>
        <w:wordWrap w:val="0"/>
        <w:topLinePunct/>
        <w:adjustRightInd w:val="0"/>
        <w:snapToGrid w:val="0"/>
        <w:spacing w:line="400" w:lineRule="exact"/>
        <w:ind w:firstLineChars="200" w:firstLine="420"/>
        <w:rPr>
          <w:color w:val="000000"/>
        </w:rPr>
      </w:pPr>
      <w:r>
        <w:rPr>
          <w:rFonts w:ascii="黑体" w:eastAsia="黑体" w:hAnsi="黑体" w:cs="黑体" w:hint="eastAsia"/>
          <w:color w:val="000000"/>
        </w:rPr>
        <w:t>1.1.4日期</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1.1.4.1 开工通知：指监理人按第11.1款通知承包人开工的函件。</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1.1.4.2 开工日期：指监理人按第11.1款发出的开工通知中写明的开工日期。</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1.1.4.3 工期：指承包人在投标函中承诺的完成合同工程所需的期限，包括按第11.3款、第11.4款和第11.6款约定所作的变更。</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1.1.4.4 竣工日期：指第1.1.4.3目约定工期届满时的日期。实际竣工日期以工程接收证书中写明的日期为准。</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1.1.4.5 缺陷责任期：指履行第19.2款约定的缺陷责任的期限，具体期限由专用合同条款约定，包括根据第19.3款约定所作的延长。</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1.1.4.6 基准日期：指投标截止时间前28天的日期。</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1.1.4.7 天：除特别指明外，指日历天。合同中按天计算时间的，开始当天不计入，从次日开始计算。期限最后一天的截止时间为当天24:00。</w:t>
      </w:r>
    </w:p>
    <w:p w:rsidR="00E92CFE" w:rsidRDefault="008D2938">
      <w:pPr>
        <w:wordWrap w:val="0"/>
        <w:topLinePunct/>
        <w:adjustRightInd w:val="0"/>
        <w:snapToGrid w:val="0"/>
        <w:spacing w:line="400" w:lineRule="exact"/>
        <w:ind w:firstLineChars="200" w:firstLine="420"/>
        <w:rPr>
          <w:color w:val="000000"/>
        </w:rPr>
      </w:pPr>
      <w:r>
        <w:rPr>
          <w:rFonts w:ascii="黑体" w:eastAsia="黑体" w:hAnsi="黑体" w:cs="黑体" w:hint="eastAsia"/>
          <w:color w:val="000000"/>
        </w:rPr>
        <w:t>1.1.5合同价格和费用</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1.1.5.1 签约合同价：指签定合同时合同协议书中写明的，包括了暂列金额、暂估价的合同总金额。</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1.1.5.2 合同价格：指承包人按合同约定完成了包括缺陷责任期内的全部承包工作后，发包人应付给承包人的金额，包括在履行合同过程中按合同约定进行的变更和调整。</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1.1.5.3 费用：指为履行合同所发生的或将要发生的所有合理开支，包括管理费和应分摊的其他费用，但不包括利润。</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1.1.5.4 暂列金额：指已标价工程量清单中所列的暂列金额，用于在签订协议书时尚未确定或不可预见变更的施工及其所需材料、工程设备、服务等的金额，包括以计日工方式支付的金额。</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1.1.5.5 暂估价：指发包人在工程量清单中给定的用于支付必然发生但暂时不能确定价格的材料、设备以及专业工程的金额。</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lastRenderedPageBreak/>
        <w:t>1.1.5.6计日工：指对零星工作采取的一种计价方式，按合同中的计日工子目及其单价计价付款。</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1.1.5.7质量保证金（或称保留金）：指按第17.4.1项约定用于保证在缺陷责任期内履行缺陷修复义务的金额。</w:t>
      </w:r>
    </w:p>
    <w:p w:rsidR="00E92CFE" w:rsidRDefault="008D2938">
      <w:pPr>
        <w:wordWrap w:val="0"/>
        <w:topLinePunct/>
        <w:adjustRightInd w:val="0"/>
        <w:snapToGrid w:val="0"/>
        <w:spacing w:line="400" w:lineRule="exact"/>
        <w:ind w:firstLineChars="200" w:firstLine="420"/>
        <w:rPr>
          <w:color w:val="000000"/>
        </w:rPr>
      </w:pPr>
      <w:r>
        <w:rPr>
          <w:rFonts w:ascii="黑体" w:eastAsia="黑体" w:hAnsi="黑体" w:cs="黑体" w:hint="eastAsia"/>
          <w:color w:val="000000"/>
        </w:rPr>
        <w:t>1.1.6其他</w:t>
      </w:r>
    </w:p>
    <w:p w:rsidR="00E92CFE" w:rsidRDefault="008D2938">
      <w:pPr>
        <w:wordWrap w:val="0"/>
        <w:topLinePunct/>
        <w:adjustRightInd w:val="0"/>
        <w:snapToGrid w:val="0"/>
        <w:spacing w:line="400" w:lineRule="exact"/>
        <w:ind w:firstLineChars="342" w:firstLine="718"/>
        <w:rPr>
          <w:color w:val="000000"/>
        </w:rPr>
      </w:pPr>
      <w:r>
        <w:rPr>
          <w:rFonts w:ascii="宋体" w:hAnsi="宋体" w:cs="宋体" w:hint="eastAsia"/>
          <w:color w:val="000000"/>
        </w:rPr>
        <w:t>1.1.6.1书面形式：指合同文件、信函、电报、传真等可以有形地表现所载内容的形式。</w:t>
      </w:r>
    </w:p>
    <w:p w:rsidR="00E92CFE" w:rsidRDefault="008D2938">
      <w:pPr>
        <w:pStyle w:val="378020"/>
        <w:keepNext w:val="0"/>
        <w:keepLines w:val="0"/>
        <w:wordWrap w:val="0"/>
        <w:topLinePunct/>
        <w:adjustRightInd w:val="0"/>
        <w:snapToGrid w:val="0"/>
        <w:rPr>
          <w:color w:val="000000"/>
        </w:rPr>
      </w:pPr>
      <w:bookmarkStart w:id="1480" w:name="_Toc1590998655"/>
      <w:bookmarkStart w:id="1481" w:name="_Toc2006011148"/>
      <w:bookmarkStart w:id="1482" w:name="_Toc179632631"/>
      <w:bookmarkStart w:id="1483" w:name="_Toc22802421"/>
      <w:bookmarkStart w:id="1484" w:name="_Toc873707717"/>
      <w:bookmarkStart w:id="1485" w:name="_Toc152042391"/>
      <w:bookmarkStart w:id="1486" w:name="_Toc1318635747"/>
      <w:bookmarkStart w:id="1487" w:name="_Toc144974581"/>
      <w:bookmarkStart w:id="1488" w:name="_Toc1581299562"/>
      <w:bookmarkStart w:id="1489" w:name="_Toc649931351"/>
      <w:bookmarkStart w:id="1490" w:name="_Toc1781305144"/>
      <w:bookmarkStart w:id="1491" w:name="_Toc174627973"/>
      <w:bookmarkStart w:id="1492" w:name="_Toc28857"/>
      <w:bookmarkStart w:id="1493" w:name="_Toc1554978546"/>
      <w:bookmarkStart w:id="1494" w:name="_Toc820"/>
      <w:bookmarkStart w:id="1495" w:name="_Toc152045613"/>
      <w:bookmarkStart w:id="1496" w:name="_Toc4372"/>
      <w:r>
        <w:rPr>
          <w:rFonts w:ascii="黑体" w:hAnsi="黑体" w:cs="黑体" w:hint="eastAsia"/>
          <w:color w:val="000000"/>
        </w:rPr>
        <w:t>1.2语言文字</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rsidR="00E92CFE" w:rsidRDefault="008D2938">
      <w:pPr>
        <w:wordWrap w:val="0"/>
        <w:topLinePunct/>
        <w:adjustRightInd w:val="0"/>
        <w:snapToGrid w:val="0"/>
        <w:spacing w:line="400" w:lineRule="exact"/>
        <w:ind w:firstLineChars="200" w:firstLine="420"/>
        <w:rPr>
          <w:color w:val="000000"/>
        </w:rPr>
      </w:pPr>
      <w:r>
        <w:rPr>
          <w:rFonts w:hint="eastAsia"/>
          <w:color w:val="000000"/>
        </w:rPr>
        <w:t>除专用术语外，合同使用的语言文字为中文。必要时专用术语应附有中文注释。</w:t>
      </w:r>
    </w:p>
    <w:p w:rsidR="00E92CFE" w:rsidRDefault="008D2938">
      <w:pPr>
        <w:pStyle w:val="378020"/>
        <w:keepNext w:val="0"/>
        <w:keepLines w:val="0"/>
        <w:wordWrap w:val="0"/>
        <w:topLinePunct/>
        <w:adjustRightInd w:val="0"/>
        <w:snapToGrid w:val="0"/>
        <w:rPr>
          <w:rFonts w:ascii="黑体" w:hAnsi="黑体" w:cs="黑体"/>
          <w:color w:val="000000"/>
        </w:rPr>
      </w:pPr>
      <w:bookmarkStart w:id="1497" w:name="_Toc22802422"/>
      <w:bookmarkStart w:id="1498" w:name="_Toc2025"/>
      <w:bookmarkStart w:id="1499" w:name="_Toc81197821"/>
      <w:bookmarkStart w:id="1500" w:name="_Toc183732331"/>
      <w:bookmarkStart w:id="1501" w:name="_Toc10382"/>
      <w:bookmarkStart w:id="1502" w:name="_Toc144974582"/>
      <w:bookmarkStart w:id="1503" w:name="_Toc152045614"/>
      <w:bookmarkStart w:id="1504" w:name="_Toc1221751919"/>
      <w:bookmarkStart w:id="1505" w:name="_Toc367685097"/>
      <w:bookmarkStart w:id="1506" w:name="_Toc633934854"/>
      <w:bookmarkStart w:id="1507" w:name="_Toc2049154859"/>
      <w:bookmarkStart w:id="1508" w:name="_Toc179632632"/>
      <w:bookmarkStart w:id="1509" w:name="_Toc152042392"/>
      <w:bookmarkStart w:id="1510" w:name="_Toc1006750647"/>
      <w:bookmarkStart w:id="1511" w:name="_Toc8881"/>
      <w:bookmarkStart w:id="1512" w:name="_Toc1894899079"/>
      <w:bookmarkStart w:id="1513" w:name="_Toc2006670081"/>
      <w:r>
        <w:rPr>
          <w:rFonts w:ascii="黑体" w:hAnsi="黑体" w:cs="黑体" w:hint="eastAsia"/>
          <w:color w:val="000000"/>
        </w:rPr>
        <w:t>1.3法律</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rsidR="00E92CFE" w:rsidRDefault="008D2938">
      <w:pPr>
        <w:wordWrap w:val="0"/>
        <w:topLinePunct/>
        <w:adjustRightInd w:val="0"/>
        <w:snapToGrid w:val="0"/>
        <w:spacing w:line="400" w:lineRule="exact"/>
        <w:ind w:firstLineChars="200" w:firstLine="420"/>
        <w:rPr>
          <w:color w:val="000000"/>
        </w:rPr>
      </w:pPr>
      <w:r>
        <w:rPr>
          <w:rFonts w:hint="eastAsia"/>
          <w:color w:val="000000"/>
        </w:rPr>
        <w:t>适用于合同的法律包括中华人民共和国法律、行政法规、部门规章，以及工程所在地的地方法规、自治条例、单行条例和地方政府规章。</w:t>
      </w:r>
    </w:p>
    <w:p w:rsidR="00E92CFE" w:rsidRDefault="008D2938">
      <w:pPr>
        <w:pStyle w:val="378020"/>
        <w:keepNext w:val="0"/>
        <w:keepLines w:val="0"/>
        <w:wordWrap w:val="0"/>
        <w:topLinePunct/>
        <w:adjustRightInd w:val="0"/>
        <w:snapToGrid w:val="0"/>
        <w:rPr>
          <w:color w:val="000000"/>
        </w:rPr>
      </w:pPr>
      <w:bookmarkStart w:id="1514" w:name="_Toc2039755478"/>
      <w:bookmarkStart w:id="1515" w:name="_Toc514918760"/>
      <w:bookmarkStart w:id="1516" w:name="_Toc23453"/>
      <w:bookmarkStart w:id="1517" w:name="_Toc1505143722"/>
      <w:bookmarkStart w:id="1518" w:name="_Toc22802423"/>
      <w:bookmarkStart w:id="1519" w:name="_Toc15688"/>
      <w:bookmarkStart w:id="1520" w:name="_Toc26665"/>
      <w:bookmarkStart w:id="1521" w:name="_Toc1633423721"/>
      <w:bookmarkStart w:id="1522" w:name="_Toc152042393"/>
      <w:bookmarkStart w:id="1523" w:name="_Toc693560077"/>
      <w:bookmarkStart w:id="1524" w:name="_Toc437709364"/>
      <w:bookmarkStart w:id="1525" w:name="_Toc513306920"/>
      <w:bookmarkStart w:id="1526" w:name="_Toc1123881509"/>
      <w:bookmarkStart w:id="1527" w:name="_Toc144974583"/>
      <w:bookmarkStart w:id="1528" w:name="_Toc152045615"/>
      <w:bookmarkStart w:id="1529" w:name="_Toc179632633"/>
      <w:bookmarkStart w:id="1530" w:name="_Toc1822673436"/>
      <w:r>
        <w:rPr>
          <w:rFonts w:ascii="黑体" w:hAnsi="黑体" w:cs="黑体" w:hint="eastAsia"/>
          <w:color w:val="000000"/>
        </w:rPr>
        <w:t>1.4合同文件的优先顺序</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组成合同的各项文件应互相解释，互为说明。除专用合同条款另有约定外，解释合同文件的优先顺序如下：</w:t>
      </w:r>
    </w:p>
    <w:p w:rsidR="00E92CFE" w:rsidRDefault="008D2938">
      <w:pPr>
        <w:wordWrap w:val="0"/>
        <w:topLinePunct/>
        <w:adjustRightInd w:val="0"/>
        <w:snapToGrid w:val="0"/>
        <w:spacing w:line="400" w:lineRule="exact"/>
        <w:ind w:firstLineChars="171" w:firstLine="359"/>
        <w:rPr>
          <w:rFonts w:ascii="宋体" w:hAnsi="宋体" w:cs="宋体"/>
          <w:color w:val="000000"/>
        </w:rPr>
      </w:pPr>
      <w:r>
        <w:rPr>
          <w:rFonts w:ascii="宋体" w:hAnsi="宋体" w:cs="宋体" w:hint="eastAsia"/>
          <w:color w:val="000000"/>
        </w:rPr>
        <w:t>（1）合同协议书；</w:t>
      </w:r>
    </w:p>
    <w:p w:rsidR="00E92CFE" w:rsidRDefault="008D2938">
      <w:pPr>
        <w:wordWrap w:val="0"/>
        <w:topLinePunct/>
        <w:adjustRightInd w:val="0"/>
        <w:snapToGrid w:val="0"/>
        <w:spacing w:line="400" w:lineRule="exact"/>
        <w:ind w:firstLineChars="171" w:firstLine="359"/>
        <w:rPr>
          <w:rFonts w:ascii="宋体" w:hAnsi="宋体" w:cs="宋体"/>
          <w:color w:val="000000"/>
        </w:rPr>
      </w:pPr>
      <w:r>
        <w:rPr>
          <w:rFonts w:ascii="宋体" w:hAnsi="宋体" w:cs="宋体" w:hint="eastAsia"/>
          <w:color w:val="000000"/>
        </w:rPr>
        <w:t>（2）中标通知书；</w:t>
      </w:r>
    </w:p>
    <w:p w:rsidR="00E92CFE" w:rsidRDefault="008D2938">
      <w:pPr>
        <w:wordWrap w:val="0"/>
        <w:topLinePunct/>
        <w:adjustRightInd w:val="0"/>
        <w:snapToGrid w:val="0"/>
        <w:spacing w:line="400" w:lineRule="exact"/>
        <w:ind w:firstLineChars="171" w:firstLine="359"/>
        <w:rPr>
          <w:rFonts w:ascii="宋体" w:hAnsi="宋体" w:cs="宋体"/>
          <w:color w:val="000000"/>
        </w:rPr>
      </w:pPr>
      <w:r>
        <w:rPr>
          <w:rFonts w:ascii="宋体" w:hAnsi="宋体" w:cs="宋体" w:hint="eastAsia"/>
          <w:color w:val="000000"/>
        </w:rPr>
        <w:t>（3）投标函及投标函附录；</w:t>
      </w:r>
    </w:p>
    <w:p w:rsidR="00E92CFE" w:rsidRDefault="008D2938">
      <w:pPr>
        <w:wordWrap w:val="0"/>
        <w:topLinePunct/>
        <w:adjustRightInd w:val="0"/>
        <w:snapToGrid w:val="0"/>
        <w:spacing w:line="400" w:lineRule="exact"/>
        <w:ind w:firstLineChars="171" w:firstLine="359"/>
        <w:rPr>
          <w:rFonts w:ascii="宋体" w:hAnsi="宋体" w:cs="宋体"/>
          <w:color w:val="000000"/>
        </w:rPr>
      </w:pPr>
      <w:r>
        <w:rPr>
          <w:rFonts w:ascii="宋体" w:hAnsi="宋体" w:cs="宋体" w:hint="eastAsia"/>
          <w:color w:val="000000"/>
        </w:rPr>
        <w:t>（4）专用合同条款；</w:t>
      </w:r>
    </w:p>
    <w:p w:rsidR="00E92CFE" w:rsidRDefault="008D2938">
      <w:pPr>
        <w:wordWrap w:val="0"/>
        <w:topLinePunct/>
        <w:adjustRightInd w:val="0"/>
        <w:snapToGrid w:val="0"/>
        <w:spacing w:line="400" w:lineRule="exact"/>
        <w:ind w:firstLineChars="171" w:firstLine="359"/>
        <w:rPr>
          <w:rFonts w:ascii="宋体" w:hAnsi="宋体" w:cs="宋体"/>
          <w:color w:val="000000"/>
        </w:rPr>
      </w:pPr>
      <w:r>
        <w:rPr>
          <w:rFonts w:ascii="宋体" w:hAnsi="宋体" w:cs="宋体" w:hint="eastAsia"/>
          <w:color w:val="000000"/>
        </w:rPr>
        <w:t>（5）通用合同条款；</w:t>
      </w:r>
    </w:p>
    <w:p w:rsidR="00E92CFE" w:rsidRDefault="008D2938">
      <w:pPr>
        <w:wordWrap w:val="0"/>
        <w:topLinePunct/>
        <w:adjustRightInd w:val="0"/>
        <w:snapToGrid w:val="0"/>
        <w:spacing w:line="400" w:lineRule="exact"/>
        <w:ind w:firstLineChars="171" w:firstLine="359"/>
        <w:rPr>
          <w:rFonts w:ascii="宋体" w:hAnsi="宋体" w:cs="宋体"/>
          <w:color w:val="000000"/>
        </w:rPr>
      </w:pPr>
      <w:r>
        <w:rPr>
          <w:rFonts w:ascii="宋体" w:hAnsi="宋体" w:cs="宋体" w:hint="eastAsia"/>
          <w:color w:val="000000"/>
        </w:rPr>
        <w:t>（6）技术标准和要求；</w:t>
      </w:r>
    </w:p>
    <w:p w:rsidR="00E92CFE" w:rsidRDefault="008D2938">
      <w:pPr>
        <w:wordWrap w:val="0"/>
        <w:topLinePunct/>
        <w:adjustRightInd w:val="0"/>
        <w:snapToGrid w:val="0"/>
        <w:spacing w:line="400" w:lineRule="exact"/>
        <w:ind w:firstLineChars="171" w:firstLine="359"/>
        <w:rPr>
          <w:rFonts w:ascii="宋体" w:hAnsi="宋体" w:cs="宋体"/>
          <w:color w:val="000000"/>
        </w:rPr>
      </w:pPr>
      <w:r>
        <w:rPr>
          <w:rFonts w:ascii="宋体" w:hAnsi="宋体" w:cs="宋体" w:hint="eastAsia"/>
          <w:color w:val="000000"/>
        </w:rPr>
        <w:t>（7）图纸；</w:t>
      </w:r>
    </w:p>
    <w:p w:rsidR="00E92CFE" w:rsidRDefault="008D2938">
      <w:pPr>
        <w:wordWrap w:val="0"/>
        <w:topLinePunct/>
        <w:adjustRightInd w:val="0"/>
        <w:snapToGrid w:val="0"/>
        <w:spacing w:line="400" w:lineRule="exact"/>
        <w:ind w:firstLineChars="171" w:firstLine="359"/>
        <w:rPr>
          <w:rFonts w:ascii="宋体" w:hAnsi="宋体" w:cs="宋体"/>
          <w:color w:val="000000"/>
        </w:rPr>
      </w:pPr>
      <w:r>
        <w:rPr>
          <w:rFonts w:ascii="宋体" w:hAnsi="宋体" w:cs="宋体" w:hint="eastAsia"/>
          <w:color w:val="000000"/>
        </w:rPr>
        <w:t>（8）已标价工程量清单；</w:t>
      </w:r>
    </w:p>
    <w:p w:rsidR="00E92CFE" w:rsidRDefault="008D2938">
      <w:pPr>
        <w:wordWrap w:val="0"/>
        <w:topLinePunct/>
        <w:adjustRightInd w:val="0"/>
        <w:snapToGrid w:val="0"/>
        <w:spacing w:line="400" w:lineRule="exact"/>
        <w:ind w:firstLineChars="171" w:firstLine="359"/>
        <w:rPr>
          <w:rFonts w:ascii="宋体" w:hAnsi="宋体" w:cs="宋体"/>
          <w:color w:val="000000"/>
        </w:rPr>
      </w:pPr>
      <w:r>
        <w:rPr>
          <w:rFonts w:ascii="宋体" w:hAnsi="宋体" w:cs="宋体" w:hint="eastAsia"/>
          <w:color w:val="000000"/>
        </w:rPr>
        <w:t>（9）其他合同文件。</w:t>
      </w:r>
    </w:p>
    <w:p w:rsidR="00E92CFE" w:rsidRDefault="008D2938">
      <w:pPr>
        <w:pStyle w:val="378020"/>
        <w:keepNext w:val="0"/>
        <w:keepLines w:val="0"/>
        <w:wordWrap w:val="0"/>
        <w:topLinePunct/>
        <w:adjustRightInd w:val="0"/>
        <w:snapToGrid w:val="0"/>
        <w:rPr>
          <w:color w:val="000000"/>
        </w:rPr>
      </w:pPr>
      <w:bookmarkStart w:id="1531" w:name="_Toc753245704"/>
      <w:bookmarkStart w:id="1532" w:name="_Toc323185787"/>
      <w:bookmarkStart w:id="1533" w:name="_Toc1284133372"/>
      <w:bookmarkStart w:id="1534" w:name="_Toc22802424"/>
      <w:bookmarkStart w:id="1535" w:name="_Toc1942969893"/>
      <w:bookmarkStart w:id="1536" w:name="_Toc179632634"/>
      <w:bookmarkStart w:id="1537" w:name="_Toc480181877"/>
      <w:bookmarkStart w:id="1538" w:name="_Toc1409853798"/>
      <w:bookmarkStart w:id="1539" w:name="_Toc307643515"/>
      <w:bookmarkStart w:id="1540" w:name="_Toc152045616"/>
      <w:bookmarkStart w:id="1541" w:name="_Toc144974584"/>
      <w:bookmarkStart w:id="1542" w:name="_Toc939"/>
      <w:bookmarkStart w:id="1543" w:name="_Toc16267"/>
      <w:bookmarkStart w:id="1544" w:name="_Toc6568"/>
      <w:bookmarkStart w:id="1545" w:name="_Toc113131429"/>
      <w:bookmarkStart w:id="1546" w:name="_Toc152042394"/>
      <w:bookmarkStart w:id="1547" w:name="_Toc125452436"/>
      <w:r>
        <w:rPr>
          <w:rFonts w:ascii="黑体" w:hAnsi="黑体" w:cs="黑体" w:hint="eastAsia"/>
          <w:color w:val="000000"/>
        </w:rPr>
        <w:t>1.5合同协议书</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承包人按中标通知书规定的时间与发包人签订合同协议书。除法律另有规定或合同另有约定外，发包人和承包人的法定代表人或其委托代理人在合同协议书上签字并盖单位章后，合同生效。</w:t>
      </w:r>
    </w:p>
    <w:p w:rsidR="00E92CFE" w:rsidRDefault="008D2938">
      <w:pPr>
        <w:pStyle w:val="378020"/>
        <w:keepNext w:val="0"/>
        <w:keepLines w:val="0"/>
        <w:wordWrap w:val="0"/>
        <w:topLinePunct/>
        <w:adjustRightInd w:val="0"/>
        <w:snapToGrid w:val="0"/>
        <w:rPr>
          <w:color w:val="000000"/>
        </w:rPr>
      </w:pPr>
      <w:bookmarkStart w:id="1548" w:name="_Toc1157565792"/>
      <w:bookmarkStart w:id="1549" w:name="_Toc144974585"/>
      <w:bookmarkStart w:id="1550" w:name="_Toc179632635"/>
      <w:bookmarkStart w:id="1551" w:name="_Toc909705606"/>
      <w:bookmarkStart w:id="1552" w:name="_Toc1062756617"/>
      <w:bookmarkStart w:id="1553" w:name="_Toc152042395"/>
      <w:bookmarkStart w:id="1554" w:name="_Toc874578151"/>
      <w:bookmarkStart w:id="1555" w:name="_Toc22802425"/>
      <w:bookmarkStart w:id="1556" w:name="_Toc1150813530"/>
      <w:bookmarkStart w:id="1557" w:name="_Toc13139"/>
      <w:bookmarkStart w:id="1558" w:name="_Toc1458011256"/>
      <w:bookmarkStart w:id="1559" w:name="_Toc19228"/>
      <w:bookmarkStart w:id="1560" w:name="_Toc20173"/>
      <w:bookmarkStart w:id="1561" w:name="_Toc1609338775"/>
      <w:bookmarkStart w:id="1562" w:name="_Toc152045617"/>
      <w:bookmarkStart w:id="1563" w:name="_Toc391124958"/>
      <w:bookmarkStart w:id="1564" w:name="_Toc2093048901"/>
      <w:r>
        <w:rPr>
          <w:rFonts w:ascii="黑体" w:hAnsi="黑体" w:cs="黑体" w:hint="eastAsia"/>
          <w:color w:val="000000"/>
        </w:rPr>
        <w:t>1.6图纸和承包人文件</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w:t>
      </w:r>
      <w:r>
        <w:rPr>
          <w:color w:val="000000"/>
        </w:rPr>
        <w:t>.</w:t>
      </w:r>
      <w:r>
        <w:rPr>
          <w:rFonts w:ascii="Times New Roman" w:hAnsi="Times New Roman"/>
          <w:color w:val="000000"/>
        </w:rPr>
        <w:t>6</w:t>
      </w:r>
      <w:r>
        <w:rPr>
          <w:color w:val="000000"/>
        </w:rPr>
        <w:t>.</w:t>
      </w:r>
      <w:r>
        <w:rPr>
          <w:rFonts w:ascii="Times New Roman" w:hAnsi="Times New Roman"/>
          <w:color w:val="000000"/>
        </w:rPr>
        <w:t>1</w:t>
      </w:r>
      <w:r>
        <w:rPr>
          <w:rFonts w:ascii="黑体" w:eastAsia="黑体" w:hint="eastAsia"/>
          <w:color w:val="000000"/>
        </w:rPr>
        <w:t>图纸的提供</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除专用合同条款另有约定外，图纸应在合理的期限内按照合同约定的数量提供给承包人。由于发包人未按时提供图纸造成工期延误的，按第11.3款的约定办理。</w:t>
      </w:r>
    </w:p>
    <w:p w:rsidR="00E92CFE" w:rsidRDefault="008D2938">
      <w:pPr>
        <w:wordWrap w:val="0"/>
        <w:topLinePunct/>
        <w:adjustRightInd w:val="0"/>
        <w:snapToGrid w:val="0"/>
        <w:spacing w:line="400" w:lineRule="exact"/>
        <w:ind w:firstLineChars="200" w:firstLine="420"/>
        <w:rPr>
          <w:rFonts w:ascii="黑体" w:eastAsia="黑体" w:hAnsi="黑体" w:cs="黑体"/>
          <w:color w:val="000000"/>
        </w:rPr>
      </w:pPr>
      <w:r>
        <w:rPr>
          <w:rFonts w:ascii="黑体" w:eastAsia="黑体" w:hAnsi="黑体" w:cs="黑体" w:hint="eastAsia"/>
          <w:color w:val="000000"/>
        </w:rPr>
        <w:t>1.6.2承包人提供的文件</w:t>
      </w:r>
    </w:p>
    <w:p w:rsidR="00E92CFE" w:rsidRDefault="008D2938">
      <w:pPr>
        <w:wordWrap w:val="0"/>
        <w:topLinePunct/>
        <w:adjustRightInd w:val="0"/>
        <w:snapToGrid w:val="0"/>
        <w:spacing w:line="400" w:lineRule="exact"/>
        <w:rPr>
          <w:color w:val="000000"/>
        </w:rPr>
      </w:pPr>
      <w:r>
        <w:rPr>
          <w:rFonts w:hint="eastAsia"/>
          <w:color w:val="000000"/>
        </w:rPr>
        <w:t xml:space="preserve">　　按专用合同条款约定由承包人提供的文件，包括部分工程的大样图、加工图等，承包人应按约定的数量和期限报送监理人。监理人应在专用合同条款约定的期限内批复。</w:t>
      </w:r>
    </w:p>
    <w:p w:rsidR="00E92CFE" w:rsidRDefault="008D2938">
      <w:pPr>
        <w:wordWrap w:val="0"/>
        <w:topLinePunct/>
        <w:adjustRightInd w:val="0"/>
        <w:snapToGrid w:val="0"/>
        <w:spacing w:line="400" w:lineRule="exact"/>
        <w:ind w:firstLineChars="200" w:firstLine="420"/>
        <w:rPr>
          <w:rFonts w:ascii="黑体" w:eastAsia="黑体" w:hAnsi="黑体" w:cs="黑体"/>
          <w:color w:val="000000"/>
        </w:rPr>
      </w:pPr>
      <w:r>
        <w:rPr>
          <w:rFonts w:ascii="黑体" w:eastAsia="黑体" w:hAnsi="黑体" w:cs="黑体" w:hint="eastAsia"/>
          <w:color w:val="000000"/>
        </w:rPr>
        <w:t>1.6.3图纸的修改</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lastRenderedPageBreak/>
        <w:t>图纸需要修改和补充的，应由监理人取得发包人同意后，在该工程或工程相应部位施工前的合理期限内签发图纸修改图给承包人，具体签发期限在专用合同条款中约定。承包人应按修改后的图纸施工。</w:t>
      </w:r>
    </w:p>
    <w:p w:rsidR="00E92CFE" w:rsidRDefault="008D2938">
      <w:pPr>
        <w:wordWrap w:val="0"/>
        <w:topLinePunct/>
        <w:adjustRightInd w:val="0"/>
        <w:snapToGrid w:val="0"/>
        <w:spacing w:line="400" w:lineRule="exact"/>
        <w:ind w:firstLineChars="200" w:firstLine="420"/>
        <w:rPr>
          <w:rFonts w:ascii="黑体" w:eastAsia="黑体" w:hAnsi="黑体" w:cs="黑体"/>
          <w:color w:val="000000"/>
        </w:rPr>
      </w:pPr>
      <w:r>
        <w:rPr>
          <w:rFonts w:ascii="黑体" w:eastAsia="黑体" w:hAnsi="黑体" w:cs="黑体" w:hint="eastAsia"/>
          <w:color w:val="000000"/>
        </w:rPr>
        <w:t>1.6.4图纸的错误</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承包人发现发包人提供的图纸存在明显错误或疏忽，应及时通知监理人。</w:t>
      </w:r>
    </w:p>
    <w:p w:rsidR="00E92CFE" w:rsidRDefault="008D2938">
      <w:pPr>
        <w:wordWrap w:val="0"/>
        <w:topLinePunct/>
        <w:adjustRightInd w:val="0"/>
        <w:snapToGrid w:val="0"/>
        <w:spacing w:line="400" w:lineRule="exact"/>
        <w:ind w:firstLineChars="200" w:firstLine="420"/>
        <w:rPr>
          <w:rFonts w:ascii="黑体" w:eastAsia="黑体" w:hAnsi="黑体" w:cs="黑体"/>
          <w:color w:val="000000"/>
        </w:rPr>
      </w:pPr>
      <w:r>
        <w:rPr>
          <w:rFonts w:ascii="黑体" w:eastAsia="黑体" w:hAnsi="黑体" w:cs="黑体" w:hint="eastAsia"/>
          <w:color w:val="000000"/>
        </w:rPr>
        <w:t>1.6.5图纸和承包人文件的保管</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监理人和承包人均应在施工场地各保存一套完整的包含第</w:t>
      </w:r>
      <w:r>
        <w:rPr>
          <w:rFonts w:ascii="Times New Roman" w:hAnsi="Times New Roman"/>
          <w:color w:val="000000"/>
        </w:rPr>
        <w:t>1</w:t>
      </w:r>
      <w:r>
        <w:rPr>
          <w:color w:val="000000"/>
        </w:rPr>
        <w:t>.</w:t>
      </w:r>
      <w:r>
        <w:rPr>
          <w:rFonts w:ascii="Times New Roman" w:hAnsi="Times New Roman"/>
          <w:color w:val="000000"/>
        </w:rPr>
        <w:t>6</w:t>
      </w:r>
      <w:r>
        <w:rPr>
          <w:color w:val="000000"/>
        </w:rPr>
        <w:t>.</w:t>
      </w:r>
      <w:r>
        <w:rPr>
          <w:rFonts w:ascii="Times New Roman" w:hAnsi="Times New Roman"/>
          <w:color w:val="000000"/>
        </w:rPr>
        <w:t>1</w:t>
      </w:r>
      <w:r>
        <w:rPr>
          <w:rFonts w:hint="eastAsia"/>
          <w:color w:val="000000"/>
        </w:rPr>
        <w:t>项、第</w:t>
      </w:r>
      <w:r>
        <w:rPr>
          <w:rFonts w:ascii="Times New Roman" w:hAnsi="Times New Roman"/>
          <w:color w:val="000000"/>
        </w:rPr>
        <w:t>1</w:t>
      </w:r>
      <w:r>
        <w:rPr>
          <w:color w:val="000000"/>
        </w:rPr>
        <w:t>.</w:t>
      </w:r>
      <w:r>
        <w:rPr>
          <w:rFonts w:ascii="Times New Roman" w:hAnsi="Times New Roman"/>
          <w:color w:val="000000"/>
        </w:rPr>
        <w:t>6</w:t>
      </w:r>
      <w:r>
        <w:rPr>
          <w:color w:val="000000"/>
        </w:rPr>
        <w:t>.</w:t>
      </w:r>
      <w:r>
        <w:rPr>
          <w:rFonts w:ascii="Times New Roman" w:hAnsi="Times New Roman"/>
          <w:color w:val="000000"/>
        </w:rPr>
        <w:t>2</w:t>
      </w:r>
      <w:r>
        <w:rPr>
          <w:rFonts w:hint="eastAsia"/>
          <w:color w:val="000000"/>
        </w:rPr>
        <w:t>项、第</w:t>
      </w:r>
      <w:r>
        <w:rPr>
          <w:rFonts w:ascii="Times New Roman" w:hAnsi="Times New Roman"/>
          <w:color w:val="000000"/>
        </w:rPr>
        <w:t>1</w:t>
      </w:r>
      <w:r>
        <w:rPr>
          <w:color w:val="000000"/>
        </w:rPr>
        <w:t>.</w:t>
      </w:r>
      <w:r>
        <w:rPr>
          <w:rFonts w:ascii="Times New Roman" w:hAnsi="Times New Roman"/>
          <w:color w:val="000000"/>
        </w:rPr>
        <w:t>6</w:t>
      </w:r>
      <w:r>
        <w:rPr>
          <w:color w:val="000000"/>
        </w:rPr>
        <w:t>.</w:t>
      </w:r>
      <w:r>
        <w:rPr>
          <w:rFonts w:ascii="Times New Roman" w:hAnsi="Times New Roman"/>
          <w:color w:val="000000"/>
        </w:rPr>
        <w:t>3</w:t>
      </w:r>
      <w:r>
        <w:rPr>
          <w:rFonts w:hint="eastAsia"/>
          <w:color w:val="000000"/>
        </w:rPr>
        <w:t>项约定内容的图纸和承包人文件。</w:t>
      </w:r>
    </w:p>
    <w:p w:rsidR="00E92CFE" w:rsidRDefault="008D2938">
      <w:pPr>
        <w:pStyle w:val="378020"/>
        <w:keepNext w:val="0"/>
        <w:keepLines w:val="0"/>
        <w:wordWrap w:val="0"/>
        <w:topLinePunct/>
        <w:adjustRightInd w:val="0"/>
        <w:snapToGrid w:val="0"/>
        <w:rPr>
          <w:rFonts w:ascii="黑体" w:hAnsi="黑体" w:cs="黑体"/>
          <w:color w:val="000000"/>
        </w:rPr>
      </w:pPr>
      <w:bookmarkStart w:id="1565" w:name="_Toc942266581"/>
      <w:bookmarkStart w:id="1566" w:name="_Toc1097620359"/>
      <w:bookmarkStart w:id="1567" w:name="_Toc798852626"/>
      <w:bookmarkStart w:id="1568" w:name="_Toc144974586"/>
      <w:bookmarkStart w:id="1569" w:name="_Toc1757417573"/>
      <w:bookmarkStart w:id="1570" w:name="_Toc157927393"/>
      <w:bookmarkStart w:id="1571" w:name="_Toc22802426"/>
      <w:bookmarkStart w:id="1572" w:name="_Toc152045618"/>
      <w:bookmarkStart w:id="1573" w:name="_Toc1161821388"/>
      <w:bookmarkStart w:id="1574" w:name="_Toc1463529900"/>
      <w:bookmarkStart w:id="1575" w:name="_Toc14596"/>
      <w:bookmarkStart w:id="1576" w:name="_Toc152042396"/>
      <w:bookmarkStart w:id="1577" w:name="_Toc1362327499"/>
      <w:bookmarkStart w:id="1578" w:name="_Toc6156"/>
      <w:bookmarkStart w:id="1579" w:name="_Toc17083"/>
      <w:bookmarkStart w:id="1580" w:name="_Toc1701716053"/>
      <w:bookmarkStart w:id="1581" w:name="_Toc179632636"/>
      <w:r>
        <w:rPr>
          <w:rFonts w:ascii="黑体" w:hAnsi="黑体" w:cs="黑体" w:hint="eastAsia"/>
          <w:color w:val="000000"/>
        </w:rPr>
        <w:t>1.7联络</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1.7.1与合同有关的通知、批准、证明、证书、指示、要求、请求、同意、意见、确定和决定等，均应采用书面形式。</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1.7.2第1.7.1项中的通知、批准、证明、证书、指示、要求、请求、同意、意见、确定和决定等来往函件，均应在合同约定的期限内送达指定地点和接收人，并办理签收手续。</w:t>
      </w:r>
    </w:p>
    <w:p w:rsidR="00E92CFE" w:rsidRDefault="008D2938">
      <w:pPr>
        <w:pStyle w:val="378020"/>
        <w:keepNext w:val="0"/>
        <w:keepLines w:val="0"/>
        <w:wordWrap w:val="0"/>
        <w:topLinePunct/>
        <w:adjustRightInd w:val="0"/>
        <w:snapToGrid w:val="0"/>
        <w:rPr>
          <w:color w:val="000000"/>
        </w:rPr>
      </w:pPr>
      <w:bookmarkStart w:id="1582" w:name="_Toc179632637"/>
      <w:bookmarkStart w:id="1583" w:name="_Toc754676716"/>
      <w:bookmarkStart w:id="1584" w:name="_Toc1796887977"/>
      <w:bookmarkStart w:id="1585" w:name="_Toc1331110343"/>
      <w:bookmarkStart w:id="1586" w:name="_Toc1508036726"/>
      <w:bookmarkStart w:id="1587" w:name="_Toc18766"/>
      <w:bookmarkStart w:id="1588" w:name="_Toc396216127"/>
      <w:bookmarkStart w:id="1589" w:name="_Toc1258420506"/>
      <w:bookmarkStart w:id="1590" w:name="_Toc152042397"/>
      <w:bookmarkStart w:id="1591" w:name="_Toc152045619"/>
      <w:bookmarkStart w:id="1592" w:name="_Toc100190277"/>
      <w:bookmarkStart w:id="1593" w:name="_Toc11845"/>
      <w:bookmarkStart w:id="1594" w:name="_Toc22802427"/>
      <w:bookmarkStart w:id="1595" w:name="_Toc1006952941"/>
      <w:bookmarkStart w:id="1596" w:name="_Toc144974587"/>
      <w:bookmarkStart w:id="1597" w:name="_Toc22631"/>
      <w:bookmarkStart w:id="1598" w:name="_Toc742132551"/>
      <w:r>
        <w:rPr>
          <w:rFonts w:ascii="黑体" w:hAnsi="黑体" w:cs="黑体" w:hint="eastAsia"/>
          <w:color w:val="000000"/>
        </w:rPr>
        <w:t>1.8转让</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rsidR="00E92CFE" w:rsidRDefault="008D2938">
      <w:pPr>
        <w:wordWrap w:val="0"/>
        <w:topLinePunct/>
        <w:adjustRightInd w:val="0"/>
        <w:snapToGrid w:val="0"/>
        <w:spacing w:line="400" w:lineRule="exact"/>
        <w:ind w:firstLineChars="200" w:firstLine="420"/>
        <w:rPr>
          <w:color w:val="000000"/>
        </w:rPr>
      </w:pPr>
      <w:r>
        <w:rPr>
          <w:rFonts w:hint="eastAsia"/>
          <w:color w:val="000000"/>
        </w:rPr>
        <w:t>除合同另有约定外，未经对方当事人同意，一方当事人不得将合同权利全部或部分转让给第三人，也不得全部或部分转移合同义务。</w:t>
      </w:r>
    </w:p>
    <w:p w:rsidR="00E92CFE" w:rsidRDefault="008D2938">
      <w:pPr>
        <w:pStyle w:val="378020"/>
        <w:keepNext w:val="0"/>
        <w:keepLines w:val="0"/>
        <w:wordWrap w:val="0"/>
        <w:topLinePunct/>
        <w:adjustRightInd w:val="0"/>
        <w:snapToGrid w:val="0"/>
        <w:rPr>
          <w:rFonts w:ascii="黑体" w:hAnsi="黑体" w:cs="黑体"/>
          <w:color w:val="000000"/>
        </w:rPr>
      </w:pPr>
      <w:bookmarkStart w:id="1599" w:name="_Toc144974588"/>
      <w:bookmarkStart w:id="1600" w:name="_Toc152045620"/>
      <w:bookmarkStart w:id="1601" w:name="_Toc23950"/>
      <w:bookmarkStart w:id="1602" w:name="_Toc179632638"/>
      <w:bookmarkStart w:id="1603" w:name="_Toc1497404079"/>
      <w:bookmarkStart w:id="1604" w:name="_Toc736568312"/>
      <w:bookmarkStart w:id="1605" w:name="_Toc22802428"/>
      <w:bookmarkStart w:id="1606" w:name="_Toc1810941985"/>
      <w:bookmarkStart w:id="1607" w:name="_Toc31027"/>
      <w:bookmarkStart w:id="1608" w:name="_Toc1621465798"/>
      <w:bookmarkStart w:id="1609" w:name="_Toc2136859892"/>
      <w:bookmarkStart w:id="1610" w:name="_Toc20655"/>
      <w:bookmarkStart w:id="1611" w:name="_Toc67837280"/>
      <w:bookmarkStart w:id="1612" w:name="_Toc152042398"/>
      <w:bookmarkStart w:id="1613" w:name="_Toc219110364"/>
      <w:bookmarkStart w:id="1614" w:name="_Toc817290149"/>
      <w:bookmarkStart w:id="1615" w:name="_Toc1225899695"/>
      <w:r>
        <w:rPr>
          <w:rFonts w:ascii="黑体" w:hAnsi="黑体" w:cs="黑体" w:hint="eastAsia"/>
          <w:color w:val="000000"/>
        </w:rPr>
        <w:t>1.9严禁贿赂</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rsidR="00E92CFE" w:rsidRDefault="008D2938">
      <w:pPr>
        <w:wordWrap w:val="0"/>
        <w:topLinePunct/>
        <w:adjustRightInd w:val="0"/>
        <w:snapToGrid w:val="0"/>
        <w:spacing w:line="400" w:lineRule="exact"/>
        <w:ind w:firstLineChars="200" w:firstLine="420"/>
        <w:rPr>
          <w:color w:val="000000"/>
        </w:rPr>
      </w:pPr>
      <w:r>
        <w:rPr>
          <w:rFonts w:hint="eastAsia"/>
          <w:color w:val="000000"/>
        </w:rPr>
        <w:t>合同双方当事人不得以贿赂或变相贿赂的方式，谋取不当利益或损害对方权益。因贿赂造成对方损失的，行为人应赔偿损失，并承担相应的法律责任。</w:t>
      </w:r>
    </w:p>
    <w:p w:rsidR="00E92CFE" w:rsidRDefault="008D2938">
      <w:pPr>
        <w:pStyle w:val="378020"/>
        <w:keepNext w:val="0"/>
        <w:keepLines w:val="0"/>
        <w:wordWrap w:val="0"/>
        <w:topLinePunct/>
        <w:adjustRightInd w:val="0"/>
        <w:snapToGrid w:val="0"/>
        <w:rPr>
          <w:rFonts w:ascii="黑体" w:hAnsi="黑体" w:cs="黑体"/>
          <w:color w:val="000000"/>
        </w:rPr>
      </w:pPr>
      <w:bookmarkStart w:id="1616" w:name="_Toc152042399"/>
      <w:bookmarkStart w:id="1617" w:name="_Toc1262133312"/>
      <w:bookmarkStart w:id="1618" w:name="_Toc1965559229"/>
      <w:bookmarkStart w:id="1619" w:name="_Toc22802429"/>
      <w:bookmarkStart w:id="1620" w:name="_Toc1361478146"/>
      <w:bookmarkStart w:id="1621" w:name="_Toc26020"/>
      <w:bookmarkStart w:id="1622" w:name="_Toc144974589"/>
      <w:bookmarkStart w:id="1623" w:name="_Toc1629354039"/>
      <w:bookmarkStart w:id="1624" w:name="_Toc1951722096"/>
      <w:bookmarkStart w:id="1625" w:name="_Toc179632639"/>
      <w:bookmarkStart w:id="1626" w:name="_Toc7831"/>
      <w:bookmarkStart w:id="1627" w:name="_Toc1065921395"/>
      <w:bookmarkStart w:id="1628" w:name="_Toc1783055979"/>
      <w:bookmarkStart w:id="1629" w:name="_Toc1608789917"/>
      <w:bookmarkStart w:id="1630" w:name="_Toc1408432447"/>
      <w:bookmarkStart w:id="1631" w:name="_Toc1560"/>
      <w:bookmarkStart w:id="1632" w:name="_Toc152045621"/>
      <w:r>
        <w:rPr>
          <w:rFonts w:ascii="黑体" w:hAnsi="黑体" w:cs="黑体" w:hint="eastAsia"/>
          <w:color w:val="000000"/>
        </w:rPr>
        <w:t>1.10化石、文物</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1.10.1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1.10.2承包人发现文物后不及时报告或隐瞒不报，致使文物丢失或损坏的，应赔偿损失，并承担相应的法律责任。</w:t>
      </w:r>
    </w:p>
    <w:p w:rsidR="00E92CFE" w:rsidRDefault="008D2938">
      <w:pPr>
        <w:pStyle w:val="378020"/>
        <w:keepNext w:val="0"/>
        <w:keepLines w:val="0"/>
        <w:wordWrap w:val="0"/>
        <w:topLinePunct/>
        <w:adjustRightInd w:val="0"/>
        <w:snapToGrid w:val="0"/>
        <w:rPr>
          <w:color w:val="000000"/>
        </w:rPr>
      </w:pPr>
      <w:bookmarkStart w:id="1633" w:name="_Toc152042400"/>
      <w:bookmarkStart w:id="1634" w:name="_Toc179632640"/>
      <w:bookmarkStart w:id="1635" w:name="_Toc156924243"/>
      <w:bookmarkStart w:id="1636" w:name="_Toc1028559506"/>
      <w:bookmarkStart w:id="1637" w:name="_Toc28634"/>
      <w:bookmarkStart w:id="1638" w:name="_Toc144974590"/>
      <w:bookmarkStart w:id="1639" w:name="_Toc480359105"/>
      <w:bookmarkStart w:id="1640" w:name="_Toc366265636"/>
      <w:bookmarkStart w:id="1641" w:name="_Toc1574300520"/>
      <w:bookmarkStart w:id="1642" w:name="_Toc152045622"/>
      <w:bookmarkStart w:id="1643" w:name="_Toc20323"/>
      <w:bookmarkStart w:id="1644" w:name="_Toc1401334575"/>
      <w:bookmarkStart w:id="1645" w:name="_Toc32424"/>
      <w:bookmarkStart w:id="1646" w:name="_Toc1268332619"/>
      <w:bookmarkStart w:id="1647" w:name="_Toc194926160"/>
      <w:bookmarkStart w:id="1648" w:name="_Toc1846545533"/>
      <w:bookmarkStart w:id="1649" w:name="_Toc22802430"/>
      <w:r>
        <w:rPr>
          <w:rFonts w:ascii="黑体" w:hAnsi="黑体" w:cs="黑体" w:hint="eastAsia"/>
          <w:color w:val="000000"/>
        </w:rPr>
        <w:t>1.11专利技术</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1.11.1承包人在使用任何材料、承包人设备、工程设备或采用施工工艺时，因侵犯专利权或其他知识产权所引起的责任，由承包人承担，但由于遵照发包人提供的设计或技术标准和要求引起的除外。</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1.11.2承包人在投标文件中采用专利技术的，专利技术的使用费包含在投标报价内。</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1.11.3承包人的技术秘密和声明需要保密的资料和信息，发包人和监理人不得为合同以外的目的泄露给他人。</w:t>
      </w:r>
    </w:p>
    <w:p w:rsidR="00E92CFE" w:rsidRDefault="008D2938">
      <w:pPr>
        <w:pStyle w:val="378020"/>
        <w:keepNext w:val="0"/>
        <w:keepLines w:val="0"/>
        <w:wordWrap w:val="0"/>
        <w:topLinePunct/>
        <w:adjustRightInd w:val="0"/>
        <w:snapToGrid w:val="0"/>
        <w:rPr>
          <w:color w:val="000000"/>
        </w:rPr>
      </w:pPr>
      <w:bookmarkStart w:id="1650" w:name="_Toc586809909"/>
      <w:bookmarkStart w:id="1651" w:name="_Toc179632641"/>
      <w:bookmarkStart w:id="1652" w:name="_Toc31976"/>
      <w:bookmarkStart w:id="1653" w:name="_Toc398548110"/>
      <w:bookmarkStart w:id="1654" w:name="_Toc12257"/>
      <w:bookmarkStart w:id="1655" w:name="_Toc22802431"/>
      <w:bookmarkStart w:id="1656" w:name="_Toc2023705554"/>
      <w:bookmarkStart w:id="1657" w:name="_Toc213419920"/>
      <w:bookmarkStart w:id="1658" w:name="_Toc144974591"/>
      <w:bookmarkStart w:id="1659" w:name="_Toc22916"/>
      <w:bookmarkStart w:id="1660" w:name="_Toc152045623"/>
      <w:bookmarkStart w:id="1661" w:name="_Toc906620050"/>
      <w:bookmarkStart w:id="1662" w:name="_Toc52188199"/>
      <w:bookmarkStart w:id="1663" w:name="_Toc49315179"/>
      <w:bookmarkStart w:id="1664" w:name="_Toc152042401"/>
      <w:bookmarkStart w:id="1665" w:name="_Toc1058562057"/>
      <w:bookmarkStart w:id="1666" w:name="_Toc46131314"/>
      <w:r>
        <w:rPr>
          <w:rFonts w:ascii="黑体" w:hAnsi="黑体" w:cs="黑体" w:hint="eastAsia"/>
          <w:color w:val="000000"/>
        </w:rPr>
        <w:lastRenderedPageBreak/>
        <w:t>1.12图纸和文件的保密</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w:t>
      </w:r>
      <w:r>
        <w:rPr>
          <w:color w:val="000000"/>
        </w:rPr>
        <w:t>.</w:t>
      </w:r>
      <w:r>
        <w:rPr>
          <w:rFonts w:ascii="Times New Roman" w:hAnsi="Times New Roman"/>
          <w:color w:val="000000"/>
        </w:rPr>
        <w:t>12</w:t>
      </w:r>
      <w:r>
        <w:rPr>
          <w:color w:val="000000"/>
        </w:rPr>
        <w:t>.</w:t>
      </w:r>
      <w:r>
        <w:rPr>
          <w:rFonts w:ascii="Times New Roman" w:hAnsi="Times New Roman"/>
          <w:color w:val="000000"/>
        </w:rPr>
        <w:t>1</w:t>
      </w:r>
      <w:r>
        <w:rPr>
          <w:rFonts w:hint="eastAsia"/>
          <w:color w:val="000000"/>
        </w:rPr>
        <w:t>发包人提供的图纸和文件，未经发包人同意，承包人不得为合同以外的目的泄露给他人或公开发表与引用。</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w:t>
      </w:r>
      <w:r>
        <w:rPr>
          <w:color w:val="000000"/>
        </w:rPr>
        <w:t>.</w:t>
      </w:r>
      <w:r>
        <w:rPr>
          <w:rFonts w:ascii="Times New Roman" w:hAnsi="Times New Roman"/>
          <w:color w:val="000000"/>
        </w:rPr>
        <w:t>12</w:t>
      </w:r>
      <w:r>
        <w:rPr>
          <w:color w:val="000000"/>
        </w:rPr>
        <w:t>.</w:t>
      </w:r>
      <w:r>
        <w:rPr>
          <w:rFonts w:ascii="Times New Roman" w:hAnsi="Times New Roman"/>
          <w:color w:val="000000"/>
        </w:rPr>
        <w:t>2</w:t>
      </w:r>
      <w:r>
        <w:rPr>
          <w:rFonts w:hint="eastAsia"/>
          <w:color w:val="000000"/>
        </w:rPr>
        <w:t>承包人提供的文件，未经承包人同意，发包人和监理人不得为合同以外的目的泄露给他人或公开发表与引用。</w:t>
      </w:r>
    </w:p>
    <w:p w:rsidR="00E92CFE" w:rsidRDefault="008D2938">
      <w:pPr>
        <w:pStyle w:val="2TimesNewRoman5020"/>
        <w:keepNext w:val="0"/>
        <w:keepLines w:val="0"/>
        <w:wordWrap w:val="0"/>
        <w:topLinePunct/>
        <w:adjustRightInd w:val="0"/>
        <w:snapToGrid w:val="0"/>
        <w:spacing w:before="0"/>
        <w:rPr>
          <w:color w:val="000000"/>
        </w:rPr>
      </w:pPr>
      <w:bookmarkStart w:id="1667" w:name="_Toc152042402"/>
      <w:bookmarkStart w:id="1668" w:name="_Toc22802432"/>
      <w:bookmarkStart w:id="1669" w:name="_Toc1998409739"/>
      <w:bookmarkStart w:id="1670" w:name="_Toc1186089398"/>
      <w:bookmarkStart w:id="1671" w:name="_Toc315019651"/>
      <w:bookmarkStart w:id="1672" w:name="_Toc788965136"/>
      <w:bookmarkStart w:id="1673" w:name="_Toc1895332076"/>
      <w:bookmarkStart w:id="1674" w:name="_Toc10053"/>
      <w:bookmarkStart w:id="1675" w:name="_Toc667446255"/>
      <w:bookmarkStart w:id="1676" w:name="_Toc144974592"/>
      <w:bookmarkStart w:id="1677" w:name="_Toc179632642"/>
      <w:bookmarkStart w:id="1678" w:name="_Toc32218"/>
      <w:bookmarkStart w:id="1679" w:name="_Toc667777599"/>
      <w:bookmarkStart w:id="1680" w:name="_Toc2035031124"/>
      <w:bookmarkStart w:id="1681" w:name="_Toc152045624"/>
      <w:bookmarkStart w:id="1682" w:name="_Toc14128"/>
      <w:bookmarkStart w:id="1683" w:name="_Toc381817568"/>
      <w:r>
        <w:rPr>
          <w:rFonts w:ascii="黑体" w:hAnsi="黑体" w:cs="黑体" w:hint="eastAsia"/>
          <w:color w:val="000000"/>
        </w:rPr>
        <w:t>2.发包人</w:t>
      </w:r>
      <w:r>
        <w:rPr>
          <w:rFonts w:hint="eastAsia"/>
          <w:color w:val="000000"/>
        </w:rPr>
        <w:t>义务</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rsidR="00E92CFE" w:rsidRDefault="008D2938">
      <w:pPr>
        <w:pStyle w:val="378020"/>
        <w:keepNext w:val="0"/>
        <w:keepLines w:val="0"/>
        <w:wordWrap w:val="0"/>
        <w:topLinePunct/>
        <w:adjustRightInd w:val="0"/>
        <w:snapToGrid w:val="0"/>
        <w:rPr>
          <w:color w:val="000000"/>
        </w:rPr>
      </w:pPr>
      <w:bookmarkStart w:id="1684" w:name="_Toc71402904"/>
      <w:bookmarkStart w:id="1685" w:name="_Toc389210110"/>
      <w:bookmarkStart w:id="1686" w:name="_Toc152042403"/>
      <w:bookmarkStart w:id="1687" w:name="_Toc16670"/>
      <w:bookmarkStart w:id="1688" w:name="_Toc179632643"/>
      <w:bookmarkStart w:id="1689" w:name="_Toc586114521"/>
      <w:bookmarkStart w:id="1690" w:name="_Toc152045625"/>
      <w:bookmarkStart w:id="1691" w:name="_Toc105665215"/>
      <w:bookmarkStart w:id="1692" w:name="_Toc22802433"/>
      <w:bookmarkStart w:id="1693" w:name="_Toc683708710"/>
      <w:bookmarkStart w:id="1694" w:name="_Toc201886566"/>
      <w:bookmarkStart w:id="1695" w:name="_Toc1705732129"/>
      <w:bookmarkStart w:id="1696" w:name="_Toc144974593"/>
      <w:bookmarkStart w:id="1697" w:name="_Toc1667158626"/>
      <w:bookmarkStart w:id="1698" w:name="_Toc2074362581"/>
      <w:bookmarkStart w:id="1699" w:name="_Toc29835"/>
      <w:bookmarkStart w:id="1700" w:name="_Toc19779"/>
      <w:r>
        <w:rPr>
          <w:rFonts w:ascii="黑体" w:hAnsi="黑体" w:cs="黑体" w:hint="eastAsia"/>
          <w:color w:val="000000"/>
        </w:rPr>
        <w:t>2.1 遵守法律</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rsidR="00E92CFE" w:rsidRDefault="008D2938">
      <w:pPr>
        <w:wordWrap w:val="0"/>
        <w:topLinePunct/>
        <w:adjustRightInd w:val="0"/>
        <w:snapToGrid w:val="0"/>
        <w:spacing w:line="400" w:lineRule="exact"/>
        <w:ind w:firstLineChars="200" w:firstLine="420"/>
        <w:rPr>
          <w:color w:val="000000"/>
        </w:rPr>
      </w:pPr>
      <w:r>
        <w:rPr>
          <w:rFonts w:hint="eastAsia"/>
          <w:color w:val="000000"/>
        </w:rPr>
        <w:t>发包人在履行合同过程中应遵守法律，并保证承包人免于承担因发包人违反法律而引起的任何责任。</w:t>
      </w:r>
    </w:p>
    <w:p w:rsidR="00E92CFE" w:rsidRDefault="008D2938">
      <w:pPr>
        <w:pStyle w:val="378020"/>
        <w:keepNext w:val="0"/>
        <w:keepLines w:val="0"/>
        <w:wordWrap w:val="0"/>
        <w:topLinePunct/>
        <w:adjustRightInd w:val="0"/>
        <w:snapToGrid w:val="0"/>
        <w:rPr>
          <w:color w:val="000000"/>
        </w:rPr>
      </w:pPr>
      <w:bookmarkStart w:id="1701" w:name="_Toc152045626"/>
      <w:bookmarkStart w:id="1702" w:name="_Toc20535"/>
      <w:bookmarkStart w:id="1703" w:name="_Toc10679"/>
      <w:bookmarkStart w:id="1704" w:name="_Toc1590223153"/>
      <w:bookmarkStart w:id="1705" w:name="_Toc152042404"/>
      <w:bookmarkStart w:id="1706" w:name="_Toc179632644"/>
      <w:bookmarkStart w:id="1707" w:name="_Toc14409"/>
      <w:bookmarkStart w:id="1708" w:name="_Toc854252713"/>
      <w:bookmarkStart w:id="1709" w:name="_Toc203206982"/>
      <w:bookmarkStart w:id="1710" w:name="_Toc1366804418"/>
      <w:bookmarkStart w:id="1711" w:name="_Toc144974594"/>
      <w:bookmarkStart w:id="1712" w:name="_Toc22802434"/>
      <w:bookmarkStart w:id="1713" w:name="_Toc1877195876"/>
      <w:bookmarkStart w:id="1714" w:name="_Toc1427956786"/>
      <w:bookmarkStart w:id="1715" w:name="_Toc1461699330"/>
      <w:bookmarkStart w:id="1716" w:name="_Toc266404221"/>
      <w:bookmarkStart w:id="1717" w:name="_Toc1647935342"/>
      <w:r>
        <w:rPr>
          <w:color w:val="000000"/>
        </w:rPr>
        <w:t>2.2</w:t>
      </w:r>
      <w:r>
        <w:rPr>
          <w:rFonts w:hint="eastAsia"/>
          <w:color w:val="000000"/>
        </w:rPr>
        <w:t xml:space="preserve"> </w:t>
      </w:r>
      <w:r>
        <w:rPr>
          <w:rFonts w:hint="eastAsia"/>
          <w:color w:val="000000"/>
        </w:rPr>
        <w:t>发出开工通知</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rsidR="00E92CFE" w:rsidRDefault="008D2938">
      <w:pPr>
        <w:wordWrap w:val="0"/>
        <w:topLinePunct/>
        <w:adjustRightInd w:val="0"/>
        <w:snapToGrid w:val="0"/>
        <w:spacing w:line="400" w:lineRule="exact"/>
        <w:ind w:firstLineChars="200" w:firstLine="420"/>
        <w:rPr>
          <w:color w:val="000000"/>
        </w:rPr>
      </w:pPr>
      <w:r>
        <w:rPr>
          <w:rFonts w:hint="eastAsia"/>
          <w:color w:val="000000"/>
        </w:rPr>
        <w:t>发包人应委托监理人按第</w:t>
      </w:r>
      <w:r>
        <w:rPr>
          <w:rFonts w:ascii="Times New Roman" w:hAnsi="Times New Roman"/>
          <w:color w:val="000000"/>
        </w:rPr>
        <w:t>11</w:t>
      </w:r>
      <w:r>
        <w:rPr>
          <w:color w:val="000000"/>
        </w:rPr>
        <w:t>.</w:t>
      </w:r>
      <w:r>
        <w:rPr>
          <w:rFonts w:ascii="Times New Roman" w:hAnsi="Times New Roman"/>
          <w:color w:val="000000"/>
        </w:rPr>
        <w:t>1</w:t>
      </w:r>
      <w:r>
        <w:rPr>
          <w:rFonts w:hint="eastAsia"/>
          <w:color w:val="000000"/>
        </w:rPr>
        <w:t>款的约定向承包人发出开工通知。</w:t>
      </w:r>
    </w:p>
    <w:p w:rsidR="00E92CFE" w:rsidRDefault="008D2938">
      <w:pPr>
        <w:pStyle w:val="378020"/>
        <w:keepNext w:val="0"/>
        <w:keepLines w:val="0"/>
        <w:wordWrap w:val="0"/>
        <w:topLinePunct/>
        <w:adjustRightInd w:val="0"/>
        <w:snapToGrid w:val="0"/>
        <w:rPr>
          <w:color w:val="000000"/>
        </w:rPr>
      </w:pPr>
      <w:bookmarkStart w:id="1718" w:name="_Toc109234481"/>
      <w:bookmarkStart w:id="1719" w:name="_Toc152045627"/>
      <w:bookmarkStart w:id="1720" w:name="_Toc2736"/>
      <w:bookmarkStart w:id="1721" w:name="_Toc144974595"/>
      <w:bookmarkStart w:id="1722" w:name="_Toc179632645"/>
      <w:bookmarkStart w:id="1723" w:name="_Toc1135565576"/>
      <w:bookmarkStart w:id="1724" w:name="_Toc150751259"/>
      <w:bookmarkStart w:id="1725" w:name="_Toc438745012"/>
      <w:bookmarkStart w:id="1726" w:name="_Toc783149611"/>
      <w:bookmarkStart w:id="1727" w:name="_Toc1935539964"/>
      <w:bookmarkStart w:id="1728" w:name="_Toc15562"/>
      <w:bookmarkStart w:id="1729" w:name="_Toc152042405"/>
      <w:bookmarkStart w:id="1730" w:name="_Toc1633038783"/>
      <w:bookmarkStart w:id="1731" w:name="_Toc22802435"/>
      <w:bookmarkStart w:id="1732" w:name="_Toc740319087"/>
      <w:bookmarkStart w:id="1733" w:name="_Toc3112"/>
      <w:bookmarkStart w:id="1734" w:name="_Toc1793648420"/>
      <w:r>
        <w:rPr>
          <w:color w:val="000000"/>
        </w:rPr>
        <w:t>2.3</w:t>
      </w:r>
      <w:r>
        <w:rPr>
          <w:rFonts w:hint="eastAsia"/>
          <w:color w:val="000000"/>
        </w:rPr>
        <w:t xml:space="preserve"> </w:t>
      </w:r>
      <w:r>
        <w:rPr>
          <w:rFonts w:hint="eastAsia"/>
          <w:color w:val="000000"/>
        </w:rPr>
        <w:t>提供施工场地</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rsidR="00E92CFE" w:rsidRDefault="008D2938">
      <w:pPr>
        <w:wordWrap w:val="0"/>
        <w:topLinePunct/>
        <w:adjustRightInd w:val="0"/>
        <w:snapToGrid w:val="0"/>
        <w:spacing w:line="400" w:lineRule="exact"/>
        <w:ind w:firstLineChars="200" w:firstLine="420"/>
        <w:rPr>
          <w:color w:val="000000"/>
        </w:rPr>
      </w:pPr>
      <w:r>
        <w:rPr>
          <w:rFonts w:hint="eastAsia"/>
          <w:color w:val="000000"/>
        </w:rPr>
        <w:t>发包人应按专用合同条款约定向承包人提供施工场地，以及施工场地内地下管线和地下设施等有关资料，并保证资料的真实、准确、完整。</w:t>
      </w:r>
    </w:p>
    <w:p w:rsidR="00E92CFE" w:rsidRDefault="008D2938">
      <w:pPr>
        <w:pStyle w:val="378020"/>
        <w:keepNext w:val="0"/>
        <w:keepLines w:val="0"/>
        <w:wordWrap w:val="0"/>
        <w:topLinePunct/>
        <w:adjustRightInd w:val="0"/>
        <w:snapToGrid w:val="0"/>
        <w:rPr>
          <w:color w:val="000000"/>
        </w:rPr>
      </w:pPr>
      <w:bookmarkStart w:id="1735" w:name="_Toc509580070"/>
      <w:bookmarkStart w:id="1736" w:name="_Toc22802436"/>
      <w:bookmarkStart w:id="1737" w:name="_Toc2249"/>
      <w:bookmarkStart w:id="1738" w:name="_Toc16808"/>
      <w:bookmarkStart w:id="1739" w:name="_Toc152042406"/>
      <w:bookmarkStart w:id="1740" w:name="_Toc1376116468"/>
      <w:bookmarkStart w:id="1741" w:name="_Toc152045628"/>
      <w:bookmarkStart w:id="1742" w:name="_Toc521427147"/>
      <w:bookmarkStart w:id="1743" w:name="_Toc2018693264"/>
      <w:bookmarkStart w:id="1744" w:name="_Toc144974596"/>
      <w:bookmarkStart w:id="1745" w:name="_Toc2139"/>
      <w:bookmarkStart w:id="1746" w:name="_Toc729981353"/>
      <w:bookmarkStart w:id="1747" w:name="_Toc1048921361"/>
      <w:bookmarkStart w:id="1748" w:name="_Toc752165908"/>
      <w:bookmarkStart w:id="1749" w:name="_Toc1186242753"/>
      <w:bookmarkStart w:id="1750" w:name="_Toc179632646"/>
      <w:bookmarkStart w:id="1751" w:name="_Toc1797500951"/>
      <w:r>
        <w:rPr>
          <w:rFonts w:hint="eastAsia"/>
          <w:color w:val="000000"/>
        </w:rPr>
        <w:t xml:space="preserve">2.4 </w:t>
      </w:r>
      <w:r>
        <w:rPr>
          <w:rFonts w:hint="eastAsia"/>
          <w:color w:val="000000"/>
        </w:rPr>
        <w:t>协助承包人办理证件和批件</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rsidR="00E92CFE" w:rsidRDefault="008D2938">
      <w:pPr>
        <w:wordWrap w:val="0"/>
        <w:topLinePunct/>
        <w:adjustRightInd w:val="0"/>
        <w:snapToGrid w:val="0"/>
        <w:spacing w:line="400" w:lineRule="exact"/>
        <w:ind w:firstLineChars="200" w:firstLine="420"/>
        <w:rPr>
          <w:color w:val="000000"/>
        </w:rPr>
      </w:pPr>
      <w:r>
        <w:rPr>
          <w:rFonts w:hint="eastAsia"/>
          <w:color w:val="000000"/>
        </w:rPr>
        <w:t>发包人应协助承包人办理法律规定的有关施工证件和批件。</w:t>
      </w:r>
    </w:p>
    <w:p w:rsidR="00E92CFE" w:rsidRDefault="008D2938">
      <w:pPr>
        <w:pStyle w:val="378020"/>
        <w:keepNext w:val="0"/>
        <w:keepLines w:val="0"/>
        <w:wordWrap w:val="0"/>
        <w:topLinePunct/>
        <w:adjustRightInd w:val="0"/>
        <w:snapToGrid w:val="0"/>
        <w:rPr>
          <w:color w:val="000000"/>
        </w:rPr>
      </w:pPr>
      <w:bookmarkStart w:id="1752" w:name="_Toc144974597"/>
      <w:bookmarkStart w:id="1753" w:name="_Toc22802437"/>
      <w:bookmarkStart w:id="1754" w:name="_Toc6190"/>
      <w:bookmarkStart w:id="1755" w:name="_Toc20618"/>
      <w:bookmarkStart w:id="1756" w:name="_Toc152045629"/>
      <w:bookmarkStart w:id="1757" w:name="_Toc1933068802"/>
      <w:bookmarkStart w:id="1758" w:name="_Toc619449562"/>
      <w:bookmarkStart w:id="1759" w:name="_Toc1712660838"/>
      <w:bookmarkStart w:id="1760" w:name="_Toc1966675975"/>
      <w:bookmarkStart w:id="1761" w:name="_Toc1172797851"/>
      <w:bookmarkStart w:id="1762" w:name="_Toc32314"/>
      <w:bookmarkStart w:id="1763" w:name="_Toc152042407"/>
      <w:bookmarkStart w:id="1764" w:name="_Toc383079105"/>
      <w:bookmarkStart w:id="1765" w:name="_Toc995566246"/>
      <w:bookmarkStart w:id="1766" w:name="_Toc879299853"/>
      <w:bookmarkStart w:id="1767" w:name="_Toc179632647"/>
      <w:bookmarkStart w:id="1768" w:name="_Toc11259672"/>
      <w:r>
        <w:rPr>
          <w:color w:val="000000"/>
        </w:rPr>
        <w:t>2.5</w:t>
      </w:r>
      <w:r>
        <w:rPr>
          <w:rFonts w:hint="eastAsia"/>
          <w:color w:val="000000"/>
        </w:rPr>
        <w:t xml:space="preserve"> </w:t>
      </w:r>
      <w:r>
        <w:rPr>
          <w:rFonts w:hint="eastAsia"/>
          <w:color w:val="000000"/>
        </w:rPr>
        <w:t>组织设计交底</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rsidR="00E92CFE" w:rsidRDefault="008D2938">
      <w:pPr>
        <w:wordWrap w:val="0"/>
        <w:topLinePunct/>
        <w:adjustRightInd w:val="0"/>
        <w:snapToGrid w:val="0"/>
        <w:spacing w:line="400" w:lineRule="exact"/>
        <w:ind w:firstLineChars="200" w:firstLine="420"/>
        <w:rPr>
          <w:color w:val="000000"/>
        </w:rPr>
      </w:pPr>
      <w:r>
        <w:rPr>
          <w:rFonts w:hint="eastAsia"/>
          <w:color w:val="000000"/>
        </w:rPr>
        <w:t>发包人应根据合同进度计划，组织设计单位向承包人进行设计交底。</w:t>
      </w:r>
    </w:p>
    <w:p w:rsidR="00E92CFE" w:rsidRDefault="008D2938">
      <w:pPr>
        <w:pStyle w:val="378020"/>
        <w:keepNext w:val="0"/>
        <w:keepLines w:val="0"/>
        <w:wordWrap w:val="0"/>
        <w:topLinePunct/>
        <w:adjustRightInd w:val="0"/>
        <w:snapToGrid w:val="0"/>
        <w:rPr>
          <w:color w:val="000000"/>
        </w:rPr>
      </w:pPr>
      <w:bookmarkStart w:id="1769" w:name="_Toc8930"/>
      <w:bookmarkStart w:id="1770" w:name="_Toc179632648"/>
      <w:bookmarkStart w:id="1771" w:name="_Toc2063666525"/>
      <w:bookmarkStart w:id="1772" w:name="_Toc22802438"/>
      <w:bookmarkStart w:id="1773" w:name="_Toc1921338800"/>
      <w:bookmarkStart w:id="1774" w:name="_Toc144974598"/>
      <w:bookmarkStart w:id="1775" w:name="_Toc8142"/>
      <w:bookmarkStart w:id="1776" w:name="_Toc115097052"/>
      <w:bookmarkStart w:id="1777" w:name="_Toc345185941"/>
      <w:bookmarkStart w:id="1778" w:name="_Toc1553775888"/>
      <w:bookmarkStart w:id="1779" w:name="_Toc152045630"/>
      <w:bookmarkStart w:id="1780" w:name="_Toc5440"/>
      <w:bookmarkStart w:id="1781" w:name="_Toc152042408"/>
      <w:bookmarkStart w:id="1782" w:name="_Toc190488316"/>
      <w:bookmarkStart w:id="1783" w:name="_Toc1587862311"/>
      <w:bookmarkStart w:id="1784" w:name="_Toc528159916"/>
      <w:bookmarkStart w:id="1785" w:name="_Toc1538841409"/>
      <w:r>
        <w:rPr>
          <w:color w:val="000000"/>
        </w:rPr>
        <w:t>2.6</w:t>
      </w:r>
      <w:r>
        <w:rPr>
          <w:rFonts w:hint="eastAsia"/>
          <w:color w:val="000000"/>
        </w:rPr>
        <w:t xml:space="preserve"> </w:t>
      </w:r>
      <w:r>
        <w:rPr>
          <w:rFonts w:hint="eastAsia"/>
          <w:color w:val="000000"/>
        </w:rPr>
        <w:t>支付合同价款</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rsidR="00E92CFE" w:rsidRDefault="008D2938">
      <w:pPr>
        <w:wordWrap w:val="0"/>
        <w:topLinePunct/>
        <w:adjustRightInd w:val="0"/>
        <w:snapToGrid w:val="0"/>
        <w:spacing w:line="400" w:lineRule="exact"/>
        <w:ind w:firstLineChars="200" w:firstLine="420"/>
        <w:rPr>
          <w:color w:val="000000"/>
        </w:rPr>
      </w:pPr>
      <w:r>
        <w:rPr>
          <w:rFonts w:hint="eastAsia"/>
          <w:color w:val="000000"/>
        </w:rPr>
        <w:t>发包人应按合同约定向承包人及时支付合同价款。</w:t>
      </w:r>
    </w:p>
    <w:p w:rsidR="00E92CFE" w:rsidRDefault="008D2938">
      <w:pPr>
        <w:pStyle w:val="378020"/>
        <w:keepNext w:val="0"/>
        <w:keepLines w:val="0"/>
        <w:wordWrap w:val="0"/>
        <w:topLinePunct/>
        <w:adjustRightInd w:val="0"/>
        <w:snapToGrid w:val="0"/>
        <w:rPr>
          <w:color w:val="000000"/>
        </w:rPr>
      </w:pPr>
      <w:bookmarkStart w:id="1786" w:name="_Toc15850"/>
      <w:bookmarkStart w:id="1787" w:name="_Toc14134"/>
      <w:bookmarkStart w:id="1788" w:name="_Toc22802439"/>
      <w:bookmarkStart w:id="1789" w:name="_Toc1613198435"/>
      <w:bookmarkStart w:id="1790" w:name="_Toc1940844788"/>
      <w:bookmarkStart w:id="1791" w:name="_Toc152045631"/>
      <w:bookmarkStart w:id="1792" w:name="_Toc871661629"/>
      <w:bookmarkStart w:id="1793" w:name="_Toc179088371"/>
      <w:bookmarkStart w:id="1794" w:name="_Toc19149"/>
      <w:bookmarkStart w:id="1795" w:name="_Toc1631008969"/>
      <w:bookmarkStart w:id="1796" w:name="_Toc1045267393"/>
      <w:bookmarkStart w:id="1797" w:name="_Toc179632649"/>
      <w:bookmarkStart w:id="1798" w:name="_Toc2043875400"/>
      <w:bookmarkStart w:id="1799" w:name="_Toc1232648073"/>
      <w:bookmarkStart w:id="1800" w:name="_Toc152042409"/>
      <w:bookmarkStart w:id="1801" w:name="_Toc144974599"/>
      <w:bookmarkStart w:id="1802" w:name="_Toc1885181608"/>
      <w:r>
        <w:rPr>
          <w:color w:val="000000"/>
        </w:rPr>
        <w:t>2.7</w:t>
      </w:r>
      <w:r>
        <w:rPr>
          <w:rFonts w:hint="eastAsia"/>
          <w:color w:val="000000"/>
        </w:rPr>
        <w:t xml:space="preserve"> </w:t>
      </w:r>
      <w:r>
        <w:rPr>
          <w:rFonts w:hint="eastAsia"/>
          <w:color w:val="000000"/>
        </w:rPr>
        <w:t>组织竣工验收</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rsidR="00E92CFE" w:rsidRDefault="008D2938">
      <w:pPr>
        <w:wordWrap w:val="0"/>
        <w:topLinePunct/>
        <w:adjustRightInd w:val="0"/>
        <w:snapToGrid w:val="0"/>
        <w:spacing w:line="400" w:lineRule="exact"/>
        <w:ind w:firstLineChars="200" w:firstLine="420"/>
        <w:rPr>
          <w:color w:val="000000"/>
        </w:rPr>
      </w:pPr>
      <w:r>
        <w:rPr>
          <w:rFonts w:hint="eastAsia"/>
          <w:color w:val="000000"/>
        </w:rPr>
        <w:t>发包人应按合同约定及时组织竣工验收。</w:t>
      </w:r>
    </w:p>
    <w:p w:rsidR="00E92CFE" w:rsidRDefault="008D2938">
      <w:pPr>
        <w:pStyle w:val="378020"/>
        <w:keepNext w:val="0"/>
        <w:keepLines w:val="0"/>
        <w:wordWrap w:val="0"/>
        <w:topLinePunct/>
        <w:adjustRightInd w:val="0"/>
        <w:snapToGrid w:val="0"/>
        <w:rPr>
          <w:color w:val="000000"/>
        </w:rPr>
      </w:pPr>
      <w:bookmarkStart w:id="1803" w:name="_Toc2043938279"/>
      <w:bookmarkStart w:id="1804" w:name="_Toc1258518486"/>
      <w:bookmarkStart w:id="1805" w:name="_Toc144974600"/>
      <w:bookmarkStart w:id="1806" w:name="_Toc179632650"/>
      <w:bookmarkStart w:id="1807" w:name="_Toc29441933"/>
      <w:bookmarkStart w:id="1808" w:name="_Toc6732"/>
      <w:bookmarkStart w:id="1809" w:name="_Toc22802440"/>
      <w:bookmarkStart w:id="1810" w:name="_Toc2047213390"/>
      <w:bookmarkStart w:id="1811" w:name="_Toc2026270427"/>
      <w:bookmarkStart w:id="1812" w:name="_Toc1950895755"/>
      <w:bookmarkStart w:id="1813" w:name="_Toc1629"/>
      <w:bookmarkStart w:id="1814" w:name="_Toc152045632"/>
      <w:bookmarkStart w:id="1815" w:name="_Toc752572796"/>
      <w:bookmarkStart w:id="1816" w:name="_Toc1877183387"/>
      <w:bookmarkStart w:id="1817" w:name="_Toc2121316335"/>
      <w:bookmarkStart w:id="1818" w:name="_Toc15959"/>
      <w:bookmarkStart w:id="1819" w:name="_Toc152042410"/>
      <w:r>
        <w:rPr>
          <w:color w:val="000000"/>
        </w:rPr>
        <w:t>2.8</w:t>
      </w:r>
      <w:r>
        <w:rPr>
          <w:rFonts w:hint="eastAsia"/>
          <w:color w:val="000000"/>
        </w:rPr>
        <w:t xml:space="preserve"> </w:t>
      </w:r>
      <w:r>
        <w:rPr>
          <w:rFonts w:hint="eastAsia"/>
          <w:color w:val="000000"/>
        </w:rPr>
        <w:t>其他义务</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rsidR="00E92CFE" w:rsidRDefault="008D2938">
      <w:pPr>
        <w:wordWrap w:val="0"/>
        <w:topLinePunct/>
        <w:adjustRightInd w:val="0"/>
        <w:snapToGrid w:val="0"/>
        <w:spacing w:line="400" w:lineRule="exact"/>
        <w:ind w:firstLineChars="200" w:firstLine="420"/>
        <w:rPr>
          <w:color w:val="000000"/>
        </w:rPr>
      </w:pPr>
      <w:r>
        <w:rPr>
          <w:rFonts w:hint="eastAsia"/>
          <w:color w:val="000000"/>
        </w:rPr>
        <w:t>发包人应履行合同约定的其他义务。</w:t>
      </w:r>
    </w:p>
    <w:p w:rsidR="00E92CFE" w:rsidRDefault="008D2938">
      <w:pPr>
        <w:pStyle w:val="2TimesNewRoman5020"/>
        <w:keepNext w:val="0"/>
        <w:keepLines w:val="0"/>
        <w:wordWrap w:val="0"/>
        <w:topLinePunct/>
        <w:adjustRightInd w:val="0"/>
        <w:snapToGrid w:val="0"/>
        <w:spacing w:before="0"/>
        <w:rPr>
          <w:rFonts w:ascii="黑体" w:hAnsi="黑体" w:cs="黑体"/>
          <w:color w:val="000000"/>
        </w:rPr>
      </w:pPr>
      <w:bookmarkStart w:id="1820" w:name="_Toc31563"/>
      <w:bookmarkStart w:id="1821" w:name="_Toc1826581261"/>
      <w:bookmarkStart w:id="1822" w:name="_Toc1007501911"/>
      <w:bookmarkStart w:id="1823" w:name="_Toc1394127008"/>
      <w:bookmarkStart w:id="1824" w:name="_Toc1282611359"/>
      <w:bookmarkStart w:id="1825" w:name="_Toc32691"/>
      <w:bookmarkStart w:id="1826" w:name="_Toc152045633"/>
      <w:bookmarkStart w:id="1827" w:name="_Toc144974601"/>
      <w:bookmarkStart w:id="1828" w:name="_Toc152042411"/>
      <w:bookmarkStart w:id="1829" w:name="_Toc963663687"/>
      <w:bookmarkStart w:id="1830" w:name="_Toc1507339901"/>
      <w:bookmarkStart w:id="1831" w:name="_Toc1751659939"/>
      <w:bookmarkStart w:id="1832" w:name="_Toc179632651"/>
      <w:bookmarkStart w:id="1833" w:name="_Toc719931973"/>
      <w:bookmarkStart w:id="1834" w:name="_Toc83580968"/>
      <w:bookmarkStart w:id="1835" w:name="_Toc7294"/>
      <w:bookmarkStart w:id="1836" w:name="_Toc22802441"/>
      <w:r>
        <w:rPr>
          <w:rFonts w:ascii="黑体" w:hAnsi="黑体" w:cs="黑体" w:hint="eastAsia"/>
          <w:color w:val="000000"/>
        </w:rPr>
        <w:t>3.监理人</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rsidR="00E92CFE" w:rsidRDefault="008D2938">
      <w:pPr>
        <w:pStyle w:val="378020"/>
        <w:keepNext w:val="0"/>
        <w:keepLines w:val="0"/>
        <w:wordWrap w:val="0"/>
        <w:topLinePunct/>
        <w:adjustRightInd w:val="0"/>
        <w:snapToGrid w:val="0"/>
        <w:rPr>
          <w:rFonts w:ascii="黑体" w:hAnsi="黑体" w:cs="黑体"/>
          <w:color w:val="000000"/>
        </w:rPr>
      </w:pPr>
      <w:bookmarkStart w:id="1837" w:name="_Toc820463632"/>
      <w:bookmarkStart w:id="1838" w:name="_Toc2060460528"/>
      <w:bookmarkStart w:id="1839" w:name="_Toc1443518952"/>
      <w:bookmarkStart w:id="1840" w:name="_Toc1633580721"/>
      <w:bookmarkStart w:id="1841" w:name="_Toc144974602"/>
      <w:bookmarkStart w:id="1842" w:name="_Toc1037623375"/>
      <w:bookmarkStart w:id="1843" w:name="_Toc22802442"/>
      <w:bookmarkStart w:id="1844" w:name="_Toc2051429229"/>
      <w:bookmarkStart w:id="1845" w:name="_Toc1963824074"/>
      <w:bookmarkStart w:id="1846" w:name="_Toc26375"/>
      <w:bookmarkStart w:id="1847" w:name="_Toc10062"/>
      <w:bookmarkStart w:id="1848" w:name="_Toc3619"/>
      <w:bookmarkStart w:id="1849" w:name="_Toc179632652"/>
      <w:bookmarkStart w:id="1850" w:name="_Toc1798048875"/>
      <w:bookmarkStart w:id="1851" w:name="_Toc152042412"/>
      <w:bookmarkStart w:id="1852" w:name="_Toc503230406"/>
      <w:bookmarkStart w:id="1853" w:name="_Toc152045634"/>
      <w:r>
        <w:rPr>
          <w:rFonts w:hint="eastAsia"/>
          <w:color w:val="000000"/>
        </w:rPr>
        <w:t xml:space="preserve">3.1 </w:t>
      </w:r>
      <w:r>
        <w:rPr>
          <w:rFonts w:hint="eastAsia"/>
          <w:color w:val="000000"/>
        </w:rPr>
        <w:t>监理人的</w:t>
      </w:r>
      <w:r>
        <w:rPr>
          <w:rFonts w:ascii="黑体" w:hAnsi="黑体" w:cs="黑体" w:hint="eastAsia"/>
          <w:color w:val="000000"/>
        </w:rPr>
        <w:t>职责和权力</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3.1.1监理人受发包人委托，享有合同约定的权力。监理人在行使某项权力前需要经发包人事先批准而通用合同条款没有指明的，应在专用合同条款中指明。</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3.1.2监理人发出的任何指示应视为已得到发包人的批准，但监理人无权免除或变更合同约定的发包人和承包人的权利、义务和责任。</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3.1.3合同约定应由承包人承担的义务和责任，不因监理人对承包人提交文件的审查或批准，对工程、材料和设备的检查和检验，以及为实施监理作出的指示等职务行为而减轻或解除。</w:t>
      </w:r>
    </w:p>
    <w:p w:rsidR="00E92CFE" w:rsidRDefault="008D2938">
      <w:pPr>
        <w:pStyle w:val="378020"/>
        <w:keepNext w:val="0"/>
        <w:keepLines w:val="0"/>
        <w:wordWrap w:val="0"/>
        <w:topLinePunct/>
        <w:adjustRightInd w:val="0"/>
        <w:snapToGrid w:val="0"/>
        <w:rPr>
          <w:color w:val="000000"/>
        </w:rPr>
      </w:pPr>
      <w:bookmarkStart w:id="1854" w:name="_Toc536220777"/>
      <w:bookmarkStart w:id="1855" w:name="_Toc22802443"/>
      <w:bookmarkStart w:id="1856" w:name="_Toc22397"/>
      <w:bookmarkStart w:id="1857" w:name="_Toc152042413"/>
      <w:bookmarkStart w:id="1858" w:name="_Toc179632653"/>
      <w:bookmarkStart w:id="1859" w:name="_Toc16411"/>
      <w:bookmarkStart w:id="1860" w:name="_Toc144974603"/>
      <w:bookmarkStart w:id="1861" w:name="_Toc152045635"/>
      <w:bookmarkStart w:id="1862" w:name="_Toc253934452"/>
      <w:bookmarkStart w:id="1863" w:name="_Toc1070799485"/>
      <w:bookmarkStart w:id="1864" w:name="_Toc847429194"/>
      <w:bookmarkStart w:id="1865" w:name="_Toc1669818453"/>
      <w:bookmarkStart w:id="1866" w:name="_Toc2004286161"/>
      <w:bookmarkStart w:id="1867" w:name="_Toc849000740"/>
      <w:bookmarkStart w:id="1868" w:name="_Toc1777226391"/>
      <w:bookmarkStart w:id="1869" w:name="_Toc708738807"/>
      <w:bookmarkStart w:id="1870" w:name="_Toc23542"/>
      <w:r>
        <w:rPr>
          <w:rFonts w:ascii="黑体" w:hAnsi="黑体" w:cs="黑体" w:hint="eastAsia"/>
          <w:color w:val="000000"/>
        </w:rPr>
        <w:t>3.2 总监理工程师</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发包人应在发出开工通知前将总监理工程师的任命通知承包人。总监理工程师更换时，应在</w:t>
      </w:r>
      <w:r>
        <w:rPr>
          <w:rFonts w:ascii="宋体" w:hAnsi="宋体" w:cs="宋体" w:hint="eastAsia"/>
          <w:color w:val="000000"/>
        </w:rPr>
        <w:lastRenderedPageBreak/>
        <w:t>调离14天前通知承包人。总监理工程师短期离开施工场地的，应委派代表代行其职责，并通知承包人。</w:t>
      </w:r>
    </w:p>
    <w:p w:rsidR="00E92CFE" w:rsidRDefault="008D2938">
      <w:pPr>
        <w:pStyle w:val="378020"/>
        <w:keepNext w:val="0"/>
        <w:keepLines w:val="0"/>
        <w:wordWrap w:val="0"/>
        <w:topLinePunct/>
        <w:adjustRightInd w:val="0"/>
        <w:snapToGrid w:val="0"/>
        <w:rPr>
          <w:color w:val="000000"/>
        </w:rPr>
      </w:pPr>
      <w:bookmarkStart w:id="1871" w:name="_Toc144974604"/>
      <w:bookmarkStart w:id="1872" w:name="_Toc152045636"/>
      <w:bookmarkStart w:id="1873" w:name="_Toc179632654"/>
      <w:bookmarkStart w:id="1874" w:name="_Toc27778"/>
      <w:bookmarkStart w:id="1875" w:name="_Toc570991815"/>
      <w:bookmarkStart w:id="1876" w:name="_Toc1724237490"/>
      <w:bookmarkStart w:id="1877" w:name="_Toc1357880063"/>
      <w:bookmarkStart w:id="1878" w:name="_Toc1901648796"/>
      <w:bookmarkStart w:id="1879" w:name="_Toc152042414"/>
      <w:bookmarkStart w:id="1880" w:name="_Toc149365599"/>
      <w:bookmarkStart w:id="1881" w:name="_Toc29958"/>
      <w:bookmarkStart w:id="1882" w:name="_Toc2039518280"/>
      <w:bookmarkStart w:id="1883" w:name="_Toc2059467345"/>
      <w:bookmarkStart w:id="1884" w:name="_Toc22802444"/>
      <w:bookmarkStart w:id="1885" w:name="_Toc18099"/>
      <w:bookmarkStart w:id="1886" w:name="_Toc888448045"/>
      <w:bookmarkStart w:id="1887" w:name="_Toc1325314459"/>
      <w:r>
        <w:rPr>
          <w:color w:val="000000"/>
        </w:rPr>
        <w:t>3.3</w:t>
      </w:r>
      <w:r>
        <w:rPr>
          <w:rFonts w:hint="eastAsia"/>
          <w:color w:val="000000"/>
        </w:rPr>
        <w:t xml:space="preserve"> </w:t>
      </w:r>
      <w:r>
        <w:rPr>
          <w:rFonts w:hint="eastAsia"/>
          <w:color w:val="000000"/>
        </w:rPr>
        <w:t>监理人员</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3.3.1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3.3.2监理人员对承包人的任何工作、工程或其采用的材料和工程设备未在约定的或合理的期限内提出否定意见的，视为已获批准，但不影响监理人在以后拒绝该项工作、工程、材料或工程设备的权利。</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3.3.3承包人对总监理工程师授权的监理人员发出的指示有疑问的，可向总监理工程师提出书面异议，总监理工程师应在48小时内对该指示予以确认、更改或撤销。</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3.3.4除专用合同条款另有约定外，总监理工程师不应将第3.5款约定应由总监理工程师作出确定的权力授权或委托给其他监理人员。</w:t>
      </w:r>
    </w:p>
    <w:p w:rsidR="00E92CFE" w:rsidRDefault="008D2938">
      <w:pPr>
        <w:pStyle w:val="378020"/>
        <w:keepNext w:val="0"/>
        <w:keepLines w:val="0"/>
        <w:wordWrap w:val="0"/>
        <w:topLinePunct/>
        <w:adjustRightInd w:val="0"/>
        <w:snapToGrid w:val="0"/>
        <w:rPr>
          <w:color w:val="000000"/>
        </w:rPr>
      </w:pPr>
      <w:bookmarkStart w:id="1888" w:name="_Toc13930"/>
      <w:bookmarkStart w:id="1889" w:name="_Toc832663666"/>
      <w:bookmarkStart w:id="1890" w:name="_Toc152042415"/>
      <w:bookmarkStart w:id="1891" w:name="_Toc144974605"/>
      <w:bookmarkStart w:id="1892" w:name="_Toc172054996"/>
      <w:bookmarkStart w:id="1893" w:name="_Toc1075059676"/>
      <w:bookmarkStart w:id="1894" w:name="_Toc1683148593"/>
      <w:bookmarkStart w:id="1895" w:name="_Toc673867128"/>
      <w:bookmarkStart w:id="1896" w:name="_Toc1944132931"/>
      <w:bookmarkStart w:id="1897" w:name="_Toc152045637"/>
      <w:bookmarkStart w:id="1898" w:name="_Toc6254"/>
      <w:bookmarkStart w:id="1899" w:name="_Toc1607952506"/>
      <w:bookmarkStart w:id="1900" w:name="_Toc179632655"/>
      <w:bookmarkStart w:id="1901" w:name="_Toc2405"/>
      <w:bookmarkStart w:id="1902" w:name="_Toc1287223746"/>
      <w:bookmarkStart w:id="1903" w:name="_Toc22802445"/>
      <w:bookmarkStart w:id="1904" w:name="_Toc252816122"/>
      <w:r>
        <w:rPr>
          <w:color w:val="000000"/>
        </w:rPr>
        <w:t>3.4</w:t>
      </w:r>
      <w:r>
        <w:rPr>
          <w:rFonts w:hint="eastAsia"/>
          <w:color w:val="000000"/>
        </w:rPr>
        <w:t xml:space="preserve"> </w:t>
      </w:r>
      <w:r>
        <w:rPr>
          <w:rFonts w:hint="eastAsia"/>
          <w:color w:val="000000"/>
        </w:rPr>
        <w:t>监理人的指示</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3.4.1监理人应按第3.1款的约定向承包人发出指示，监理人的指示应盖有监理人授权的施工场地机构章，并由总监理工程师或总监理工程师按第3.3.1项约定授权的监理人员签字。</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3.4.2承包人收到监理人按第3.4.1项作出的指示后应遵照执行。指示构成变更的，应按第15条处理。</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3.4.3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3.4.4除合同另有约定外，承包人只从总监理工程师或按第3.3.1项被授权的监理人员处取得指示。</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3.4.5由于监理人未能按合同约定发出指示、指示延误或指示错误而导致承包人费用增加和（或）工期延误的，由发包人承担赔偿责任。</w:t>
      </w:r>
    </w:p>
    <w:p w:rsidR="00E92CFE" w:rsidRDefault="008D2938">
      <w:pPr>
        <w:pStyle w:val="378020"/>
        <w:keepNext w:val="0"/>
        <w:keepLines w:val="0"/>
        <w:wordWrap w:val="0"/>
        <w:topLinePunct/>
        <w:adjustRightInd w:val="0"/>
        <w:snapToGrid w:val="0"/>
        <w:rPr>
          <w:color w:val="000000"/>
        </w:rPr>
      </w:pPr>
      <w:bookmarkStart w:id="1905" w:name="_Toc152045638"/>
      <w:bookmarkStart w:id="1906" w:name="_Toc23059"/>
      <w:bookmarkStart w:id="1907" w:name="_Toc16348"/>
      <w:bookmarkStart w:id="1908" w:name="_Toc1318535691"/>
      <w:bookmarkStart w:id="1909" w:name="_Toc22802446"/>
      <w:bookmarkStart w:id="1910" w:name="_Toc1367595014"/>
      <w:bookmarkStart w:id="1911" w:name="_Toc1152881190"/>
      <w:bookmarkStart w:id="1912" w:name="_Toc2146209420"/>
      <w:bookmarkStart w:id="1913" w:name="_Toc1251751348"/>
      <w:bookmarkStart w:id="1914" w:name="_Toc4283"/>
      <w:bookmarkStart w:id="1915" w:name="_Toc154053090"/>
      <w:bookmarkStart w:id="1916" w:name="_Toc388989934"/>
      <w:bookmarkStart w:id="1917" w:name="_Toc179632656"/>
      <w:bookmarkStart w:id="1918" w:name="_Toc144974606"/>
      <w:bookmarkStart w:id="1919" w:name="_Toc152042416"/>
      <w:bookmarkStart w:id="1920" w:name="_Toc619480771"/>
      <w:bookmarkStart w:id="1921" w:name="_Toc566721856"/>
      <w:r>
        <w:rPr>
          <w:rFonts w:ascii="黑体" w:hAnsi="黑体" w:cs="黑体" w:hint="eastAsia"/>
          <w:color w:val="000000"/>
        </w:rPr>
        <w:t>3.5 商定或确定</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3.5.1合同约定总监理工程师应按照本款对任何事项进行商定或确定时，总监理工程师应与合同当事人协商，尽量达成一致。不能达成一致的，总监理工程师应认真研究后审慎确定。</w:t>
      </w:r>
    </w:p>
    <w:p w:rsidR="00E92CFE" w:rsidRDefault="008D2938">
      <w:pPr>
        <w:wordWrap w:val="0"/>
        <w:topLinePunct/>
        <w:adjustRightInd w:val="0"/>
        <w:snapToGrid w:val="0"/>
        <w:spacing w:line="400" w:lineRule="exact"/>
        <w:ind w:firstLineChars="200" w:firstLine="420"/>
        <w:rPr>
          <w:color w:val="000000"/>
        </w:rPr>
      </w:pPr>
      <w:r>
        <w:rPr>
          <w:rFonts w:ascii="宋体" w:hAnsi="宋体" w:cs="宋体" w:hint="eastAsia"/>
          <w:color w:val="000000"/>
        </w:rPr>
        <w:t>3.5.2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rsidR="00E92CFE" w:rsidRDefault="008D2938">
      <w:pPr>
        <w:pStyle w:val="2TimesNewRoman5020"/>
        <w:keepNext w:val="0"/>
        <w:keepLines w:val="0"/>
        <w:wordWrap w:val="0"/>
        <w:topLinePunct/>
        <w:adjustRightInd w:val="0"/>
        <w:snapToGrid w:val="0"/>
        <w:spacing w:before="0"/>
        <w:rPr>
          <w:rFonts w:ascii="黑体" w:hAnsi="黑体" w:cs="黑体"/>
          <w:color w:val="000000"/>
        </w:rPr>
      </w:pPr>
      <w:bookmarkStart w:id="1922" w:name="_Toc15439"/>
      <w:bookmarkStart w:id="1923" w:name="_Toc152042417"/>
      <w:bookmarkStart w:id="1924" w:name="_Toc1195477242"/>
      <w:bookmarkStart w:id="1925" w:name="_Toc179632657"/>
      <w:bookmarkStart w:id="1926" w:name="_Toc935170683"/>
      <w:bookmarkStart w:id="1927" w:name="_Toc749106189"/>
      <w:bookmarkStart w:id="1928" w:name="_Toc22802447"/>
      <w:bookmarkStart w:id="1929" w:name="_Toc152045639"/>
      <w:bookmarkStart w:id="1930" w:name="_Toc2049749141"/>
      <w:bookmarkStart w:id="1931" w:name="_Toc8414"/>
      <w:bookmarkStart w:id="1932" w:name="_Toc1792475917"/>
      <w:bookmarkStart w:id="1933" w:name="_Toc2347"/>
      <w:bookmarkStart w:id="1934" w:name="_Toc144974607"/>
      <w:bookmarkStart w:id="1935" w:name="_Toc1123950361"/>
      <w:bookmarkStart w:id="1936" w:name="_Toc2145933850"/>
      <w:bookmarkStart w:id="1937" w:name="_Toc1228248685"/>
      <w:bookmarkStart w:id="1938" w:name="_Toc830563062"/>
      <w:r>
        <w:rPr>
          <w:rFonts w:ascii="黑体" w:hAnsi="黑体" w:cs="黑体" w:hint="eastAsia"/>
          <w:color w:val="000000"/>
        </w:rPr>
        <w:t>4.承包人</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rsidR="00E92CFE" w:rsidRDefault="008D2938">
      <w:pPr>
        <w:pStyle w:val="378020"/>
        <w:keepNext w:val="0"/>
        <w:keepLines w:val="0"/>
        <w:wordWrap w:val="0"/>
        <w:topLinePunct/>
        <w:adjustRightInd w:val="0"/>
        <w:snapToGrid w:val="0"/>
        <w:rPr>
          <w:rFonts w:ascii="黑体" w:hAnsi="黑体" w:cs="黑体"/>
          <w:color w:val="000000"/>
        </w:rPr>
      </w:pPr>
      <w:bookmarkStart w:id="1939" w:name="_Toc1339346091"/>
      <w:bookmarkStart w:id="1940" w:name="_Toc22802448"/>
      <w:bookmarkStart w:id="1941" w:name="_Toc32159"/>
      <w:bookmarkStart w:id="1942" w:name="_Toc14254"/>
      <w:bookmarkStart w:id="1943" w:name="_Toc1074015806"/>
      <w:bookmarkStart w:id="1944" w:name="_Toc877641935"/>
      <w:bookmarkStart w:id="1945" w:name="_Toc1891206020"/>
      <w:bookmarkStart w:id="1946" w:name="_Toc606738410"/>
      <w:bookmarkStart w:id="1947" w:name="_Toc48665421"/>
      <w:bookmarkStart w:id="1948" w:name="_Toc2019286225"/>
      <w:bookmarkStart w:id="1949" w:name="_Toc152042418"/>
      <w:bookmarkStart w:id="1950" w:name="_Toc1342991625"/>
      <w:bookmarkStart w:id="1951" w:name="_Toc152045640"/>
      <w:bookmarkStart w:id="1952" w:name="_Toc5673"/>
      <w:bookmarkStart w:id="1953" w:name="_Toc179632658"/>
      <w:bookmarkStart w:id="1954" w:name="_Toc1239973115"/>
      <w:bookmarkStart w:id="1955" w:name="_Toc144974608"/>
      <w:r>
        <w:rPr>
          <w:rFonts w:ascii="黑体" w:hAnsi="黑体" w:cs="黑体" w:hint="eastAsia"/>
          <w:color w:val="000000"/>
        </w:rPr>
        <w:t>4.1 承包人的一般义务</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rsidR="00E92CFE" w:rsidRDefault="008D2938">
      <w:pPr>
        <w:wordWrap w:val="0"/>
        <w:topLinePunct/>
        <w:adjustRightInd w:val="0"/>
        <w:snapToGrid w:val="0"/>
        <w:spacing w:line="400" w:lineRule="exact"/>
        <w:ind w:firstLineChars="200" w:firstLine="420"/>
        <w:rPr>
          <w:rFonts w:ascii="黑体" w:eastAsia="黑体" w:hAnsi="黑体" w:cs="黑体"/>
          <w:color w:val="000000"/>
        </w:rPr>
      </w:pPr>
      <w:r>
        <w:rPr>
          <w:rFonts w:ascii="黑体" w:eastAsia="黑体" w:hAnsi="黑体" w:cs="黑体" w:hint="eastAsia"/>
          <w:color w:val="000000"/>
        </w:rPr>
        <w:lastRenderedPageBreak/>
        <w:t>4.1.1遵守法律</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承包人在履行合同过程中应遵守法律，并保证发包人免于承担因承包人违反法律而引起的任何责任。</w:t>
      </w:r>
    </w:p>
    <w:p w:rsidR="00E92CFE" w:rsidRDefault="008D2938">
      <w:pPr>
        <w:wordWrap w:val="0"/>
        <w:topLinePunct/>
        <w:adjustRightInd w:val="0"/>
        <w:snapToGrid w:val="0"/>
        <w:spacing w:line="400" w:lineRule="exact"/>
        <w:ind w:firstLineChars="200" w:firstLine="420"/>
        <w:rPr>
          <w:color w:val="000000"/>
        </w:rPr>
      </w:pPr>
      <w:r>
        <w:rPr>
          <w:rFonts w:ascii="黑体" w:eastAsia="黑体" w:hAnsi="黑体" w:cs="黑体" w:hint="eastAsia"/>
          <w:color w:val="000000"/>
        </w:rPr>
        <w:t>4.1.2依法纳</w:t>
      </w:r>
      <w:r>
        <w:rPr>
          <w:rFonts w:ascii="黑体" w:eastAsia="黑体" w:hint="eastAsia"/>
          <w:color w:val="000000"/>
        </w:rPr>
        <w:t>税</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承包人应按有关法律规定纳税，应缴纳的税金包括在合同价格内。</w:t>
      </w:r>
    </w:p>
    <w:p w:rsidR="00E92CFE" w:rsidRDefault="008D2938">
      <w:pPr>
        <w:wordWrap w:val="0"/>
        <w:topLinePunct/>
        <w:adjustRightInd w:val="0"/>
        <w:snapToGrid w:val="0"/>
        <w:spacing w:line="400" w:lineRule="exact"/>
        <w:ind w:firstLineChars="200" w:firstLine="420"/>
        <w:rPr>
          <w:color w:val="000000"/>
        </w:rPr>
      </w:pPr>
      <w:r>
        <w:rPr>
          <w:rFonts w:ascii="黑体" w:eastAsia="黑体" w:hAnsi="黑体" w:cs="黑体" w:hint="eastAsia"/>
          <w:color w:val="000000"/>
        </w:rPr>
        <w:t>4.1.3完成各项承包工作</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承包人应按合同约定以及监理人根据第</w:t>
      </w:r>
      <w:r>
        <w:rPr>
          <w:rFonts w:ascii="Times New Roman" w:hAnsi="Times New Roman"/>
          <w:color w:val="000000"/>
        </w:rPr>
        <w:t>3</w:t>
      </w:r>
      <w:r>
        <w:rPr>
          <w:color w:val="000000"/>
        </w:rPr>
        <w:t>.</w:t>
      </w:r>
      <w:r>
        <w:rPr>
          <w:rFonts w:ascii="Times New Roman" w:hAnsi="Times New Roman"/>
          <w:color w:val="000000"/>
        </w:rPr>
        <w:t>4</w:t>
      </w:r>
      <w:r>
        <w:rPr>
          <w:rFonts w:hint="eastAsia"/>
          <w:color w:val="000000"/>
        </w:rPr>
        <w:t>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rsidR="00E92CFE" w:rsidRDefault="008D2938">
      <w:pPr>
        <w:wordWrap w:val="0"/>
        <w:topLinePunct/>
        <w:adjustRightInd w:val="0"/>
        <w:snapToGrid w:val="0"/>
        <w:spacing w:line="400" w:lineRule="exact"/>
        <w:ind w:firstLineChars="200" w:firstLine="420"/>
        <w:rPr>
          <w:color w:val="000000"/>
        </w:rPr>
      </w:pPr>
      <w:r>
        <w:rPr>
          <w:rFonts w:ascii="黑体" w:eastAsia="黑体" w:hAnsi="黑体" w:cs="黑体" w:hint="eastAsia"/>
          <w:color w:val="000000"/>
        </w:rPr>
        <w:t>4.1.4对施工作业和施</w:t>
      </w:r>
      <w:r>
        <w:rPr>
          <w:rFonts w:ascii="黑体" w:eastAsia="黑体" w:hint="eastAsia"/>
          <w:color w:val="000000"/>
        </w:rPr>
        <w:t>工方法的完备性负责</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承包人应按合同约定的工作内容和施工进度要求，编制施工组织设计和施工措施计划，并对所有施工作业和施工方法的完备性和安全可靠性负责。</w:t>
      </w:r>
    </w:p>
    <w:p w:rsidR="00E92CFE" w:rsidRDefault="008D2938">
      <w:pPr>
        <w:wordWrap w:val="0"/>
        <w:topLinePunct/>
        <w:adjustRightInd w:val="0"/>
        <w:snapToGrid w:val="0"/>
        <w:spacing w:line="400" w:lineRule="exact"/>
        <w:ind w:firstLineChars="200" w:firstLine="420"/>
        <w:rPr>
          <w:color w:val="000000"/>
        </w:rPr>
      </w:pPr>
      <w:r>
        <w:rPr>
          <w:rFonts w:ascii="黑体" w:eastAsia="黑体" w:hAnsi="黑体" w:cs="黑体" w:hint="eastAsia"/>
          <w:color w:val="000000"/>
        </w:rPr>
        <w:t>4.1.5保证工程施工和</w:t>
      </w:r>
      <w:r>
        <w:rPr>
          <w:rFonts w:ascii="黑体" w:eastAsia="黑体" w:hint="eastAsia"/>
          <w:color w:val="000000"/>
        </w:rPr>
        <w:t>人员的安全</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承包人应按第</w:t>
      </w:r>
      <w:r>
        <w:rPr>
          <w:rFonts w:ascii="Times New Roman" w:hAnsi="Times New Roman"/>
          <w:color w:val="000000"/>
        </w:rPr>
        <w:t>9</w:t>
      </w:r>
      <w:r>
        <w:rPr>
          <w:color w:val="000000"/>
        </w:rPr>
        <w:t>.</w:t>
      </w:r>
      <w:r>
        <w:rPr>
          <w:rFonts w:ascii="Times New Roman" w:hAnsi="Times New Roman"/>
          <w:color w:val="000000"/>
        </w:rPr>
        <w:t>2</w:t>
      </w:r>
      <w:r>
        <w:rPr>
          <w:rFonts w:hint="eastAsia"/>
          <w:color w:val="000000"/>
        </w:rPr>
        <w:t>款约定采取施工安全措施，确保工程及其人员、材料、设备和设施的安全，防止因工程施工造成的人身伤害和财产损失。</w:t>
      </w:r>
    </w:p>
    <w:p w:rsidR="00E92CFE" w:rsidRDefault="008D2938">
      <w:pPr>
        <w:wordWrap w:val="0"/>
        <w:topLinePunct/>
        <w:adjustRightInd w:val="0"/>
        <w:snapToGrid w:val="0"/>
        <w:spacing w:line="400" w:lineRule="exact"/>
        <w:ind w:firstLineChars="200" w:firstLine="420"/>
        <w:rPr>
          <w:color w:val="000000"/>
        </w:rPr>
      </w:pPr>
      <w:r>
        <w:rPr>
          <w:rFonts w:ascii="黑体" w:eastAsia="黑体" w:hAnsi="黑体" w:cs="黑体" w:hint="eastAsia"/>
          <w:color w:val="000000"/>
        </w:rPr>
        <w:t>4.1.6负责施</w:t>
      </w:r>
      <w:r>
        <w:rPr>
          <w:rFonts w:ascii="黑体" w:eastAsia="黑体" w:hint="eastAsia"/>
          <w:color w:val="000000"/>
        </w:rPr>
        <w:t>工场地及其周边环境与生态的保护工作</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承包人应按照第</w:t>
      </w:r>
      <w:r>
        <w:rPr>
          <w:rFonts w:ascii="Times New Roman" w:hAnsi="Times New Roman"/>
          <w:color w:val="000000"/>
        </w:rPr>
        <w:t>9</w:t>
      </w:r>
      <w:r>
        <w:rPr>
          <w:color w:val="000000"/>
        </w:rPr>
        <w:t>.</w:t>
      </w:r>
      <w:r>
        <w:rPr>
          <w:rFonts w:ascii="Times New Roman" w:hAnsi="Times New Roman"/>
          <w:color w:val="000000"/>
        </w:rPr>
        <w:t>4</w:t>
      </w:r>
      <w:r>
        <w:rPr>
          <w:rFonts w:hint="eastAsia"/>
          <w:color w:val="000000"/>
        </w:rPr>
        <w:t>款约定负责施工场地及其周边环境与生态的保护工作。</w:t>
      </w:r>
    </w:p>
    <w:p w:rsidR="00E92CFE" w:rsidRDefault="008D2938">
      <w:pPr>
        <w:wordWrap w:val="0"/>
        <w:topLinePunct/>
        <w:adjustRightInd w:val="0"/>
        <w:snapToGrid w:val="0"/>
        <w:spacing w:line="400" w:lineRule="exact"/>
        <w:ind w:firstLineChars="200" w:firstLine="420"/>
        <w:rPr>
          <w:color w:val="000000"/>
        </w:rPr>
      </w:pPr>
      <w:r>
        <w:rPr>
          <w:rFonts w:ascii="黑体" w:eastAsia="黑体" w:hAnsi="黑体" w:cs="黑体" w:hint="eastAsia"/>
          <w:color w:val="000000"/>
        </w:rPr>
        <w:t>4.1.7避免施工</w:t>
      </w:r>
      <w:r>
        <w:rPr>
          <w:rFonts w:ascii="黑体" w:eastAsia="黑体" w:hint="eastAsia"/>
          <w:color w:val="000000"/>
        </w:rPr>
        <w:t>对公众与他人的利益造成损害</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E92CFE" w:rsidRDefault="008D2938">
      <w:pPr>
        <w:wordWrap w:val="0"/>
        <w:topLinePunct/>
        <w:adjustRightInd w:val="0"/>
        <w:snapToGrid w:val="0"/>
        <w:spacing w:line="400" w:lineRule="exact"/>
        <w:ind w:firstLineChars="200" w:firstLine="420"/>
        <w:rPr>
          <w:color w:val="000000"/>
        </w:rPr>
      </w:pPr>
      <w:r>
        <w:rPr>
          <w:rFonts w:ascii="黑体" w:eastAsia="黑体" w:hAnsi="黑体" w:cs="黑体" w:hint="eastAsia"/>
          <w:color w:val="000000"/>
        </w:rPr>
        <w:t>4.1.8为他人提供</w:t>
      </w:r>
      <w:r>
        <w:rPr>
          <w:rFonts w:ascii="黑体" w:eastAsia="黑体" w:hint="eastAsia"/>
          <w:color w:val="000000"/>
        </w:rPr>
        <w:t>方便</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承包人应按监理人的指示为他人在施工场地或附近实施与工程有关的其他各项工作提供可能的条件。除合同另有约定外，提供有关条件的内容和可能发生的费用，由监理人按第</w:t>
      </w:r>
      <w:r>
        <w:rPr>
          <w:rFonts w:ascii="Times New Roman" w:hAnsi="Times New Roman"/>
          <w:color w:val="000000"/>
        </w:rPr>
        <w:t>3</w:t>
      </w:r>
      <w:r>
        <w:rPr>
          <w:color w:val="000000"/>
        </w:rPr>
        <w:t>.</w:t>
      </w:r>
      <w:r>
        <w:rPr>
          <w:rFonts w:ascii="Times New Roman" w:hAnsi="Times New Roman"/>
          <w:color w:val="000000"/>
        </w:rPr>
        <w:t>5</w:t>
      </w:r>
      <w:r>
        <w:rPr>
          <w:rFonts w:hint="eastAsia"/>
          <w:color w:val="000000"/>
        </w:rPr>
        <w:t>款商定或确定。</w:t>
      </w:r>
    </w:p>
    <w:p w:rsidR="00E92CFE" w:rsidRDefault="008D2938">
      <w:pPr>
        <w:wordWrap w:val="0"/>
        <w:topLinePunct/>
        <w:adjustRightInd w:val="0"/>
        <w:snapToGrid w:val="0"/>
        <w:spacing w:line="400" w:lineRule="exact"/>
        <w:ind w:firstLineChars="200" w:firstLine="420"/>
        <w:rPr>
          <w:color w:val="000000"/>
        </w:rPr>
      </w:pPr>
      <w:r>
        <w:rPr>
          <w:rFonts w:ascii="黑体" w:eastAsia="黑体" w:hAnsi="黑体" w:cs="黑体" w:hint="eastAsia"/>
          <w:color w:val="000000"/>
        </w:rPr>
        <w:t>4.1.9工程</w:t>
      </w:r>
      <w:r>
        <w:rPr>
          <w:rFonts w:ascii="黑体" w:eastAsia="黑体" w:hint="eastAsia"/>
          <w:color w:val="000000"/>
        </w:rPr>
        <w:t>的维护和照管</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工程接收证书颁发前，承包人应负责照管和维护工程。工程接收证书颁发时尚有部分未竣工工程的，承包人还应负责该未竣工工程的照管和维护工作，直至竣工后移交给发包人为止。</w:t>
      </w:r>
    </w:p>
    <w:p w:rsidR="00E92CFE" w:rsidRDefault="008D2938">
      <w:pPr>
        <w:wordWrap w:val="0"/>
        <w:topLinePunct/>
        <w:adjustRightInd w:val="0"/>
        <w:snapToGrid w:val="0"/>
        <w:spacing w:line="400" w:lineRule="exact"/>
        <w:ind w:firstLineChars="200" w:firstLine="420"/>
        <w:rPr>
          <w:color w:val="000000"/>
        </w:rPr>
      </w:pPr>
      <w:r>
        <w:rPr>
          <w:rFonts w:ascii="黑体" w:eastAsia="黑体" w:hAnsi="黑体" w:cs="黑体" w:hint="eastAsia"/>
          <w:color w:val="000000"/>
        </w:rPr>
        <w:t>4.1.10其他</w:t>
      </w:r>
      <w:r>
        <w:rPr>
          <w:rFonts w:ascii="黑体" w:eastAsia="黑体" w:hint="eastAsia"/>
          <w:color w:val="000000"/>
        </w:rPr>
        <w:t>义务</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承包人应履行合同约定的其他义务。</w:t>
      </w:r>
    </w:p>
    <w:p w:rsidR="00E92CFE" w:rsidRDefault="008D2938">
      <w:pPr>
        <w:pStyle w:val="378020"/>
        <w:keepNext w:val="0"/>
        <w:keepLines w:val="0"/>
        <w:wordWrap w:val="0"/>
        <w:topLinePunct/>
        <w:adjustRightInd w:val="0"/>
        <w:snapToGrid w:val="0"/>
        <w:rPr>
          <w:color w:val="000000"/>
        </w:rPr>
      </w:pPr>
      <w:bookmarkStart w:id="1956" w:name="_Toc26447"/>
      <w:bookmarkStart w:id="1957" w:name="_Toc2114859691"/>
      <w:bookmarkStart w:id="1958" w:name="_Toc22682"/>
      <w:bookmarkStart w:id="1959" w:name="_Toc2085193775"/>
      <w:bookmarkStart w:id="1960" w:name="_Toc803262987"/>
      <w:bookmarkStart w:id="1961" w:name="_Toc777941766"/>
      <w:bookmarkStart w:id="1962" w:name="_Toc152042419"/>
      <w:bookmarkStart w:id="1963" w:name="_Toc16530"/>
      <w:bookmarkStart w:id="1964" w:name="_Toc144974609"/>
      <w:bookmarkStart w:id="1965" w:name="_Toc152045641"/>
      <w:bookmarkStart w:id="1966" w:name="_Toc1609446974"/>
      <w:bookmarkStart w:id="1967" w:name="_Toc1714517333"/>
      <w:bookmarkStart w:id="1968" w:name="_Toc365028016"/>
      <w:bookmarkStart w:id="1969" w:name="_Toc1216172284"/>
      <w:bookmarkStart w:id="1970" w:name="_Toc179632659"/>
      <w:bookmarkStart w:id="1971" w:name="_Toc1658490913"/>
      <w:bookmarkStart w:id="1972" w:name="_Toc22802449"/>
      <w:r>
        <w:rPr>
          <w:color w:val="000000"/>
        </w:rPr>
        <w:t>4.2</w:t>
      </w:r>
      <w:r>
        <w:rPr>
          <w:rFonts w:hint="eastAsia"/>
          <w:color w:val="000000"/>
        </w:rPr>
        <w:t xml:space="preserve"> </w:t>
      </w:r>
      <w:r>
        <w:rPr>
          <w:rFonts w:hint="eastAsia"/>
          <w:color w:val="000000"/>
        </w:rPr>
        <w:t>履约担保</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承包人应保证其履约担保在发包人颁发工程接收证书前一直有效。发包人应在工程接收证书颁发后</w:t>
      </w:r>
      <w:r>
        <w:rPr>
          <w:rFonts w:ascii="Times New Roman" w:hAnsi="Times New Roman"/>
          <w:color w:val="000000"/>
        </w:rPr>
        <w:t>28</w:t>
      </w:r>
      <w:r>
        <w:rPr>
          <w:rFonts w:hint="eastAsia"/>
          <w:color w:val="000000"/>
        </w:rPr>
        <w:t>天内把履约担保退还给承包人。</w:t>
      </w:r>
    </w:p>
    <w:p w:rsidR="00E92CFE" w:rsidRDefault="008D2938">
      <w:pPr>
        <w:pStyle w:val="378020"/>
        <w:keepNext w:val="0"/>
        <w:keepLines w:val="0"/>
        <w:wordWrap w:val="0"/>
        <w:topLinePunct/>
        <w:adjustRightInd w:val="0"/>
        <w:snapToGrid w:val="0"/>
        <w:rPr>
          <w:color w:val="000000"/>
        </w:rPr>
      </w:pPr>
      <w:bookmarkStart w:id="1973" w:name="_Toc1870522015"/>
      <w:bookmarkStart w:id="1974" w:name="_Toc1502551641"/>
      <w:bookmarkStart w:id="1975" w:name="_Toc1914792637"/>
      <w:bookmarkStart w:id="1976" w:name="_Toc1933910841"/>
      <w:bookmarkStart w:id="1977" w:name="_Toc144974610"/>
      <w:bookmarkStart w:id="1978" w:name="_Toc152045642"/>
      <w:bookmarkStart w:id="1979" w:name="_Toc179632660"/>
      <w:bookmarkStart w:id="1980" w:name="_Toc22802450"/>
      <w:bookmarkStart w:id="1981" w:name="_Toc1884386310"/>
      <w:bookmarkStart w:id="1982" w:name="_Toc2088788577"/>
      <w:bookmarkStart w:id="1983" w:name="_Toc1462839217"/>
      <w:bookmarkStart w:id="1984" w:name="_Toc30380"/>
      <w:bookmarkStart w:id="1985" w:name="_Toc10755"/>
      <w:bookmarkStart w:id="1986" w:name="_Toc2122087793"/>
      <w:bookmarkStart w:id="1987" w:name="_Toc152042420"/>
      <w:bookmarkStart w:id="1988" w:name="_Toc852083502"/>
      <w:bookmarkStart w:id="1989" w:name="_Toc19754"/>
      <w:r>
        <w:rPr>
          <w:color w:val="000000"/>
        </w:rPr>
        <w:lastRenderedPageBreak/>
        <w:t>4.3</w:t>
      </w:r>
      <w:r>
        <w:rPr>
          <w:rFonts w:hint="eastAsia"/>
          <w:color w:val="000000"/>
        </w:rPr>
        <w:t xml:space="preserve"> </w:t>
      </w:r>
      <w:r>
        <w:rPr>
          <w:rFonts w:hint="eastAsia"/>
          <w:color w:val="000000"/>
        </w:rPr>
        <w:t>分包</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4.3.1承包人不得将其承包的全部工程转包给第三人，或将其承包的全部工程肢解后以分包的名义转包给第三人。</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4.3.2承包人不得将工程主体、关键性工作分包给第三人。除专用合同条款另有约定外，未经发包人同意，承包人不得将工程的其他部分或工作分包给第三人。</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4.3.3分包人的资格能力应与其分包工程的标准和规模相适应。</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4.3.4按投标函附录约定分包工程的，承包人应向发包人和监理人提交分包合同副本。</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4.3.5承包人应与分包人就分包工程向发包人承担连带责任。</w:t>
      </w:r>
    </w:p>
    <w:p w:rsidR="00E92CFE" w:rsidRDefault="008D2938">
      <w:pPr>
        <w:pStyle w:val="378020"/>
        <w:keepNext w:val="0"/>
        <w:keepLines w:val="0"/>
        <w:wordWrap w:val="0"/>
        <w:topLinePunct/>
        <w:adjustRightInd w:val="0"/>
        <w:snapToGrid w:val="0"/>
        <w:rPr>
          <w:color w:val="000000"/>
        </w:rPr>
      </w:pPr>
      <w:bookmarkStart w:id="1990" w:name="_Toc2137691716"/>
      <w:bookmarkStart w:id="1991" w:name="_Toc1839421189"/>
      <w:bookmarkStart w:id="1992" w:name="_Toc1305978294"/>
      <w:bookmarkStart w:id="1993" w:name="_Toc30767"/>
      <w:bookmarkStart w:id="1994" w:name="_Toc1715022509"/>
      <w:bookmarkStart w:id="1995" w:name="_Toc1359605291"/>
      <w:bookmarkStart w:id="1996" w:name="_Toc152042421"/>
      <w:bookmarkStart w:id="1997" w:name="_Toc179632661"/>
      <w:bookmarkStart w:id="1998" w:name="_Toc117975989"/>
      <w:bookmarkStart w:id="1999" w:name="_Toc22802451"/>
      <w:bookmarkStart w:id="2000" w:name="_Toc800775509"/>
      <w:bookmarkStart w:id="2001" w:name="_Toc590001197"/>
      <w:bookmarkStart w:id="2002" w:name="_Toc16030"/>
      <w:bookmarkStart w:id="2003" w:name="_Toc23805"/>
      <w:bookmarkStart w:id="2004" w:name="_Toc152045643"/>
      <w:bookmarkStart w:id="2005" w:name="_Toc144974611"/>
      <w:bookmarkStart w:id="2006" w:name="_Toc1461640146"/>
      <w:r>
        <w:rPr>
          <w:rFonts w:ascii="黑体" w:hAnsi="黑体" w:cs="黑体" w:hint="eastAsia"/>
          <w:color w:val="000000"/>
        </w:rPr>
        <w:t>4.4联合体</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4.4.1联合体各方应共同与发包人签订合同协议书。联合体各方应为履行合同承担连带责任。</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4.4.2联合体协议经发包人确认后作为合同附件。在履行合同过程中，未经发包人同意，不得修改联合体协议。</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4.4.3联合体牵头人负责与发包人和监理人联系，并接受指示，负责组织联合体各成员全面履行合同。</w:t>
      </w:r>
    </w:p>
    <w:p w:rsidR="00E92CFE" w:rsidRDefault="008D2938">
      <w:pPr>
        <w:pStyle w:val="378020"/>
        <w:keepNext w:val="0"/>
        <w:keepLines w:val="0"/>
        <w:wordWrap w:val="0"/>
        <w:topLinePunct/>
        <w:adjustRightInd w:val="0"/>
        <w:snapToGrid w:val="0"/>
        <w:rPr>
          <w:rFonts w:ascii="黑体" w:hAnsi="黑体" w:cs="黑体"/>
          <w:color w:val="000000"/>
        </w:rPr>
      </w:pPr>
      <w:bookmarkStart w:id="2007" w:name="_Toc1065985812"/>
      <w:bookmarkStart w:id="2008" w:name="_Toc28916"/>
      <w:bookmarkStart w:id="2009" w:name="_Toc1286011790"/>
      <w:bookmarkStart w:id="2010" w:name="_Toc9113"/>
      <w:bookmarkStart w:id="2011" w:name="_Toc144974612"/>
      <w:bookmarkStart w:id="2012" w:name="_Toc29525"/>
      <w:bookmarkStart w:id="2013" w:name="_Toc1946327578"/>
      <w:bookmarkStart w:id="2014" w:name="_Toc152042422"/>
      <w:bookmarkStart w:id="2015" w:name="_Toc659687291"/>
      <w:bookmarkStart w:id="2016" w:name="_Toc636469266"/>
      <w:bookmarkStart w:id="2017" w:name="_Toc22802452"/>
      <w:bookmarkStart w:id="2018" w:name="_Toc152045644"/>
      <w:bookmarkStart w:id="2019" w:name="_Toc1348338829"/>
      <w:bookmarkStart w:id="2020" w:name="_Toc1784074947"/>
      <w:bookmarkStart w:id="2021" w:name="_Toc179632662"/>
      <w:bookmarkStart w:id="2022" w:name="_Toc811417844"/>
      <w:bookmarkStart w:id="2023" w:name="_Toc1453194338"/>
      <w:r>
        <w:rPr>
          <w:rFonts w:ascii="黑体" w:hAnsi="黑体" w:cs="黑体" w:hint="eastAsia"/>
          <w:color w:val="000000"/>
        </w:rPr>
        <w:t>4.5承包人项目经理</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4.5.1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4.5.2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4.5.3承包人为履行合同发出的一切函件均应盖有承包人授权的施工场地管理机构章，并由承包人项目经理或其授权代表签字。</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4.5.4承包人项目经理可以授权其下属人员履行其某项职责，但事先应将这些人员的姓名和授权范围通知监理人。</w:t>
      </w:r>
    </w:p>
    <w:p w:rsidR="00E92CFE" w:rsidRDefault="008D2938">
      <w:pPr>
        <w:pStyle w:val="378020"/>
        <w:keepNext w:val="0"/>
        <w:keepLines w:val="0"/>
        <w:wordWrap w:val="0"/>
        <w:topLinePunct/>
        <w:adjustRightInd w:val="0"/>
        <w:snapToGrid w:val="0"/>
        <w:rPr>
          <w:color w:val="000000"/>
        </w:rPr>
      </w:pPr>
      <w:bookmarkStart w:id="2024" w:name="_Toc575239783"/>
      <w:bookmarkStart w:id="2025" w:name="_Toc104587759"/>
      <w:bookmarkStart w:id="2026" w:name="_Toc152045645"/>
      <w:bookmarkStart w:id="2027" w:name="_Toc1816463848"/>
      <w:bookmarkStart w:id="2028" w:name="_Toc1544037038"/>
      <w:bookmarkStart w:id="2029" w:name="_Toc981354793"/>
      <w:bookmarkStart w:id="2030" w:name="_Toc22802453"/>
      <w:bookmarkStart w:id="2031" w:name="_Toc2117643172"/>
      <w:bookmarkStart w:id="2032" w:name="_Toc144974613"/>
      <w:bookmarkStart w:id="2033" w:name="_Toc152042423"/>
      <w:bookmarkStart w:id="2034" w:name="_Toc1249967072"/>
      <w:bookmarkStart w:id="2035" w:name="_Toc26839"/>
      <w:bookmarkStart w:id="2036" w:name="_Toc7516"/>
      <w:bookmarkStart w:id="2037" w:name="_Toc2073835421"/>
      <w:bookmarkStart w:id="2038" w:name="_Toc1729708448"/>
      <w:bookmarkStart w:id="2039" w:name="_Toc251"/>
      <w:bookmarkStart w:id="2040" w:name="_Toc179632663"/>
      <w:r>
        <w:rPr>
          <w:color w:val="000000"/>
        </w:rPr>
        <w:t>4.6</w:t>
      </w:r>
      <w:r>
        <w:rPr>
          <w:rFonts w:hint="eastAsia"/>
          <w:color w:val="000000"/>
        </w:rPr>
        <w:t xml:space="preserve"> </w:t>
      </w:r>
      <w:r>
        <w:rPr>
          <w:rFonts w:hint="eastAsia"/>
          <w:color w:val="000000"/>
        </w:rPr>
        <w:t>承包人人员的管理</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4.6.1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4.6.2为完成合同约定的各项工作，承包人应向施工场地派遣或雇佣足够数量的下列人员：</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（1）具有相应资格的专业技工和合格的普工；</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（2）具有相应施工经验的技术人员；</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（3）具有相应岗位资格的各级管理人员。</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4.6.3承包人安排在施工场地的主要管理人员和技术骨干应相对稳定。承包人更换主要管理人</w:t>
      </w:r>
      <w:r>
        <w:rPr>
          <w:rFonts w:ascii="宋体" w:hAnsi="宋体" w:cs="宋体" w:hint="eastAsia"/>
          <w:color w:val="000000"/>
        </w:rPr>
        <w:lastRenderedPageBreak/>
        <w:t>员和技术骨干时，应取得监理人的同意。</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4.6.4特殊岗位的工作人员均应持有相应的资格证明，监理人有权随时检查。监理人认为有必要时，可进行现场考核。</w:t>
      </w:r>
    </w:p>
    <w:p w:rsidR="00E92CFE" w:rsidRDefault="008D2938">
      <w:pPr>
        <w:pStyle w:val="378020"/>
        <w:keepNext w:val="0"/>
        <w:keepLines w:val="0"/>
        <w:wordWrap w:val="0"/>
        <w:topLinePunct/>
        <w:adjustRightInd w:val="0"/>
        <w:snapToGrid w:val="0"/>
        <w:rPr>
          <w:color w:val="000000"/>
        </w:rPr>
      </w:pPr>
      <w:bookmarkStart w:id="2041" w:name="_Toc1999538371"/>
      <w:bookmarkStart w:id="2042" w:name="_Toc14020"/>
      <w:bookmarkStart w:id="2043" w:name="_Toc26328"/>
      <w:bookmarkStart w:id="2044" w:name="_Toc144974614"/>
      <w:bookmarkStart w:id="2045" w:name="_Toc1874524051"/>
      <w:bookmarkStart w:id="2046" w:name="_Toc179632664"/>
      <w:bookmarkStart w:id="2047" w:name="_Toc427917433"/>
      <w:bookmarkStart w:id="2048" w:name="_Toc22802454"/>
      <w:bookmarkStart w:id="2049" w:name="_Toc152042424"/>
      <w:bookmarkStart w:id="2050" w:name="_Toc1905"/>
      <w:bookmarkStart w:id="2051" w:name="_Toc152045646"/>
      <w:bookmarkStart w:id="2052" w:name="_Toc1103308117"/>
      <w:bookmarkStart w:id="2053" w:name="_Toc1353911976"/>
      <w:bookmarkStart w:id="2054" w:name="_Toc1072682583"/>
      <w:bookmarkStart w:id="2055" w:name="_Toc475965297"/>
      <w:bookmarkStart w:id="2056" w:name="_Toc1241857498"/>
      <w:bookmarkStart w:id="2057" w:name="_Toc1325361263"/>
      <w:r>
        <w:rPr>
          <w:rFonts w:ascii="黑体" w:hAnsi="黑体" w:cs="黑体" w:hint="eastAsia"/>
          <w:color w:val="000000"/>
        </w:rPr>
        <w:t>4.7 撤换承包</w:t>
      </w:r>
      <w:r>
        <w:rPr>
          <w:rFonts w:hint="eastAsia"/>
          <w:color w:val="000000"/>
        </w:rPr>
        <w:t>人项目经理和其他人员</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承包人应对其项目经理和其他人员进行有效管理。监理人要求撤换不能胜任本职工作、行为不端或玩忽职守的承包人项目经理和其他人员的，承包人应予以撤换。</w:t>
      </w:r>
    </w:p>
    <w:p w:rsidR="00E92CFE" w:rsidRDefault="008D2938">
      <w:pPr>
        <w:pStyle w:val="378020"/>
        <w:keepNext w:val="0"/>
        <w:keepLines w:val="0"/>
        <w:wordWrap w:val="0"/>
        <w:topLinePunct/>
        <w:adjustRightInd w:val="0"/>
        <w:snapToGrid w:val="0"/>
        <w:rPr>
          <w:color w:val="000000"/>
        </w:rPr>
      </w:pPr>
      <w:bookmarkStart w:id="2058" w:name="_Toc1546167689"/>
      <w:bookmarkStart w:id="2059" w:name="_Toc1609197577"/>
      <w:bookmarkStart w:id="2060" w:name="_Toc144974615"/>
      <w:bookmarkStart w:id="2061" w:name="_Toc152045647"/>
      <w:bookmarkStart w:id="2062" w:name="_Toc1578646774"/>
      <w:bookmarkStart w:id="2063" w:name="_Toc1208697728"/>
      <w:bookmarkStart w:id="2064" w:name="_Toc1943820663"/>
      <w:bookmarkStart w:id="2065" w:name="_Toc152042425"/>
      <w:bookmarkStart w:id="2066" w:name="_Toc30931"/>
      <w:bookmarkStart w:id="2067" w:name="_Toc1564663549"/>
      <w:bookmarkStart w:id="2068" w:name="_Toc431955512"/>
      <w:bookmarkStart w:id="2069" w:name="_Toc13545"/>
      <w:bookmarkStart w:id="2070" w:name="_Toc22802455"/>
      <w:bookmarkStart w:id="2071" w:name="_Toc2091718462"/>
      <w:bookmarkStart w:id="2072" w:name="_Toc1461470259"/>
      <w:bookmarkStart w:id="2073" w:name="_Toc179632665"/>
      <w:bookmarkStart w:id="2074" w:name="_Toc8441"/>
      <w:r>
        <w:rPr>
          <w:rFonts w:ascii="黑体" w:hAnsi="黑体" w:cs="黑体" w:hint="eastAsia"/>
          <w:color w:val="000000"/>
        </w:rPr>
        <w:t>4.8 保障承包人人</w:t>
      </w:r>
      <w:r>
        <w:rPr>
          <w:rFonts w:hint="eastAsia"/>
          <w:color w:val="000000"/>
        </w:rPr>
        <w:t>员的合法权益</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4.8.1承包人应与其雇佣的人员签订劳动合同，并按时发放工资。</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4.8.2承包人应按劳动法的规定安排工作时间，保证其雇佣人员享有休息和休假的权利。因工程施工的特殊需要占用休假日或延长工作时间的，应不超过法律规定的限度，并按法律规定给予补休或付酬。</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4.8.3承包人应为其雇佣人员提供必要的食宿条件，以及符合环境保护和卫生要求的生活环境，在远离城镇的施工场地，还应配备必要的伤病防治和急救的医务人员与医疗设施。</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4.8.4承包人应按国家有关劳动保护的规定，采取有效的防止粉尘、降低噪声、控制有害气体和保障高温、高寒、高空作业安全等劳动保护措施。其雇佣人员在施工中受到伤害的，承包人应立即采取有效措施进行抢救和治疗。</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4.8.5承包人应按有关法律规定和合同约定，为其雇佣人员办理保险。</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4.8.6承包人应负责处理其雇佣人员因工伤亡事故的善后事宜。</w:t>
      </w:r>
    </w:p>
    <w:p w:rsidR="00E92CFE" w:rsidRDefault="008D2938">
      <w:pPr>
        <w:pStyle w:val="378020"/>
        <w:keepNext w:val="0"/>
        <w:keepLines w:val="0"/>
        <w:wordWrap w:val="0"/>
        <w:topLinePunct/>
        <w:adjustRightInd w:val="0"/>
        <w:snapToGrid w:val="0"/>
        <w:rPr>
          <w:color w:val="000000"/>
        </w:rPr>
      </w:pPr>
      <w:bookmarkStart w:id="2075" w:name="_Toc32602"/>
      <w:bookmarkStart w:id="2076" w:name="_Toc578685806"/>
      <w:bookmarkStart w:id="2077" w:name="_Toc456802951"/>
      <w:bookmarkStart w:id="2078" w:name="_Toc291882401"/>
      <w:bookmarkStart w:id="2079" w:name="_Toc1935161996"/>
      <w:bookmarkStart w:id="2080" w:name="_Toc152042426"/>
      <w:bookmarkStart w:id="2081" w:name="_Toc1083917566"/>
      <w:bookmarkStart w:id="2082" w:name="_Toc144974616"/>
      <w:bookmarkStart w:id="2083" w:name="_Toc22802456"/>
      <w:bookmarkStart w:id="2084" w:name="_Toc7163"/>
      <w:bookmarkStart w:id="2085" w:name="_Toc1032916141"/>
      <w:bookmarkStart w:id="2086" w:name="_Toc1195532325"/>
      <w:bookmarkStart w:id="2087" w:name="_Toc26862"/>
      <w:bookmarkStart w:id="2088" w:name="_Toc152045648"/>
      <w:bookmarkStart w:id="2089" w:name="_Toc1255401289"/>
      <w:bookmarkStart w:id="2090" w:name="_Toc179632666"/>
      <w:bookmarkStart w:id="2091" w:name="_Toc37094911"/>
      <w:r>
        <w:rPr>
          <w:rFonts w:ascii="黑体" w:hAnsi="黑体" w:cs="黑体" w:hint="eastAsia"/>
          <w:color w:val="000000"/>
        </w:rPr>
        <w:t>4.9 工程价款应</w:t>
      </w:r>
      <w:r>
        <w:rPr>
          <w:rFonts w:hint="eastAsia"/>
          <w:color w:val="000000"/>
        </w:rPr>
        <w:t>专款专用</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rsidR="00E92CFE" w:rsidRDefault="008D2938">
      <w:pPr>
        <w:wordWrap w:val="0"/>
        <w:topLinePunct/>
        <w:adjustRightInd w:val="0"/>
        <w:snapToGrid w:val="0"/>
        <w:spacing w:line="400" w:lineRule="exact"/>
        <w:ind w:firstLineChars="200" w:firstLine="420"/>
        <w:rPr>
          <w:color w:val="000000"/>
        </w:rPr>
      </w:pPr>
      <w:r>
        <w:rPr>
          <w:rFonts w:hint="eastAsia"/>
          <w:color w:val="000000"/>
        </w:rPr>
        <w:t>发包人按合同约定支付给承包人的各项价款应专用于合同工程。</w:t>
      </w:r>
    </w:p>
    <w:p w:rsidR="00E92CFE" w:rsidRDefault="008D2938">
      <w:pPr>
        <w:pStyle w:val="378020"/>
        <w:keepNext w:val="0"/>
        <w:keepLines w:val="0"/>
        <w:wordWrap w:val="0"/>
        <w:topLinePunct/>
        <w:adjustRightInd w:val="0"/>
        <w:snapToGrid w:val="0"/>
        <w:rPr>
          <w:color w:val="000000"/>
        </w:rPr>
      </w:pPr>
      <w:bookmarkStart w:id="2092" w:name="_Toc824660763"/>
      <w:bookmarkStart w:id="2093" w:name="_Toc23217"/>
      <w:bookmarkStart w:id="2094" w:name="_Toc117645858"/>
      <w:bookmarkStart w:id="2095" w:name="_Toc1838292796"/>
      <w:bookmarkStart w:id="2096" w:name="_Toc963845902"/>
      <w:bookmarkStart w:id="2097" w:name="_Toc22802457"/>
      <w:bookmarkStart w:id="2098" w:name="_Toc879593668"/>
      <w:bookmarkStart w:id="2099" w:name="_Toc10067"/>
      <w:bookmarkStart w:id="2100" w:name="_Toc1370184014"/>
      <w:bookmarkStart w:id="2101" w:name="_Toc1230609976"/>
      <w:bookmarkStart w:id="2102" w:name="_Toc152045649"/>
      <w:bookmarkStart w:id="2103" w:name="_Toc152042427"/>
      <w:bookmarkStart w:id="2104" w:name="_Toc144974617"/>
      <w:bookmarkStart w:id="2105" w:name="_Toc179632667"/>
      <w:bookmarkStart w:id="2106" w:name="_Toc557903750"/>
      <w:bookmarkStart w:id="2107" w:name="_Toc21774"/>
      <w:bookmarkStart w:id="2108" w:name="_Toc650907349"/>
      <w:r>
        <w:rPr>
          <w:rFonts w:ascii="黑体" w:hAnsi="黑体" w:cs="黑体" w:hint="eastAsia"/>
          <w:color w:val="000000"/>
        </w:rPr>
        <w:t>4.10 承包人现场查</w:t>
      </w:r>
      <w:r>
        <w:rPr>
          <w:rFonts w:hint="eastAsia"/>
          <w:color w:val="000000"/>
        </w:rPr>
        <w:t>勘</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4.10.1发包人应将其持有的现场地质勘探资料、水文气象资料提供给承包人，并对其准确性负责。但承包人应对其阅读上述有关资料后所作出的解释和推断负责。</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4.10.2承包人应对施工场地和周围环境进行查勘，并收集有关地质、水文、气象条件、交通条件、风俗习惯以及其他为完成合同工作有关的当地资料。在全部合同工作中，应视为承包人已充分估计了应承担的责任和风险。</w:t>
      </w:r>
    </w:p>
    <w:p w:rsidR="00E92CFE" w:rsidRDefault="008D2938">
      <w:pPr>
        <w:pStyle w:val="378020"/>
        <w:keepNext w:val="0"/>
        <w:keepLines w:val="0"/>
        <w:wordWrap w:val="0"/>
        <w:topLinePunct/>
        <w:adjustRightInd w:val="0"/>
        <w:snapToGrid w:val="0"/>
        <w:rPr>
          <w:color w:val="000000"/>
        </w:rPr>
      </w:pPr>
      <w:bookmarkStart w:id="2109" w:name="_Toc152045650"/>
      <w:bookmarkStart w:id="2110" w:name="_Toc20578"/>
      <w:bookmarkStart w:id="2111" w:name="_Toc1604913856"/>
      <w:bookmarkStart w:id="2112" w:name="_Toc1593224992"/>
      <w:bookmarkStart w:id="2113" w:name="_Toc1186632228"/>
      <w:bookmarkStart w:id="2114" w:name="_Toc1709387855"/>
      <w:bookmarkStart w:id="2115" w:name="_Toc22176"/>
      <w:bookmarkStart w:id="2116" w:name="_Toc22802458"/>
      <w:bookmarkStart w:id="2117" w:name="_Toc424132842"/>
      <w:bookmarkStart w:id="2118" w:name="_Toc939199852"/>
      <w:bookmarkStart w:id="2119" w:name="_Toc56119162"/>
      <w:bookmarkStart w:id="2120" w:name="_Toc152042428"/>
      <w:bookmarkStart w:id="2121" w:name="_Toc144974618"/>
      <w:bookmarkStart w:id="2122" w:name="_Toc179632668"/>
      <w:bookmarkStart w:id="2123" w:name="_Toc1202655321"/>
      <w:bookmarkStart w:id="2124" w:name="_Toc31754"/>
      <w:bookmarkStart w:id="2125" w:name="_Toc729794384"/>
      <w:r>
        <w:rPr>
          <w:color w:val="000000"/>
        </w:rPr>
        <w:t>4.11</w:t>
      </w:r>
      <w:r>
        <w:rPr>
          <w:rFonts w:hint="eastAsia"/>
          <w:color w:val="000000"/>
        </w:rPr>
        <w:t>不利物质条件</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4.11.1不利物质条件，除专用合同条款另有约定外，是指承包人在施工场地遇到的不可预见的自然物质条件、非自然的物质障碍和污染物，包括地下和水文条件，但不包括气候条件。</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4.11.2承包人遇到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p>
    <w:p w:rsidR="00E92CFE" w:rsidRDefault="008D2938">
      <w:pPr>
        <w:pStyle w:val="2TimesNewRoman5020"/>
        <w:keepNext w:val="0"/>
        <w:keepLines w:val="0"/>
        <w:wordWrap w:val="0"/>
        <w:topLinePunct/>
        <w:adjustRightInd w:val="0"/>
        <w:snapToGrid w:val="0"/>
        <w:spacing w:before="0"/>
        <w:rPr>
          <w:color w:val="000000"/>
        </w:rPr>
      </w:pPr>
      <w:bookmarkStart w:id="2126" w:name="_Toc22802459"/>
      <w:bookmarkStart w:id="2127" w:name="_Toc8959"/>
      <w:bookmarkStart w:id="2128" w:name="_Toc179632669"/>
      <w:bookmarkStart w:id="2129" w:name="_Toc669514475"/>
      <w:bookmarkStart w:id="2130" w:name="_Toc1151754846"/>
      <w:bookmarkStart w:id="2131" w:name="_Toc696374479"/>
      <w:bookmarkStart w:id="2132" w:name="_Toc144974619"/>
      <w:bookmarkStart w:id="2133" w:name="_Toc281258645"/>
      <w:bookmarkStart w:id="2134" w:name="_Toc152042429"/>
      <w:bookmarkStart w:id="2135" w:name="_Toc333817336"/>
      <w:bookmarkStart w:id="2136" w:name="_Toc16751"/>
      <w:bookmarkStart w:id="2137" w:name="_Toc1274093100"/>
      <w:bookmarkStart w:id="2138" w:name="_Toc28948"/>
      <w:bookmarkStart w:id="2139" w:name="_Toc6788713"/>
      <w:bookmarkStart w:id="2140" w:name="_Toc1534498990"/>
      <w:bookmarkStart w:id="2141" w:name="_Toc152045651"/>
      <w:bookmarkStart w:id="2142" w:name="_Toc1315254119"/>
      <w:r>
        <w:rPr>
          <w:color w:val="000000"/>
        </w:rPr>
        <w:t>5.</w:t>
      </w:r>
      <w:r>
        <w:rPr>
          <w:rFonts w:hint="eastAsia"/>
          <w:color w:val="000000"/>
        </w:rPr>
        <w:t>材料和工程设备</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rsidR="00E92CFE" w:rsidRDefault="008D2938">
      <w:pPr>
        <w:pStyle w:val="378020"/>
        <w:keepNext w:val="0"/>
        <w:keepLines w:val="0"/>
        <w:wordWrap w:val="0"/>
        <w:topLinePunct/>
        <w:adjustRightInd w:val="0"/>
        <w:snapToGrid w:val="0"/>
        <w:rPr>
          <w:color w:val="000000"/>
        </w:rPr>
      </w:pPr>
      <w:bookmarkStart w:id="2143" w:name="_Toc1379779170"/>
      <w:bookmarkStart w:id="2144" w:name="_Toc515165999"/>
      <w:bookmarkStart w:id="2145" w:name="_Toc144974620"/>
      <w:bookmarkStart w:id="2146" w:name="_Toc375979331"/>
      <w:bookmarkStart w:id="2147" w:name="_Toc24018"/>
      <w:bookmarkStart w:id="2148" w:name="_Toc831490283"/>
      <w:bookmarkStart w:id="2149" w:name="_Toc628899211"/>
      <w:bookmarkStart w:id="2150" w:name="_Toc8605"/>
      <w:bookmarkStart w:id="2151" w:name="_Toc152042430"/>
      <w:bookmarkStart w:id="2152" w:name="_Toc4304"/>
      <w:bookmarkStart w:id="2153" w:name="_Toc177840400"/>
      <w:bookmarkStart w:id="2154" w:name="_Toc1320163188"/>
      <w:bookmarkStart w:id="2155" w:name="_Toc22802460"/>
      <w:bookmarkStart w:id="2156" w:name="_Toc179632670"/>
      <w:bookmarkStart w:id="2157" w:name="_Toc491558776"/>
      <w:bookmarkStart w:id="2158" w:name="_Toc152045652"/>
      <w:bookmarkStart w:id="2159" w:name="_Toc1716828744"/>
      <w:r>
        <w:rPr>
          <w:color w:val="000000"/>
        </w:rPr>
        <w:t>5.1</w:t>
      </w:r>
      <w:r>
        <w:rPr>
          <w:rFonts w:hint="eastAsia"/>
          <w:color w:val="000000"/>
        </w:rPr>
        <w:t xml:space="preserve"> </w:t>
      </w:r>
      <w:r>
        <w:rPr>
          <w:rFonts w:hint="eastAsia"/>
          <w:color w:val="000000"/>
        </w:rPr>
        <w:t>承包人提供的材料和工程设备</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lastRenderedPageBreak/>
        <w:t>5.1.1除专用合同条款另有约定外，承包人提供的材料和工程设备均由承包人负责采购、运输和保管。承包人应对其采购的材料和工程设备负责。</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5.1.2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rsidR="00E92CFE" w:rsidRDefault="008D2938">
      <w:pPr>
        <w:wordWrap w:val="0"/>
        <w:topLinePunct/>
        <w:adjustRightInd w:val="0"/>
        <w:snapToGrid w:val="0"/>
        <w:spacing w:line="400" w:lineRule="exact"/>
        <w:ind w:firstLineChars="200" w:firstLine="420"/>
        <w:rPr>
          <w:color w:val="000000"/>
        </w:rPr>
      </w:pPr>
      <w:r>
        <w:rPr>
          <w:rFonts w:ascii="宋体" w:hAnsi="宋体" w:cs="宋体" w:hint="eastAsia"/>
          <w:color w:val="000000"/>
        </w:rPr>
        <w:t>5.1.3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rsidR="00E92CFE" w:rsidRDefault="008D2938">
      <w:pPr>
        <w:pStyle w:val="378020"/>
        <w:keepNext w:val="0"/>
        <w:keepLines w:val="0"/>
        <w:wordWrap w:val="0"/>
        <w:topLinePunct/>
        <w:adjustRightInd w:val="0"/>
        <w:snapToGrid w:val="0"/>
        <w:rPr>
          <w:color w:val="000000"/>
        </w:rPr>
      </w:pPr>
      <w:bookmarkStart w:id="2160" w:name="_Toc1084678668"/>
      <w:bookmarkStart w:id="2161" w:name="_Toc440483156"/>
      <w:bookmarkStart w:id="2162" w:name="_Toc144974621"/>
      <w:bookmarkStart w:id="2163" w:name="_Toc22802461"/>
      <w:bookmarkStart w:id="2164" w:name="_Toc1419558957"/>
      <w:bookmarkStart w:id="2165" w:name="_Toc1568920957"/>
      <w:bookmarkStart w:id="2166" w:name="_Toc20563"/>
      <w:bookmarkStart w:id="2167" w:name="_Toc21493"/>
      <w:bookmarkStart w:id="2168" w:name="_Toc1692465461"/>
      <w:bookmarkStart w:id="2169" w:name="_Toc179632671"/>
      <w:bookmarkStart w:id="2170" w:name="_Toc1904314015"/>
      <w:bookmarkStart w:id="2171" w:name="_Toc428856269"/>
      <w:bookmarkStart w:id="2172" w:name="_Toc17776"/>
      <w:bookmarkStart w:id="2173" w:name="_Toc152045653"/>
      <w:bookmarkStart w:id="2174" w:name="_Toc1761838099"/>
      <w:bookmarkStart w:id="2175" w:name="_Toc1020041865"/>
      <w:bookmarkStart w:id="2176" w:name="_Toc152042431"/>
      <w:r>
        <w:rPr>
          <w:color w:val="000000"/>
        </w:rPr>
        <w:t>5.2</w:t>
      </w:r>
      <w:r>
        <w:rPr>
          <w:rFonts w:hint="eastAsia"/>
          <w:color w:val="000000"/>
        </w:rPr>
        <w:t xml:space="preserve"> </w:t>
      </w:r>
      <w:r>
        <w:rPr>
          <w:rFonts w:hint="eastAsia"/>
          <w:color w:val="000000"/>
        </w:rPr>
        <w:t>发包人提供的材料和工程设备</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5.2.1发包人提供的材料和工程设备，应在专用合同条款中写明材料和工程设备的名称、规格、数量、价格、交货方式、交货地点和计划交货日期等。</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5.2.2承包人应根据合同进度计划的安排，向监理人报送要求发包人交货的日期计划。发包人应按照监理人与合同双方当事人商定的交货日期，向承包人提交材料和工程设备。</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5.2.3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5.2.4发包人要求向承包人提前交货的，承包人不得拒绝，但发包人应承担承包人由此增加的费用。</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5.2.5承包人要求更改交货日期或地点的，应事先报请监理人批准。由于承包人要求更改交货时间或地点所增加的费用和（或）工期延误由承包人承担。</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5.2.6发包人提供的材料和工程设备的规格、数量或质量不符合合同要求，或由于发包人原因发生交货日期延误及交货地点变更等情况的，发包人应承担由此增加的费用和（或）工期延误，并向承包人支付合理利润。</w:t>
      </w:r>
    </w:p>
    <w:p w:rsidR="00E92CFE" w:rsidRDefault="008D2938">
      <w:pPr>
        <w:pStyle w:val="378020"/>
        <w:keepNext w:val="0"/>
        <w:keepLines w:val="0"/>
        <w:wordWrap w:val="0"/>
        <w:topLinePunct/>
        <w:adjustRightInd w:val="0"/>
        <w:snapToGrid w:val="0"/>
        <w:rPr>
          <w:color w:val="000000"/>
        </w:rPr>
      </w:pPr>
      <w:bookmarkStart w:id="2177" w:name="_Toc1410720896"/>
      <w:bookmarkStart w:id="2178" w:name="_Toc144974622"/>
      <w:bookmarkStart w:id="2179" w:name="_Toc1068062586"/>
      <w:bookmarkStart w:id="2180" w:name="_Toc22802462"/>
      <w:bookmarkStart w:id="2181" w:name="_Toc33229503"/>
      <w:bookmarkStart w:id="2182" w:name="_Toc1065350770"/>
      <w:bookmarkStart w:id="2183" w:name="_Toc7338"/>
      <w:bookmarkStart w:id="2184" w:name="_Toc1197886161"/>
      <w:bookmarkStart w:id="2185" w:name="_Toc330573824"/>
      <w:bookmarkStart w:id="2186" w:name="_Toc2230"/>
      <w:bookmarkStart w:id="2187" w:name="_Toc23218"/>
      <w:bookmarkStart w:id="2188" w:name="_Toc152042432"/>
      <w:bookmarkStart w:id="2189" w:name="_Toc179632672"/>
      <w:bookmarkStart w:id="2190" w:name="_Toc920627245"/>
      <w:bookmarkStart w:id="2191" w:name="_Toc152045654"/>
      <w:bookmarkStart w:id="2192" w:name="_Toc909794399"/>
      <w:bookmarkStart w:id="2193" w:name="_Toc1367442318"/>
      <w:r>
        <w:rPr>
          <w:color w:val="000000"/>
        </w:rPr>
        <w:t>5.3</w:t>
      </w:r>
      <w:r>
        <w:rPr>
          <w:rFonts w:hint="eastAsia"/>
          <w:color w:val="000000"/>
        </w:rPr>
        <w:t xml:space="preserve"> </w:t>
      </w:r>
      <w:r>
        <w:rPr>
          <w:rFonts w:hint="eastAsia"/>
          <w:color w:val="000000"/>
        </w:rPr>
        <w:t>材料和工程设备专用于合同工程</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5.3.1运入施工场地的材料、工程设备，包括备品备件、安装专用工器具与随机资料，必须专用于合同工程，未经监理人同意，承包人不得运出施工场地或挪作他用。</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5.3.2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rsidR="00E92CFE" w:rsidRDefault="008D2938">
      <w:pPr>
        <w:pStyle w:val="378020"/>
        <w:keepNext w:val="0"/>
        <w:keepLines w:val="0"/>
        <w:wordWrap w:val="0"/>
        <w:topLinePunct/>
        <w:adjustRightInd w:val="0"/>
        <w:snapToGrid w:val="0"/>
        <w:rPr>
          <w:color w:val="000000"/>
        </w:rPr>
      </w:pPr>
      <w:bookmarkStart w:id="2194" w:name="_Toc144974623"/>
      <w:bookmarkStart w:id="2195" w:name="_Toc226905422"/>
      <w:bookmarkStart w:id="2196" w:name="_Toc2109128324"/>
      <w:bookmarkStart w:id="2197" w:name="_Toc896983567"/>
      <w:bookmarkStart w:id="2198" w:name="_Toc152045655"/>
      <w:bookmarkStart w:id="2199" w:name="_Toc1464677172"/>
      <w:bookmarkStart w:id="2200" w:name="_Toc1363929798"/>
      <w:bookmarkStart w:id="2201" w:name="_Toc719037760"/>
      <w:bookmarkStart w:id="2202" w:name="_Toc806578427"/>
      <w:bookmarkStart w:id="2203" w:name="_Toc179632673"/>
      <w:bookmarkStart w:id="2204" w:name="_Toc12733"/>
      <w:bookmarkStart w:id="2205" w:name="_Toc22802463"/>
      <w:bookmarkStart w:id="2206" w:name="_Toc152042433"/>
      <w:bookmarkStart w:id="2207" w:name="_Toc9309"/>
      <w:bookmarkStart w:id="2208" w:name="_Toc1296345466"/>
      <w:bookmarkStart w:id="2209" w:name="_Toc2047556769"/>
      <w:bookmarkStart w:id="2210" w:name="_Toc32549"/>
      <w:r>
        <w:rPr>
          <w:color w:val="000000"/>
        </w:rPr>
        <w:t>5.4</w:t>
      </w:r>
      <w:r>
        <w:rPr>
          <w:rFonts w:hint="eastAsia"/>
          <w:color w:val="000000"/>
        </w:rPr>
        <w:t xml:space="preserve"> </w:t>
      </w:r>
      <w:r>
        <w:rPr>
          <w:rFonts w:hint="eastAsia"/>
          <w:color w:val="000000"/>
        </w:rPr>
        <w:t>禁止使用不合格的材料和工程设备</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5.4.1监理人有权拒绝承包人提供的不合格材料或工程设备，并要求承包人立即进行更换。监理人应在更换后再次进行检查和检验，由此增加的费用和（或）工期延误由承包人承担。</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5.4.2监理人发现承包人使用了不合格的材料和工程设备，应即时发出指示要求承包人立即改正，并禁止在工程中继续使用不合格的材料和工程设备。</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lastRenderedPageBreak/>
        <w:t>5.4.3发包人提供的材料或工程设备不符合合同要求的，承包人有权拒绝，并可要求发包人更换，由此增加的费用和（或）工期延误由发包人承担。</w:t>
      </w:r>
    </w:p>
    <w:p w:rsidR="00E92CFE" w:rsidRDefault="008D2938">
      <w:pPr>
        <w:pStyle w:val="2TimesNewRoman5020"/>
        <w:keepNext w:val="0"/>
        <w:keepLines w:val="0"/>
        <w:wordWrap w:val="0"/>
        <w:topLinePunct/>
        <w:adjustRightInd w:val="0"/>
        <w:snapToGrid w:val="0"/>
        <w:spacing w:before="0"/>
        <w:rPr>
          <w:rFonts w:ascii="黑体" w:hAnsi="黑体" w:cs="黑体"/>
          <w:color w:val="000000"/>
        </w:rPr>
      </w:pPr>
      <w:bookmarkStart w:id="2211" w:name="_Toc1124191866"/>
      <w:bookmarkStart w:id="2212" w:name="_Toc1091444769"/>
      <w:bookmarkStart w:id="2213" w:name="_Toc152042434"/>
      <w:bookmarkStart w:id="2214" w:name="_Toc152045656"/>
      <w:bookmarkStart w:id="2215" w:name="_Toc179632674"/>
      <w:bookmarkStart w:id="2216" w:name="_Toc22802464"/>
      <w:bookmarkStart w:id="2217" w:name="_Toc144974624"/>
      <w:bookmarkStart w:id="2218" w:name="_Toc32315"/>
      <w:bookmarkStart w:id="2219" w:name="_Toc2096014895"/>
      <w:bookmarkStart w:id="2220" w:name="_Toc1670793190"/>
      <w:bookmarkStart w:id="2221" w:name="_Toc1688717032"/>
      <w:bookmarkStart w:id="2222" w:name="_Toc2081675571"/>
      <w:bookmarkStart w:id="2223" w:name="_Toc977807439"/>
      <w:bookmarkStart w:id="2224" w:name="_Toc1770807523"/>
      <w:bookmarkStart w:id="2225" w:name="_Toc28678"/>
      <w:bookmarkStart w:id="2226" w:name="_Toc23829"/>
      <w:bookmarkStart w:id="2227" w:name="_Toc2009979231"/>
      <w:r>
        <w:rPr>
          <w:rFonts w:ascii="黑体" w:hAnsi="黑体" w:cs="黑体" w:hint="eastAsia"/>
          <w:color w:val="000000"/>
        </w:rPr>
        <w:t>6.施工设备和临时设施</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rsidR="00E92CFE" w:rsidRDefault="008D2938">
      <w:pPr>
        <w:pStyle w:val="378020"/>
        <w:keepNext w:val="0"/>
        <w:keepLines w:val="0"/>
        <w:wordWrap w:val="0"/>
        <w:topLinePunct/>
        <w:adjustRightInd w:val="0"/>
        <w:snapToGrid w:val="0"/>
        <w:rPr>
          <w:rFonts w:ascii="黑体" w:hAnsi="黑体" w:cs="黑体"/>
          <w:color w:val="000000"/>
        </w:rPr>
      </w:pPr>
      <w:bookmarkStart w:id="2228" w:name="_Toc152045657"/>
      <w:bookmarkStart w:id="2229" w:name="_Toc22802465"/>
      <w:bookmarkStart w:id="2230" w:name="_Toc724936579"/>
      <w:bookmarkStart w:id="2231" w:name="_Toc144974625"/>
      <w:bookmarkStart w:id="2232" w:name="_Toc639506627"/>
      <w:bookmarkStart w:id="2233" w:name="_Toc887482216"/>
      <w:bookmarkStart w:id="2234" w:name="_Toc6763"/>
      <w:bookmarkStart w:id="2235" w:name="_Toc8712"/>
      <w:bookmarkStart w:id="2236" w:name="_Toc139948016"/>
      <w:bookmarkStart w:id="2237" w:name="_Toc345823908"/>
      <w:bookmarkStart w:id="2238" w:name="_Toc20693"/>
      <w:bookmarkStart w:id="2239" w:name="_Toc810181823"/>
      <w:bookmarkStart w:id="2240" w:name="_Toc1464290382"/>
      <w:bookmarkStart w:id="2241" w:name="_Toc179632675"/>
      <w:bookmarkStart w:id="2242" w:name="_Toc1271269568"/>
      <w:bookmarkStart w:id="2243" w:name="_Toc1978509166"/>
      <w:bookmarkStart w:id="2244" w:name="_Toc152042435"/>
      <w:r>
        <w:rPr>
          <w:rFonts w:ascii="黑体" w:hAnsi="黑体" w:cs="黑体" w:hint="eastAsia"/>
          <w:color w:val="000000"/>
        </w:rPr>
        <w:t>6.1 承包人提供的施工设备和临时设施</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6.1.1承包人应按合同进度计划的要求，及时配置施工设备和修建临时设施。进入施工场地的承包人设备需经监理人核查后才能投入使用。承包人更换合同约定的承包人设备的，应报监理人批准。</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6.1.2除专用合同条款另有约定外，承包人应自行承担修建临时设施的费用，需要临时占地的，应由发包人办理申请手续并承担相应费用。</w:t>
      </w:r>
    </w:p>
    <w:p w:rsidR="00E92CFE" w:rsidRDefault="008D2938">
      <w:pPr>
        <w:pStyle w:val="378020"/>
        <w:keepNext w:val="0"/>
        <w:keepLines w:val="0"/>
        <w:wordWrap w:val="0"/>
        <w:topLinePunct/>
        <w:adjustRightInd w:val="0"/>
        <w:snapToGrid w:val="0"/>
        <w:rPr>
          <w:rFonts w:ascii="黑体" w:hAnsi="黑体" w:cs="黑体"/>
          <w:color w:val="000000"/>
        </w:rPr>
      </w:pPr>
      <w:bookmarkStart w:id="2245" w:name="_Toc14981"/>
      <w:bookmarkStart w:id="2246" w:name="_Toc2032549144"/>
      <w:bookmarkStart w:id="2247" w:name="_Toc179632676"/>
      <w:bookmarkStart w:id="2248" w:name="_Toc22802466"/>
      <w:bookmarkStart w:id="2249" w:name="_Toc152045658"/>
      <w:bookmarkStart w:id="2250" w:name="_Toc292133562"/>
      <w:bookmarkStart w:id="2251" w:name="_Toc1615428432"/>
      <w:bookmarkStart w:id="2252" w:name="_Toc152042436"/>
      <w:bookmarkStart w:id="2253" w:name="_Toc1502187371"/>
      <w:bookmarkStart w:id="2254" w:name="_Toc144974626"/>
      <w:bookmarkStart w:id="2255" w:name="_Toc9307603"/>
      <w:bookmarkStart w:id="2256" w:name="_Toc1010094570"/>
      <w:bookmarkStart w:id="2257" w:name="_Toc1735090478"/>
      <w:bookmarkStart w:id="2258" w:name="_Toc14961739"/>
      <w:bookmarkStart w:id="2259" w:name="_Toc4719"/>
      <w:bookmarkStart w:id="2260" w:name="_Toc16044"/>
      <w:bookmarkStart w:id="2261" w:name="_Toc701963763"/>
      <w:r>
        <w:rPr>
          <w:rFonts w:ascii="黑体" w:hAnsi="黑体" w:cs="黑体" w:hint="eastAsia"/>
          <w:color w:val="000000"/>
        </w:rPr>
        <w:t>6.2 发包人提供的施工设备和临时设施</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rsidR="00E92CFE" w:rsidRDefault="008D2938">
      <w:pPr>
        <w:wordWrap w:val="0"/>
        <w:topLinePunct/>
        <w:adjustRightInd w:val="0"/>
        <w:snapToGrid w:val="0"/>
        <w:spacing w:line="400" w:lineRule="exact"/>
        <w:ind w:firstLineChars="200" w:firstLine="420"/>
        <w:rPr>
          <w:color w:val="000000"/>
        </w:rPr>
      </w:pPr>
      <w:r>
        <w:rPr>
          <w:rFonts w:hint="eastAsia"/>
          <w:color w:val="000000"/>
        </w:rPr>
        <w:t>发包人提供的施工设备或临时设施在专用合同条款中约定。</w:t>
      </w:r>
    </w:p>
    <w:p w:rsidR="00E92CFE" w:rsidRDefault="008D2938">
      <w:pPr>
        <w:pStyle w:val="378020"/>
        <w:keepNext w:val="0"/>
        <w:keepLines w:val="0"/>
        <w:wordWrap w:val="0"/>
        <w:topLinePunct/>
        <w:adjustRightInd w:val="0"/>
        <w:snapToGrid w:val="0"/>
        <w:rPr>
          <w:rFonts w:ascii="黑体" w:hAnsi="黑体" w:cs="黑体"/>
          <w:color w:val="000000"/>
        </w:rPr>
      </w:pPr>
      <w:bookmarkStart w:id="2262" w:name="_Toc22802467"/>
      <w:bookmarkStart w:id="2263" w:name="_Toc32889612"/>
      <w:bookmarkStart w:id="2264" w:name="_Toc152042437"/>
      <w:bookmarkStart w:id="2265" w:name="_Toc469958394"/>
      <w:bookmarkStart w:id="2266" w:name="_Toc1876357774"/>
      <w:bookmarkStart w:id="2267" w:name="_Toc152045659"/>
      <w:bookmarkStart w:id="2268" w:name="_Toc627824742"/>
      <w:bookmarkStart w:id="2269" w:name="_Toc809566629"/>
      <w:bookmarkStart w:id="2270" w:name="_Toc179632677"/>
      <w:bookmarkStart w:id="2271" w:name="_Toc271214737"/>
      <w:bookmarkStart w:id="2272" w:name="_Toc28725"/>
      <w:bookmarkStart w:id="2273" w:name="_Toc9946"/>
      <w:bookmarkStart w:id="2274" w:name="_Toc144974627"/>
      <w:bookmarkStart w:id="2275" w:name="_Toc320077590"/>
      <w:bookmarkStart w:id="2276" w:name="_Toc983113284"/>
      <w:bookmarkStart w:id="2277" w:name="_Toc1881188847"/>
      <w:bookmarkStart w:id="2278" w:name="_Toc23184"/>
      <w:r>
        <w:rPr>
          <w:rFonts w:ascii="黑体" w:hAnsi="黑体" w:cs="黑体" w:hint="eastAsia"/>
          <w:color w:val="000000"/>
        </w:rPr>
        <w:t>6.3 要求承包人增加或更换施工设备</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承包人使用的施工设备不能满足合同进度计划和（或）质量要求时，监理人有权要求承包人增加或更换施工设备，承包人应及时增加或更换，由此增加的费用和（或）工期延误由承包人承担。</w:t>
      </w:r>
    </w:p>
    <w:p w:rsidR="00E92CFE" w:rsidRDefault="008D2938">
      <w:pPr>
        <w:pStyle w:val="378020"/>
        <w:keepNext w:val="0"/>
        <w:keepLines w:val="0"/>
        <w:wordWrap w:val="0"/>
        <w:topLinePunct/>
        <w:adjustRightInd w:val="0"/>
        <w:snapToGrid w:val="0"/>
        <w:rPr>
          <w:rFonts w:ascii="黑体" w:hAnsi="黑体" w:cs="黑体"/>
          <w:color w:val="000000"/>
        </w:rPr>
      </w:pPr>
      <w:bookmarkStart w:id="2279" w:name="_Toc152042438"/>
      <w:bookmarkStart w:id="2280" w:name="_Toc1720502825"/>
      <w:bookmarkStart w:id="2281" w:name="_Toc179632678"/>
      <w:bookmarkStart w:id="2282" w:name="_Toc152045660"/>
      <w:bookmarkStart w:id="2283" w:name="_Toc151207688"/>
      <w:bookmarkStart w:id="2284" w:name="_Toc1258956190"/>
      <w:bookmarkStart w:id="2285" w:name="_Toc706674543"/>
      <w:bookmarkStart w:id="2286" w:name="_Toc1029467572"/>
      <w:bookmarkStart w:id="2287" w:name="_Toc131409062"/>
      <w:bookmarkStart w:id="2288" w:name="_Toc144974628"/>
      <w:bookmarkStart w:id="2289" w:name="_Toc3490"/>
      <w:bookmarkStart w:id="2290" w:name="_Toc710325371"/>
      <w:bookmarkStart w:id="2291" w:name="_Toc1982979674"/>
      <w:bookmarkStart w:id="2292" w:name="_Toc29085"/>
      <w:bookmarkStart w:id="2293" w:name="_Toc21664"/>
      <w:bookmarkStart w:id="2294" w:name="_Toc22802468"/>
      <w:bookmarkStart w:id="2295" w:name="_Toc1654348673"/>
      <w:r>
        <w:rPr>
          <w:rFonts w:ascii="黑体" w:hAnsi="黑体" w:cs="黑体" w:hint="eastAsia"/>
          <w:color w:val="000000"/>
        </w:rPr>
        <w:t>6.4 施工设备和临时设施专用于合同工程</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6.4.1除合同另有约定外，运入施工场地的所有施工设备以及在施工场地建设的临时设施应专用于合同工程。未经监理人同意，不得将上述施工设备和临时设施中的任何部分运出施工场地或挪作他用。</w:t>
      </w:r>
    </w:p>
    <w:p w:rsidR="00E92CFE" w:rsidRDefault="008D2938">
      <w:pPr>
        <w:wordWrap w:val="0"/>
        <w:topLinePunct/>
        <w:adjustRightInd w:val="0"/>
        <w:snapToGrid w:val="0"/>
        <w:spacing w:line="400" w:lineRule="exact"/>
        <w:ind w:firstLineChars="200" w:firstLine="420"/>
        <w:rPr>
          <w:color w:val="000000"/>
        </w:rPr>
      </w:pPr>
      <w:r>
        <w:rPr>
          <w:rFonts w:ascii="宋体" w:hAnsi="宋体" w:cs="宋体" w:hint="eastAsia"/>
          <w:color w:val="000000"/>
        </w:rPr>
        <w:t>6.4.2经监理人同意，承包人可根据合同进度计划撤走闲置的施工</w:t>
      </w:r>
      <w:r>
        <w:rPr>
          <w:rFonts w:hint="eastAsia"/>
          <w:color w:val="000000"/>
        </w:rPr>
        <w:t>设备。</w:t>
      </w:r>
    </w:p>
    <w:p w:rsidR="00E92CFE" w:rsidRDefault="008D2938">
      <w:pPr>
        <w:pStyle w:val="2TimesNewRoman5020"/>
        <w:keepNext w:val="0"/>
        <w:keepLines w:val="0"/>
        <w:wordWrap w:val="0"/>
        <w:topLinePunct/>
        <w:adjustRightInd w:val="0"/>
        <w:snapToGrid w:val="0"/>
        <w:spacing w:before="0"/>
        <w:rPr>
          <w:color w:val="000000"/>
        </w:rPr>
      </w:pPr>
      <w:bookmarkStart w:id="2296" w:name="_Toc1125191622"/>
      <w:bookmarkStart w:id="2297" w:name="_Toc115766746"/>
      <w:bookmarkStart w:id="2298" w:name="_Toc144974629"/>
      <w:bookmarkStart w:id="2299" w:name="_Toc24800"/>
      <w:bookmarkStart w:id="2300" w:name="_Toc637319504"/>
      <w:bookmarkStart w:id="2301" w:name="_Toc1423906905"/>
      <w:bookmarkStart w:id="2302" w:name="_Toc1563083491"/>
      <w:bookmarkStart w:id="2303" w:name="_Toc26151"/>
      <w:bookmarkStart w:id="2304" w:name="_Toc2078628264"/>
      <w:bookmarkStart w:id="2305" w:name="_Toc475818915"/>
      <w:bookmarkStart w:id="2306" w:name="_Toc152042439"/>
      <w:bookmarkStart w:id="2307" w:name="_Toc22802469"/>
      <w:bookmarkStart w:id="2308" w:name="_Toc179632679"/>
      <w:bookmarkStart w:id="2309" w:name="_Toc17259"/>
      <w:bookmarkStart w:id="2310" w:name="_Toc1692675688"/>
      <w:bookmarkStart w:id="2311" w:name="_Toc152045661"/>
      <w:bookmarkStart w:id="2312" w:name="_Toc1055807095"/>
      <w:r>
        <w:rPr>
          <w:color w:val="000000"/>
        </w:rPr>
        <w:t>7.</w:t>
      </w:r>
      <w:r>
        <w:rPr>
          <w:rFonts w:hint="eastAsia"/>
          <w:color w:val="000000"/>
        </w:rPr>
        <w:t>交通运输</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rsidR="00E92CFE" w:rsidRDefault="008D2938">
      <w:pPr>
        <w:pStyle w:val="378020"/>
        <w:keepNext w:val="0"/>
        <w:keepLines w:val="0"/>
        <w:wordWrap w:val="0"/>
        <w:topLinePunct/>
        <w:adjustRightInd w:val="0"/>
        <w:snapToGrid w:val="0"/>
        <w:rPr>
          <w:color w:val="000000"/>
        </w:rPr>
      </w:pPr>
      <w:bookmarkStart w:id="2313" w:name="_Toc1552725663"/>
      <w:bookmarkStart w:id="2314" w:name="_Toc179632680"/>
      <w:bookmarkStart w:id="2315" w:name="_Toc1646088047"/>
      <w:bookmarkStart w:id="2316" w:name="_Toc293091950"/>
      <w:bookmarkStart w:id="2317" w:name="_Toc19844"/>
      <w:bookmarkStart w:id="2318" w:name="_Toc152045662"/>
      <w:bookmarkStart w:id="2319" w:name="_Toc366350146"/>
      <w:bookmarkStart w:id="2320" w:name="_Toc144974630"/>
      <w:bookmarkStart w:id="2321" w:name="_Toc1499486371"/>
      <w:bookmarkStart w:id="2322" w:name="_Toc22802470"/>
      <w:bookmarkStart w:id="2323" w:name="_Toc13656"/>
      <w:bookmarkStart w:id="2324" w:name="_Toc152042440"/>
      <w:bookmarkStart w:id="2325" w:name="_Toc1669718914"/>
      <w:bookmarkStart w:id="2326" w:name="_Toc8912698"/>
      <w:bookmarkStart w:id="2327" w:name="_Toc15797"/>
      <w:bookmarkStart w:id="2328" w:name="_Toc2060277218"/>
      <w:bookmarkStart w:id="2329" w:name="_Toc2028380677"/>
      <w:r>
        <w:rPr>
          <w:color w:val="000000"/>
        </w:rPr>
        <w:t>7.1</w:t>
      </w:r>
      <w:r>
        <w:rPr>
          <w:rFonts w:hint="eastAsia"/>
          <w:color w:val="000000"/>
        </w:rPr>
        <w:t xml:space="preserve"> </w:t>
      </w:r>
      <w:r>
        <w:rPr>
          <w:rFonts w:hint="eastAsia"/>
          <w:color w:val="000000"/>
        </w:rPr>
        <w:t>道路通行权和场外设施</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rsidR="00E92CFE" w:rsidRDefault="008D2938">
      <w:pPr>
        <w:wordWrap w:val="0"/>
        <w:topLinePunct/>
        <w:adjustRightInd w:val="0"/>
        <w:snapToGrid w:val="0"/>
        <w:spacing w:line="400" w:lineRule="exact"/>
        <w:ind w:firstLineChars="200" w:firstLine="420"/>
        <w:rPr>
          <w:color w:val="000000"/>
        </w:rPr>
      </w:pPr>
      <w:r>
        <w:rPr>
          <w:rFonts w:hint="eastAsia"/>
          <w:color w:val="000000"/>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rsidR="00E92CFE" w:rsidRDefault="008D2938">
      <w:pPr>
        <w:pStyle w:val="378020"/>
        <w:keepNext w:val="0"/>
        <w:keepLines w:val="0"/>
        <w:wordWrap w:val="0"/>
        <w:topLinePunct/>
        <w:adjustRightInd w:val="0"/>
        <w:snapToGrid w:val="0"/>
        <w:rPr>
          <w:color w:val="000000"/>
        </w:rPr>
      </w:pPr>
      <w:bookmarkStart w:id="2330" w:name="_Toc1694335512"/>
      <w:bookmarkStart w:id="2331" w:name="_Toc9083"/>
      <w:bookmarkStart w:id="2332" w:name="_Toc179632681"/>
      <w:bookmarkStart w:id="2333" w:name="_Toc144974631"/>
      <w:bookmarkStart w:id="2334" w:name="_Toc736116476"/>
      <w:bookmarkStart w:id="2335" w:name="_Toc152042441"/>
      <w:bookmarkStart w:id="2336" w:name="_Toc24199"/>
      <w:bookmarkStart w:id="2337" w:name="_Toc1062368297"/>
      <w:bookmarkStart w:id="2338" w:name="_Toc1882709416"/>
      <w:bookmarkStart w:id="2339" w:name="_Toc908254351"/>
      <w:bookmarkStart w:id="2340" w:name="_Toc440025110"/>
      <w:bookmarkStart w:id="2341" w:name="_Toc1550803304"/>
      <w:bookmarkStart w:id="2342" w:name="_Toc22802471"/>
      <w:bookmarkStart w:id="2343" w:name="_Toc152045663"/>
      <w:bookmarkStart w:id="2344" w:name="_Toc31029"/>
      <w:bookmarkStart w:id="2345" w:name="_Toc903780484"/>
      <w:bookmarkStart w:id="2346" w:name="_Toc1389927548"/>
      <w:r>
        <w:rPr>
          <w:color w:val="000000"/>
        </w:rPr>
        <w:t>7.2</w:t>
      </w:r>
      <w:r>
        <w:rPr>
          <w:rFonts w:hint="eastAsia"/>
          <w:color w:val="000000"/>
        </w:rPr>
        <w:t xml:space="preserve"> </w:t>
      </w:r>
      <w:r>
        <w:rPr>
          <w:rFonts w:hint="eastAsia"/>
          <w:color w:val="000000"/>
        </w:rPr>
        <w:t>场内施工道路</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7.2.1除专用合同条款另有约定外，承包人应负责修建、维修、养护和管理施工所需的临时道路和交通设施，包括维修、养护和管理发包人提供的道路和交通设施，并承担相应费用。</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7.2.2除专用合同条款另有约定外，承包人修建的临时道路和交通设施应免费提供发包人和监理人使用。</w:t>
      </w:r>
    </w:p>
    <w:p w:rsidR="00E92CFE" w:rsidRDefault="008D2938">
      <w:pPr>
        <w:pStyle w:val="378020"/>
        <w:keepNext w:val="0"/>
        <w:keepLines w:val="0"/>
        <w:wordWrap w:val="0"/>
        <w:topLinePunct/>
        <w:adjustRightInd w:val="0"/>
        <w:snapToGrid w:val="0"/>
        <w:rPr>
          <w:color w:val="000000"/>
        </w:rPr>
      </w:pPr>
      <w:bookmarkStart w:id="2347" w:name="_Toc179632682"/>
      <w:bookmarkStart w:id="2348" w:name="_Toc659983386"/>
      <w:bookmarkStart w:id="2349" w:name="_Toc1123268658"/>
      <w:bookmarkStart w:id="2350" w:name="_Toc1103004519"/>
      <w:bookmarkStart w:id="2351" w:name="_Toc1758430275"/>
      <w:bookmarkStart w:id="2352" w:name="_Toc809726851"/>
      <w:bookmarkStart w:id="2353" w:name="_Toc7617"/>
      <w:bookmarkStart w:id="2354" w:name="_Toc144974632"/>
      <w:bookmarkStart w:id="2355" w:name="_Toc152042442"/>
      <w:bookmarkStart w:id="2356" w:name="_Toc720900472"/>
      <w:bookmarkStart w:id="2357" w:name="_Toc651076589"/>
      <w:bookmarkStart w:id="2358" w:name="_Toc152045664"/>
      <w:bookmarkStart w:id="2359" w:name="_Toc31651"/>
      <w:bookmarkStart w:id="2360" w:name="_Toc6953"/>
      <w:bookmarkStart w:id="2361" w:name="_Toc22802472"/>
      <w:bookmarkStart w:id="2362" w:name="_Toc2088855310"/>
      <w:bookmarkStart w:id="2363" w:name="_Toc1052531941"/>
      <w:r>
        <w:rPr>
          <w:color w:val="000000"/>
        </w:rPr>
        <w:t>7.3</w:t>
      </w:r>
      <w:r>
        <w:rPr>
          <w:rFonts w:hint="eastAsia"/>
          <w:color w:val="000000"/>
        </w:rPr>
        <w:t xml:space="preserve"> </w:t>
      </w:r>
      <w:r>
        <w:rPr>
          <w:rFonts w:hint="eastAsia"/>
          <w:color w:val="000000"/>
        </w:rPr>
        <w:t>场外交通</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7.3.1承包人车辆外出行驶所需的场外公共道路的通行费、养路费和税款等由承包人承担。</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7.3.2承包人应遵守有关交通法规，严格按照道路和桥梁的限制荷重安全行驶，并服从交通管理部门的检查和监督。</w:t>
      </w:r>
    </w:p>
    <w:p w:rsidR="00E92CFE" w:rsidRDefault="008D2938">
      <w:pPr>
        <w:pStyle w:val="378020"/>
        <w:keepNext w:val="0"/>
        <w:keepLines w:val="0"/>
        <w:wordWrap w:val="0"/>
        <w:topLinePunct/>
        <w:adjustRightInd w:val="0"/>
        <w:snapToGrid w:val="0"/>
        <w:rPr>
          <w:color w:val="000000"/>
        </w:rPr>
      </w:pPr>
      <w:bookmarkStart w:id="2364" w:name="_Toc1514477751"/>
      <w:bookmarkStart w:id="2365" w:name="_Toc28572"/>
      <w:bookmarkStart w:id="2366" w:name="_Toc29962"/>
      <w:bookmarkStart w:id="2367" w:name="_Toc152042443"/>
      <w:bookmarkStart w:id="2368" w:name="_Toc25465672"/>
      <w:bookmarkStart w:id="2369" w:name="_Toc1403431952"/>
      <w:bookmarkStart w:id="2370" w:name="_Toc942123352"/>
      <w:bookmarkStart w:id="2371" w:name="_Toc179632683"/>
      <w:bookmarkStart w:id="2372" w:name="_Toc1369066089"/>
      <w:bookmarkStart w:id="2373" w:name="_Toc22802473"/>
      <w:bookmarkStart w:id="2374" w:name="_Toc10024"/>
      <w:bookmarkStart w:id="2375" w:name="_Toc2069373226"/>
      <w:bookmarkStart w:id="2376" w:name="_Toc2091140825"/>
      <w:bookmarkStart w:id="2377" w:name="_Toc1403973522"/>
      <w:bookmarkStart w:id="2378" w:name="_Toc152045665"/>
      <w:bookmarkStart w:id="2379" w:name="_Toc144974633"/>
      <w:bookmarkStart w:id="2380" w:name="_Toc733257202"/>
      <w:r>
        <w:rPr>
          <w:color w:val="000000"/>
        </w:rPr>
        <w:lastRenderedPageBreak/>
        <w:t>7.4</w:t>
      </w:r>
      <w:r>
        <w:rPr>
          <w:rFonts w:hint="eastAsia"/>
          <w:color w:val="000000"/>
        </w:rPr>
        <w:t xml:space="preserve"> </w:t>
      </w:r>
      <w:r>
        <w:rPr>
          <w:rFonts w:hint="eastAsia"/>
          <w:color w:val="000000"/>
        </w:rPr>
        <w:t>超大件和超重件的运输</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rsidR="00E92CFE" w:rsidRDefault="008D2938">
      <w:pPr>
        <w:wordWrap w:val="0"/>
        <w:topLinePunct/>
        <w:adjustRightInd w:val="0"/>
        <w:snapToGrid w:val="0"/>
        <w:spacing w:line="400" w:lineRule="exact"/>
        <w:ind w:firstLineChars="200" w:firstLine="420"/>
        <w:rPr>
          <w:color w:val="000000"/>
        </w:rPr>
      </w:pPr>
      <w:r>
        <w:rPr>
          <w:rFonts w:hint="eastAsia"/>
          <w:color w:val="000000"/>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E92CFE" w:rsidRDefault="008D2938">
      <w:pPr>
        <w:pStyle w:val="378020"/>
        <w:keepNext w:val="0"/>
        <w:keepLines w:val="0"/>
        <w:wordWrap w:val="0"/>
        <w:topLinePunct/>
        <w:adjustRightInd w:val="0"/>
        <w:snapToGrid w:val="0"/>
        <w:rPr>
          <w:color w:val="000000"/>
        </w:rPr>
      </w:pPr>
      <w:bookmarkStart w:id="2381" w:name="_Toc8205"/>
      <w:bookmarkStart w:id="2382" w:name="_Toc1683"/>
      <w:bookmarkStart w:id="2383" w:name="_Toc1289025850"/>
      <w:bookmarkStart w:id="2384" w:name="_Toc1512452159"/>
      <w:bookmarkStart w:id="2385" w:name="_Toc313243385"/>
      <w:bookmarkStart w:id="2386" w:name="_Toc1755683546"/>
      <w:bookmarkStart w:id="2387" w:name="_Toc1948269964"/>
      <w:bookmarkStart w:id="2388" w:name="_Toc152042444"/>
      <w:bookmarkStart w:id="2389" w:name="_Toc22644"/>
      <w:bookmarkStart w:id="2390" w:name="_Toc152045666"/>
      <w:bookmarkStart w:id="2391" w:name="_Toc112058463"/>
      <w:bookmarkStart w:id="2392" w:name="_Toc426115289"/>
      <w:bookmarkStart w:id="2393" w:name="_Toc22802474"/>
      <w:bookmarkStart w:id="2394" w:name="_Toc179632684"/>
      <w:bookmarkStart w:id="2395" w:name="_Toc1598589074"/>
      <w:bookmarkStart w:id="2396" w:name="_Toc144974634"/>
      <w:bookmarkStart w:id="2397" w:name="_Toc592918989"/>
      <w:r>
        <w:rPr>
          <w:color w:val="000000"/>
        </w:rPr>
        <w:t>7.5</w:t>
      </w:r>
      <w:r>
        <w:rPr>
          <w:rFonts w:hint="eastAsia"/>
          <w:color w:val="000000"/>
        </w:rPr>
        <w:t xml:space="preserve"> </w:t>
      </w:r>
      <w:r>
        <w:rPr>
          <w:rFonts w:hint="eastAsia"/>
          <w:color w:val="000000"/>
        </w:rPr>
        <w:t>道路和桥梁的损坏责任</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rsidR="00E92CFE" w:rsidRDefault="008D2938">
      <w:pPr>
        <w:wordWrap w:val="0"/>
        <w:topLinePunct/>
        <w:adjustRightInd w:val="0"/>
        <w:snapToGrid w:val="0"/>
        <w:spacing w:line="400" w:lineRule="exact"/>
        <w:ind w:firstLineChars="200" w:firstLine="420"/>
        <w:rPr>
          <w:color w:val="000000"/>
        </w:rPr>
      </w:pPr>
      <w:r>
        <w:rPr>
          <w:rFonts w:hint="eastAsia"/>
          <w:color w:val="000000"/>
        </w:rPr>
        <w:t>因承包人运输造成施工场地内外公共道路和桥梁损坏的，由承包人承担修复损坏的全部费用和可能引起的赔偿。</w:t>
      </w:r>
    </w:p>
    <w:p w:rsidR="00E92CFE" w:rsidRDefault="008D2938">
      <w:pPr>
        <w:pStyle w:val="378020"/>
        <w:keepNext w:val="0"/>
        <w:keepLines w:val="0"/>
        <w:wordWrap w:val="0"/>
        <w:topLinePunct/>
        <w:adjustRightInd w:val="0"/>
        <w:snapToGrid w:val="0"/>
        <w:rPr>
          <w:color w:val="000000"/>
        </w:rPr>
      </w:pPr>
      <w:bookmarkStart w:id="2398" w:name="_Toc563892000"/>
      <w:bookmarkStart w:id="2399" w:name="_Toc179632685"/>
      <w:bookmarkStart w:id="2400" w:name="_Toc829819707"/>
      <w:bookmarkStart w:id="2401" w:name="_Toc152045667"/>
      <w:bookmarkStart w:id="2402" w:name="_Toc870266071"/>
      <w:bookmarkStart w:id="2403" w:name="_Toc236737228"/>
      <w:bookmarkStart w:id="2404" w:name="_Toc280835330"/>
      <w:bookmarkStart w:id="2405" w:name="_Toc144974635"/>
      <w:bookmarkStart w:id="2406" w:name="_Toc18278"/>
      <w:bookmarkStart w:id="2407" w:name="_Toc22802475"/>
      <w:bookmarkStart w:id="2408" w:name="_Toc2008956652"/>
      <w:bookmarkStart w:id="2409" w:name="_Toc152042445"/>
      <w:bookmarkStart w:id="2410" w:name="_Toc24933"/>
      <w:bookmarkStart w:id="2411" w:name="_Toc18668"/>
      <w:bookmarkStart w:id="2412" w:name="_Toc1035252355"/>
      <w:bookmarkStart w:id="2413" w:name="_Toc944566574"/>
      <w:bookmarkStart w:id="2414" w:name="_Toc181938442"/>
      <w:r>
        <w:rPr>
          <w:color w:val="000000"/>
        </w:rPr>
        <w:t>7.6</w:t>
      </w:r>
      <w:r>
        <w:rPr>
          <w:rFonts w:hint="eastAsia"/>
          <w:color w:val="000000"/>
        </w:rPr>
        <w:t xml:space="preserve"> </w:t>
      </w:r>
      <w:r>
        <w:rPr>
          <w:rFonts w:hint="eastAsia"/>
          <w:color w:val="000000"/>
        </w:rPr>
        <w:t>水路和航空运输</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rsidR="00E92CFE" w:rsidRDefault="008D2938">
      <w:pPr>
        <w:wordWrap w:val="0"/>
        <w:topLinePunct/>
        <w:adjustRightInd w:val="0"/>
        <w:snapToGrid w:val="0"/>
        <w:spacing w:line="400" w:lineRule="exact"/>
        <w:ind w:firstLineChars="200" w:firstLine="420"/>
        <w:rPr>
          <w:color w:val="000000"/>
        </w:rPr>
      </w:pPr>
      <w:r>
        <w:rPr>
          <w:rFonts w:hint="eastAsia"/>
          <w:color w:val="000000"/>
        </w:rPr>
        <w:t>本条上述各款的内容适用于水路运输和航空运输，其中“道路”一词的涵义包括河道、航线、船闸、机场、码头、堤防以及水路或航空运输中其他相似结构物；“车辆”一词的涵义包括船舶和飞机等。</w:t>
      </w:r>
    </w:p>
    <w:p w:rsidR="00E92CFE" w:rsidRDefault="008D2938">
      <w:pPr>
        <w:pStyle w:val="2TimesNewRoman5020"/>
        <w:keepNext w:val="0"/>
        <w:keepLines w:val="0"/>
        <w:wordWrap w:val="0"/>
        <w:topLinePunct/>
        <w:adjustRightInd w:val="0"/>
        <w:snapToGrid w:val="0"/>
        <w:spacing w:before="0"/>
        <w:rPr>
          <w:rFonts w:ascii="黑体" w:hAnsi="黑体" w:cs="黑体"/>
          <w:color w:val="000000"/>
        </w:rPr>
      </w:pPr>
      <w:bookmarkStart w:id="2415" w:name="_Toc1575486948"/>
      <w:bookmarkStart w:id="2416" w:name="_Toc1605038171"/>
      <w:bookmarkStart w:id="2417" w:name="_Toc54246107"/>
      <w:bookmarkStart w:id="2418" w:name="_Toc22802476"/>
      <w:bookmarkStart w:id="2419" w:name="_Toc8495"/>
      <w:bookmarkStart w:id="2420" w:name="_Toc1407124330"/>
      <w:bookmarkStart w:id="2421" w:name="_Toc144974636"/>
      <w:bookmarkStart w:id="2422" w:name="_Toc402592210"/>
      <w:bookmarkStart w:id="2423" w:name="_Toc1311127034"/>
      <w:bookmarkStart w:id="2424" w:name="_Toc179632686"/>
      <w:bookmarkStart w:id="2425" w:name="_Toc3188"/>
      <w:bookmarkStart w:id="2426" w:name="_Toc278281795"/>
      <w:bookmarkStart w:id="2427" w:name="_Toc1230880923"/>
      <w:bookmarkStart w:id="2428" w:name="_Toc152045668"/>
      <w:bookmarkStart w:id="2429" w:name="_Toc152042446"/>
      <w:bookmarkStart w:id="2430" w:name="_Toc8216"/>
      <w:bookmarkStart w:id="2431" w:name="_Toc331549550"/>
      <w:r>
        <w:rPr>
          <w:rFonts w:ascii="黑体" w:hAnsi="黑体" w:cs="黑体" w:hint="eastAsia"/>
          <w:color w:val="000000"/>
        </w:rPr>
        <w:t>8.测量放线</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rsidR="00E92CFE" w:rsidRDefault="008D2938">
      <w:pPr>
        <w:pStyle w:val="378020"/>
        <w:keepNext w:val="0"/>
        <w:keepLines w:val="0"/>
        <w:wordWrap w:val="0"/>
        <w:topLinePunct/>
        <w:adjustRightInd w:val="0"/>
        <w:snapToGrid w:val="0"/>
        <w:rPr>
          <w:color w:val="000000"/>
        </w:rPr>
      </w:pPr>
      <w:bookmarkStart w:id="2432" w:name="_Toc616719860"/>
      <w:bookmarkStart w:id="2433" w:name="_Toc266111554"/>
      <w:bookmarkStart w:id="2434" w:name="_Toc420267087"/>
      <w:bookmarkStart w:id="2435" w:name="_Toc815105223"/>
      <w:bookmarkStart w:id="2436" w:name="_Toc1911454680"/>
      <w:bookmarkStart w:id="2437" w:name="_Toc144974637"/>
      <w:bookmarkStart w:id="2438" w:name="_Toc1754409318"/>
      <w:bookmarkStart w:id="2439" w:name="_Toc21122"/>
      <w:bookmarkStart w:id="2440" w:name="_Toc152042447"/>
      <w:bookmarkStart w:id="2441" w:name="_Toc5081"/>
      <w:bookmarkStart w:id="2442" w:name="_Toc1855747706"/>
      <w:bookmarkStart w:id="2443" w:name="_Toc179632687"/>
      <w:bookmarkStart w:id="2444" w:name="_Toc11160"/>
      <w:bookmarkStart w:id="2445" w:name="_Toc22802477"/>
      <w:bookmarkStart w:id="2446" w:name="_Toc1466124575"/>
      <w:bookmarkStart w:id="2447" w:name="_Toc818700441"/>
      <w:bookmarkStart w:id="2448" w:name="_Toc152045669"/>
      <w:r>
        <w:rPr>
          <w:rFonts w:ascii="黑体" w:hAnsi="黑体" w:cs="黑体" w:hint="eastAsia"/>
          <w:color w:val="000000"/>
        </w:rPr>
        <w:t>8.1 施工控制网</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8.1.1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rsidR="00E92CFE" w:rsidRDefault="008D2938">
      <w:pPr>
        <w:wordWrap w:val="0"/>
        <w:topLinePunct/>
        <w:adjustRightInd w:val="0"/>
        <w:snapToGrid w:val="0"/>
        <w:spacing w:line="400" w:lineRule="exact"/>
        <w:ind w:firstLineChars="200" w:firstLine="420"/>
        <w:rPr>
          <w:color w:val="000000"/>
        </w:rPr>
      </w:pPr>
      <w:r>
        <w:rPr>
          <w:rFonts w:ascii="宋体" w:hAnsi="宋体" w:cs="宋体" w:hint="eastAsia"/>
          <w:color w:val="000000"/>
        </w:rPr>
        <w:t>8.1.2承包人应负责管理施工控制网点。施工控制网点丢失或损坏的，承包人应及时修复。承包人应承担施工控制网点的管理与修复费用，并在工程竣工后将施工控制网点移交</w:t>
      </w:r>
      <w:r>
        <w:rPr>
          <w:rFonts w:hint="eastAsia"/>
          <w:color w:val="000000"/>
        </w:rPr>
        <w:t>发包人。</w:t>
      </w:r>
    </w:p>
    <w:p w:rsidR="00E92CFE" w:rsidRDefault="008D2938">
      <w:pPr>
        <w:pStyle w:val="378020"/>
        <w:keepNext w:val="0"/>
        <w:keepLines w:val="0"/>
        <w:wordWrap w:val="0"/>
        <w:topLinePunct/>
        <w:adjustRightInd w:val="0"/>
        <w:snapToGrid w:val="0"/>
        <w:rPr>
          <w:color w:val="000000"/>
        </w:rPr>
      </w:pPr>
      <w:bookmarkStart w:id="2449" w:name="_Toc179632688"/>
      <w:bookmarkStart w:id="2450" w:name="_Toc1687842361"/>
      <w:bookmarkStart w:id="2451" w:name="_Toc29342"/>
      <w:bookmarkStart w:id="2452" w:name="_Toc30139"/>
      <w:bookmarkStart w:id="2453" w:name="_Toc144974638"/>
      <w:bookmarkStart w:id="2454" w:name="_Toc152045670"/>
      <w:bookmarkStart w:id="2455" w:name="_Toc25331611"/>
      <w:bookmarkStart w:id="2456" w:name="_Toc515258341"/>
      <w:bookmarkStart w:id="2457" w:name="_Toc152042448"/>
      <w:bookmarkStart w:id="2458" w:name="_Toc1067300290"/>
      <w:bookmarkStart w:id="2459" w:name="_Toc183100823"/>
      <w:bookmarkStart w:id="2460" w:name="_Toc1117109125"/>
      <w:bookmarkStart w:id="2461" w:name="_Toc2025296950"/>
      <w:bookmarkStart w:id="2462" w:name="_Toc22802478"/>
      <w:bookmarkStart w:id="2463" w:name="_Toc1033702558"/>
      <w:bookmarkStart w:id="2464" w:name="_Toc610579194"/>
      <w:bookmarkStart w:id="2465" w:name="_Toc14318"/>
      <w:r>
        <w:rPr>
          <w:rFonts w:ascii="黑体" w:hAnsi="黑体" w:cs="黑体" w:hint="eastAsia"/>
          <w:color w:val="000000"/>
        </w:rPr>
        <w:t>8.2 施工测量</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8</w:t>
      </w:r>
      <w:r>
        <w:rPr>
          <w:color w:val="000000"/>
        </w:rPr>
        <w:t>.</w:t>
      </w:r>
      <w:r>
        <w:rPr>
          <w:rFonts w:ascii="Times New Roman" w:hAnsi="Times New Roman"/>
          <w:color w:val="000000"/>
        </w:rPr>
        <w:t>2</w:t>
      </w:r>
      <w:r>
        <w:rPr>
          <w:color w:val="000000"/>
        </w:rPr>
        <w:t>.</w:t>
      </w:r>
      <w:r>
        <w:rPr>
          <w:rFonts w:ascii="Times New Roman" w:hAnsi="Times New Roman"/>
          <w:color w:val="000000"/>
        </w:rPr>
        <w:t>1</w:t>
      </w:r>
      <w:r>
        <w:rPr>
          <w:rFonts w:hint="eastAsia"/>
          <w:color w:val="000000"/>
        </w:rPr>
        <w:t>承包人应负责施工过程中的全部施工测量放线工作，并配置合格的人员、仪器、设备和其他物品。</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8</w:t>
      </w:r>
      <w:r>
        <w:rPr>
          <w:color w:val="000000"/>
        </w:rPr>
        <w:t>.</w:t>
      </w:r>
      <w:r>
        <w:rPr>
          <w:rFonts w:ascii="Times New Roman" w:hAnsi="Times New Roman"/>
          <w:color w:val="000000"/>
        </w:rPr>
        <w:t>2</w:t>
      </w:r>
      <w:r>
        <w:rPr>
          <w:color w:val="000000"/>
        </w:rPr>
        <w:t>.</w:t>
      </w:r>
      <w:r>
        <w:rPr>
          <w:rFonts w:ascii="Times New Roman" w:hAnsi="Times New Roman"/>
          <w:color w:val="000000"/>
        </w:rPr>
        <w:t>2</w:t>
      </w:r>
      <w:r>
        <w:rPr>
          <w:rFonts w:hint="eastAsia"/>
          <w:color w:val="000000"/>
        </w:rPr>
        <w:t>监理人可以指示承包人进行抽样复测，当复测中发现错误或出现超过合同约定的误差时，承包人应按监理人指示进行修正或补测，并承担相应的复测费用。</w:t>
      </w:r>
    </w:p>
    <w:p w:rsidR="00E92CFE" w:rsidRDefault="008D2938">
      <w:pPr>
        <w:pStyle w:val="378020"/>
        <w:keepNext w:val="0"/>
        <w:keepLines w:val="0"/>
        <w:wordWrap w:val="0"/>
        <w:topLinePunct/>
        <w:adjustRightInd w:val="0"/>
        <w:snapToGrid w:val="0"/>
        <w:rPr>
          <w:color w:val="000000"/>
        </w:rPr>
      </w:pPr>
      <w:bookmarkStart w:id="2466" w:name="_Toc1294219222"/>
      <w:bookmarkStart w:id="2467" w:name="_Toc22802479"/>
      <w:bookmarkStart w:id="2468" w:name="_Toc274394787"/>
      <w:bookmarkStart w:id="2469" w:name="_Toc179632689"/>
      <w:bookmarkStart w:id="2470" w:name="_Toc15150"/>
      <w:bookmarkStart w:id="2471" w:name="_Toc531570329"/>
      <w:bookmarkStart w:id="2472" w:name="_Toc1359792455"/>
      <w:bookmarkStart w:id="2473" w:name="_Toc30366"/>
      <w:bookmarkStart w:id="2474" w:name="_Toc152045671"/>
      <w:bookmarkStart w:id="2475" w:name="_Toc144974639"/>
      <w:bookmarkStart w:id="2476" w:name="_Toc152042449"/>
      <w:bookmarkStart w:id="2477" w:name="_Toc18205"/>
      <w:bookmarkStart w:id="2478" w:name="_Toc1209191485"/>
      <w:bookmarkStart w:id="2479" w:name="_Toc770994925"/>
      <w:bookmarkStart w:id="2480" w:name="_Toc598986774"/>
      <w:bookmarkStart w:id="2481" w:name="_Toc974603295"/>
      <w:bookmarkStart w:id="2482" w:name="_Toc885020205"/>
      <w:r>
        <w:rPr>
          <w:rFonts w:ascii="黑体" w:hAnsi="黑体" w:cs="黑体" w:hint="eastAsia"/>
          <w:color w:val="000000"/>
        </w:rPr>
        <w:t>8.3 基准资料错误的责任</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p>
    <w:p w:rsidR="00E92CFE" w:rsidRDefault="008D2938">
      <w:pPr>
        <w:wordWrap w:val="0"/>
        <w:topLinePunct/>
        <w:adjustRightInd w:val="0"/>
        <w:snapToGrid w:val="0"/>
        <w:spacing w:line="400" w:lineRule="exact"/>
        <w:ind w:firstLineChars="200" w:firstLine="420"/>
        <w:rPr>
          <w:color w:val="000000"/>
        </w:rPr>
      </w:pPr>
      <w:r>
        <w:rPr>
          <w:rFonts w:hint="eastAsia"/>
          <w:color w:val="000000"/>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rsidR="00E92CFE" w:rsidRDefault="008D2938">
      <w:pPr>
        <w:pStyle w:val="378020"/>
        <w:keepNext w:val="0"/>
        <w:keepLines w:val="0"/>
        <w:wordWrap w:val="0"/>
        <w:topLinePunct/>
        <w:adjustRightInd w:val="0"/>
        <w:snapToGrid w:val="0"/>
        <w:rPr>
          <w:color w:val="000000"/>
        </w:rPr>
      </w:pPr>
      <w:bookmarkStart w:id="2483" w:name="_Toc1422781392"/>
      <w:bookmarkStart w:id="2484" w:name="_Toc785295104"/>
      <w:bookmarkStart w:id="2485" w:name="_Toc1621963428"/>
      <w:bookmarkStart w:id="2486" w:name="_Toc1394661626"/>
      <w:bookmarkStart w:id="2487" w:name="_Toc179632690"/>
      <w:bookmarkStart w:id="2488" w:name="_Toc152042450"/>
      <w:bookmarkStart w:id="2489" w:name="_Toc1403834703"/>
      <w:bookmarkStart w:id="2490" w:name="_Toc1422461946"/>
      <w:bookmarkStart w:id="2491" w:name="_Toc144974640"/>
      <w:bookmarkStart w:id="2492" w:name="_Toc22802480"/>
      <w:bookmarkStart w:id="2493" w:name="_Toc19493"/>
      <w:bookmarkStart w:id="2494" w:name="_Toc8839"/>
      <w:bookmarkStart w:id="2495" w:name="_Toc152045672"/>
      <w:bookmarkStart w:id="2496" w:name="_Toc233487597"/>
      <w:bookmarkStart w:id="2497" w:name="_Toc30675"/>
      <w:bookmarkStart w:id="2498" w:name="_Toc823097954"/>
      <w:bookmarkStart w:id="2499" w:name="_Toc277068550"/>
      <w:r>
        <w:rPr>
          <w:rFonts w:ascii="黑体" w:hAnsi="黑体" w:cs="黑体" w:hint="eastAsia"/>
          <w:color w:val="000000"/>
        </w:rPr>
        <w:t>8.4 监理人使用施工控制网</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rsidR="00E92CFE" w:rsidRDefault="008D2938">
      <w:pPr>
        <w:wordWrap w:val="0"/>
        <w:topLinePunct/>
        <w:adjustRightInd w:val="0"/>
        <w:snapToGrid w:val="0"/>
        <w:spacing w:line="400" w:lineRule="exact"/>
        <w:ind w:firstLineChars="200" w:firstLine="420"/>
        <w:rPr>
          <w:dstrike/>
          <w:color w:val="000000"/>
          <w:szCs w:val="21"/>
        </w:rPr>
      </w:pPr>
      <w:r>
        <w:rPr>
          <w:rFonts w:hint="eastAsia"/>
          <w:color w:val="000000"/>
        </w:rPr>
        <w:t>监理人需要使用施工控制网的，承包人应提供必要的协助，发包人不再为此支付费用。</w:t>
      </w:r>
    </w:p>
    <w:p w:rsidR="00E92CFE" w:rsidRDefault="008D2938">
      <w:pPr>
        <w:pStyle w:val="2TimesNewRoman5020"/>
        <w:keepNext w:val="0"/>
        <w:keepLines w:val="0"/>
        <w:wordWrap w:val="0"/>
        <w:topLinePunct/>
        <w:adjustRightInd w:val="0"/>
        <w:snapToGrid w:val="0"/>
        <w:spacing w:before="0"/>
        <w:rPr>
          <w:rFonts w:ascii="黑体" w:hAnsi="黑体" w:cs="黑体"/>
          <w:color w:val="000000"/>
        </w:rPr>
      </w:pPr>
      <w:bookmarkStart w:id="2500" w:name="_Toc17611"/>
      <w:bookmarkStart w:id="2501" w:name="_Toc2147419404"/>
      <w:bookmarkStart w:id="2502" w:name="_Toc3045"/>
      <w:bookmarkStart w:id="2503" w:name="_Toc1367341843"/>
      <w:bookmarkStart w:id="2504" w:name="_Toc551884123"/>
      <w:bookmarkStart w:id="2505" w:name="_Toc1003197930"/>
      <w:bookmarkStart w:id="2506" w:name="_Toc144974641"/>
      <w:bookmarkStart w:id="2507" w:name="_Toc179632691"/>
      <w:bookmarkStart w:id="2508" w:name="_Toc152042451"/>
      <w:bookmarkStart w:id="2509" w:name="_Toc756740925"/>
      <w:bookmarkStart w:id="2510" w:name="_Toc903536318"/>
      <w:bookmarkStart w:id="2511" w:name="_Toc8110"/>
      <w:bookmarkStart w:id="2512" w:name="_Toc804202952"/>
      <w:bookmarkStart w:id="2513" w:name="_Toc1792605939"/>
      <w:bookmarkStart w:id="2514" w:name="_Toc1685652464"/>
      <w:bookmarkStart w:id="2515" w:name="_Toc152045673"/>
      <w:bookmarkStart w:id="2516" w:name="_Toc22802481"/>
      <w:r>
        <w:rPr>
          <w:rFonts w:ascii="黑体" w:hAnsi="黑体" w:cs="黑体" w:hint="eastAsia"/>
          <w:color w:val="000000"/>
        </w:rPr>
        <w:t>9.施工安全、治安保卫和环境保护</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rsidR="00E92CFE" w:rsidRDefault="008D2938">
      <w:pPr>
        <w:pStyle w:val="378020"/>
        <w:keepNext w:val="0"/>
        <w:keepLines w:val="0"/>
        <w:wordWrap w:val="0"/>
        <w:topLinePunct/>
        <w:adjustRightInd w:val="0"/>
        <w:snapToGrid w:val="0"/>
        <w:rPr>
          <w:color w:val="000000"/>
        </w:rPr>
      </w:pPr>
      <w:bookmarkStart w:id="2517" w:name="_Toc421313128"/>
      <w:bookmarkStart w:id="2518" w:name="_Toc179632692"/>
      <w:bookmarkStart w:id="2519" w:name="_Toc133097941"/>
      <w:bookmarkStart w:id="2520" w:name="_Toc152045674"/>
      <w:bookmarkStart w:id="2521" w:name="_Toc199176703"/>
      <w:bookmarkStart w:id="2522" w:name="_Toc1949793653"/>
      <w:bookmarkStart w:id="2523" w:name="_Toc1571770435"/>
      <w:bookmarkStart w:id="2524" w:name="_Toc5862"/>
      <w:bookmarkStart w:id="2525" w:name="_Toc264602856"/>
      <w:bookmarkStart w:id="2526" w:name="_Toc861758083"/>
      <w:bookmarkStart w:id="2527" w:name="_Toc290924315"/>
      <w:bookmarkStart w:id="2528" w:name="_Toc23072"/>
      <w:bookmarkStart w:id="2529" w:name="_Toc152042452"/>
      <w:bookmarkStart w:id="2530" w:name="_Toc32428"/>
      <w:bookmarkStart w:id="2531" w:name="_Toc22802482"/>
      <w:bookmarkStart w:id="2532" w:name="_Toc144974642"/>
      <w:bookmarkStart w:id="2533" w:name="_Toc649546318"/>
      <w:r>
        <w:rPr>
          <w:rFonts w:ascii="黑体" w:hAnsi="黑体" w:cs="黑体" w:hint="eastAsia"/>
          <w:color w:val="000000"/>
        </w:rPr>
        <w:t>9.1 发包人</w:t>
      </w:r>
      <w:r>
        <w:rPr>
          <w:rFonts w:hint="eastAsia"/>
          <w:color w:val="000000"/>
        </w:rPr>
        <w:t>的施工安全责任</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9.1.1发包人应按合同约定履行安全职责，授权监理人按合同约定的安全工作内容监督、检查</w:t>
      </w:r>
      <w:r>
        <w:rPr>
          <w:rFonts w:ascii="宋体" w:hAnsi="宋体" w:cs="宋体" w:hint="eastAsia"/>
          <w:color w:val="000000"/>
        </w:rPr>
        <w:lastRenderedPageBreak/>
        <w:t>承包人安全工作的实施，组织承包人和有关单位进行安全检查。</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9.1.2发包人应对其现场机构雇佣的全部人员的工伤事故承担责任，但由于承包人原因造成发包人人员工伤的，应由承包人承担责任。</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9.1.3发包人应负责赔偿以下各种情况造成的第三者人身伤亡和财产损失：</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（1）工程或工程的任何部分对土地的占用所造成的第三者财产损失；</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（2）由于发包人原因在施工场地及其毗邻地带造成的第三者人身伤亡和财产损失。</w:t>
      </w:r>
    </w:p>
    <w:p w:rsidR="00E92CFE" w:rsidRDefault="008D2938">
      <w:pPr>
        <w:pStyle w:val="378020"/>
        <w:keepNext w:val="0"/>
        <w:keepLines w:val="0"/>
        <w:wordWrap w:val="0"/>
        <w:topLinePunct/>
        <w:adjustRightInd w:val="0"/>
        <w:snapToGrid w:val="0"/>
        <w:rPr>
          <w:color w:val="000000"/>
        </w:rPr>
      </w:pPr>
      <w:bookmarkStart w:id="2534" w:name="_Toc179632693"/>
      <w:bookmarkStart w:id="2535" w:name="_Toc927674118"/>
      <w:bookmarkStart w:id="2536" w:name="_Toc12944"/>
      <w:bookmarkStart w:id="2537" w:name="_Toc340964110"/>
      <w:bookmarkStart w:id="2538" w:name="_Toc584139034"/>
      <w:bookmarkStart w:id="2539" w:name="_Toc2061143497"/>
      <w:bookmarkStart w:id="2540" w:name="_Toc22217"/>
      <w:bookmarkStart w:id="2541" w:name="_Toc4884"/>
      <w:bookmarkStart w:id="2542" w:name="_Toc67768899"/>
      <w:bookmarkStart w:id="2543" w:name="_Toc623636573"/>
      <w:bookmarkStart w:id="2544" w:name="_Toc2031130893"/>
      <w:bookmarkStart w:id="2545" w:name="_Toc1482785246"/>
      <w:bookmarkStart w:id="2546" w:name="_Toc152042453"/>
      <w:bookmarkStart w:id="2547" w:name="_Toc152045675"/>
      <w:bookmarkStart w:id="2548" w:name="_Toc22802483"/>
      <w:bookmarkStart w:id="2549" w:name="_Toc144974643"/>
      <w:bookmarkStart w:id="2550" w:name="_Toc1519499387"/>
      <w:r>
        <w:rPr>
          <w:rFonts w:ascii="黑体" w:hAnsi="黑体" w:cs="黑体" w:hint="eastAsia"/>
          <w:color w:val="000000"/>
        </w:rPr>
        <w:t>9.2 承包人的施工安全责任</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9</w:t>
      </w:r>
      <w:r>
        <w:rPr>
          <w:color w:val="000000"/>
        </w:rPr>
        <w:t>.</w:t>
      </w:r>
      <w:r>
        <w:rPr>
          <w:rFonts w:ascii="Times New Roman" w:hAnsi="Times New Roman"/>
          <w:color w:val="000000"/>
        </w:rPr>
        <w:t>2</w:t>
      </w:r>
      <w:r>
        <w:rPr>
          <w:color w:val="000000"/>
        </w:rPr>
        <w:t>.</w:t>
      </w:r>
      <w:r>
        <w:rPr>
          <w:rFonts w:ascii="Times New Roman" w:hAnsi="Times New Roman"/>
          <w:color w:val="000000"/>
        </w:rPr>
        <w:t>1</w:t>
      </w:r>
      <w:r>
        <w:rPr>
          <w:rFonts w:hint="eastAsia"/>
          <w:color w:val="000000"/>
        </w:rPr>
        <w:t>承包人应按合同约定履行安全职责</w:t>
      </w:r>
      <w:r>
        <w:rPr>
          <w:color w:val="000000"/>
        </w:rPr>
        <w:t>,</w:t>
      </w:r>
      <w:r>
        <w:rPr>
          <w:rFonts w:hint="eastAsia"/>
          <w:color w:val="000000"/>
        </w:rPr>
        <w:t>执行监理人有关安全工作的指示</w:t>
      </w:r>
      <w:r>
        <w:rPr>
          <w:color w:val="000000"/>
        </w:rPr>
        <w:t>,</w:t>
      </w:r>
      <w:r>
        <w:rPr>
          <w:rFonts w:hint="eastAsia"/>
          <w:color w:val="000000"/>
        </w:rPr>
        <w:t>并在专用合同条款约定的期限内，按合同约定的安全工作内容，编制施工安全措施计划报送监理人审批。</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9</w:t>
      </w:r>
      <w:r>
        <w:rPr>
          <w:color w:val="000000"/>
        </w:rPr>
        <w:t>.</w:t>
      </w:r>
      <w:r>
        <w:rPr>
          <w:rFonts w:ascii="Times New Roman" w:hAnsi="Times New Roman"/>
          <w:color w:val="000000"/>
        </w:rPr>
        <w:t>2</w:t>
      </w:r>
      <w:r>
        <w:rPr>
          <w:color w:val="000000"/>
        </w:rPr>
        <w:t>.</w:t>
      </w:r>
      <w:r>
        <w:rPr>
          <w:rFonts w:ascii="Times New Roman" w:hAnsi="Times New Roman"/>
          <w:color w:val="000000"/>
        </w:rPr>
        <w:t>2</w:t>
      </w:r>
      <w:r>
        <w:rPr>
          <w:rFonts w:hint="eastAsia"/>
          <w:color w:val="000000"/>
        </w:rPr>
        <w:t>承包人应加强施工作业安全管理，特别应加强易燃、易爆材料、火工器材、有毒与腐蚀性材料和其他危险品的管理，以及对爆破作业和地下工程施工等危险作业的管理。</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9</w:t>
      </w:r>
      <w:r>
        <w:rPr>
          <w:color w:val="000000"/>
        </w:rPr>
        <w:t>.</w:t>
      </w:r>
      <w:r>
        <w:rPr>
          <w:rFonts w:ascii="Times New Roman" w:hAnsi="Times New Roman"/>
          <w:color w:val="000000"/>
        </w:rPr>
        <w:t>2</w:t>
      </w:r>
      <w:r>
        <w:rPr>
          <w:color w:val="000000"/>
        </w:rPr>
        <w:t>.</w:t>
      </w:r>
      <w:r>
        <w:rPr>
          <w:rFonts w:ascii="Times New Roman" w:hAnsi="Times New Roman"/>
          <w:color w:val="000000"/>
        </w:rPr>
        <w:t>3</w:t>
      </w:r>
      <w:r>
        <w:rPr>
          <w:rFonts w:hint="eastAsia"/>
          <w:color w:val="000000"/>
        </w:rPr>
        <w:t>承包人应严格按照国家安全标准制定施工安全操作规程，配备必要的安全生产和劳动保护设施，加强对承包人人员的安全教育，并发放安全工作手册和劳动保护用具。</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9</w:t>
      </w:r>
      <w:r>
        <w:rPr>
          <w:color w:val="000000"/>
        </w:rPr>
        <w:t>.</w:t>
      </w:r>
      <w:r>
        <w:rPr>
          <w:rFonts w:ascii="Times New Roman" w:hAnsi="Times New Roman"/>
          <w:color w:val="000000"/>
        </w:rPr>
        <w:t>2</w:t>
      </w:r>
      <w:r>
        <w:rPr>
          <w:color w:val="000000"/>
        </w:rPr>
        <w:t>.</w:t>
      </w:r>
      <w:r>
        <w:rPr>
          <w:rFonts w:ascii="Times New Roman" w:hAnsi="Times New Roman"/>
          <w:color w:val="000000"/>
        </w:rPr>
        <w:t>4</w:t>
      </w:r>
      <w:r>
        <w:rPr>
          <w:rFonts w:hint="eastAsia"/>
          <w:color w:val="000000"/>
        </w:rPr>
        <w:t>承包人应按监理人的指示制定应对灾害的紧急预案，报送监理人审批。承包人还应按预案做好安全检查，配置必要的救助物资和器材，切实保护好有关人员的人身和财产安全。</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9</w:t>
      </w:r>
      <w:r>
        <w:rPr>
          <w:color w:val="000000"/>
        </w:rPr>
        <w:t>.</w:t>
      </w:r>
      <w:r>
        <w:rPr>
          <w:rFonts w:ascii="Times New Roman" w:hAnsi="Times New Roman"/>
          <w:color w:val="000000"/>
        </w:rPr>
        <w:t>2</w:t>
      </w:r>
      <w:r>
        <w:rPr>
          <w:color w:val="000000"/>
        </w:rPr>
        <w:t>.</w:t>
      </w:r>
      <w:r>
        <w:rPr>
          <w:rFonts w:ascii="Times New Roman" w:hAnsi="Times New Roman"/>
          <w:color w:val="000000"/>
        </w:rPr>
        <w:t>5</w:t>
      </w:r>
      <w:r>
        <w:rPr>
          <w:rFonts w:hint="eastAsia"/>
          <w:color w:val="000000"/>
        </w:rPr>
        <w:t>合同约定的安全作业环境及安全施工措施所需费用应遵守有关规定，并包括在相关工作的合同价格中。因采取合同未约定的安全作业环境及安全施工措施增加的费用，由监理人按第</w:t>
      </w:r>
      <w:r>
        <w:rPr>
          <w:rFonts w:ascii="Times New Roman" w:hAnsi="Times New Roman"/>
          <w:color w:val="000000"/>
        </w:rPr>
        <w:t>3</w:t>
      </w:r>
      <w:r>
        <w:rPr>
          <w:color w:val="000000"/>
        </w:rPr>
        <w:t>.</w:t>
      </w:r>
      <w:r>
        <w:rPr>
          <w:rFonts w:ascii="Times New Roman" w:hAnsi="Times New Roman"/>
          <w:color w:val="000000"/>
        </w:rPr>
        <w:t>5</w:t>
      </w:r>
      <w:r>
        <w:rPr>
          <w:rFonts w:hint="eastAsia"/>
          <w:color w:val="000000"/>
        </w:rPr>
        <w:t>款商定或确定。</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9</w:t>
      </w:r>
      <w:r>
        <w:rPr>
          <w:color w:val="000000"/>
        </w:rPr>
        <w:t>.</w:t>
      </w:r>
      <w:r>
        <w:rPr>
          <w:rFonts w:ascii="Times New Roman" w:hAnsi="Times New Roman"/>
          <w:color w:val="000000"/>
        </w:rPr>
        <w:t>2</w:t>
      </w:r>
      <w:r>
        <w:rPr>
          <w:color w:val="000000"/>
        </w:rPr>
        <w:t>.</w:t>
      </w:r>
      <w:r>
        <w:rPr>
          <w:rFonts w:ascii="Times New Roman" w:hAnsi="Times New Roman"/>
          <w:color w:val="000000"/>
        </w:rPr>
        <w:t>6</w:t>
      </w:r>
      <w:r>
        <w:rPr>
          <w:rFonts w:hint="eastAsia"/>
          <w:color w:val="000000"/>
        </w:rPr>
        <w:t>承包人应对其履行合同所雇佣的全部人员，包括分包人人员的工伤事故承担责任，但由于发包人原因造成承包人人员工伤事故的，应由发包人承担责任。</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9</w:t>
      </w:r>
      <w:r>
        <w:rPr>
          <w:color w:val="000000"/>
        </w:rPr>
        <w:t>.</w:t>
      </w:r>
      <w:r>
        <w:rPr>
          <w:rFonts w:ascii="Times New Roman" w:hAnsi="Times New Roman"/>
          <w:color w:val="000000"/>
        </w:rPr>
        <w:t>2</w:t>
      </w:r>
      <w:r>
        <w:rPr>
          <w:color w:val="000000"/>
        </w:rPr>
        <w:t>.</w:t>
      </w:r>
      <w:r>
        <w:rPr>
          <w:rFonts w:ascii="Times New Roman" w:hAnsi="Times New Roman"/>
          <w:color w:val="000000"/>
        </w:rPr>
        <w:t>7</w:t>
      </w:r>
      <w:r>
        <w:rPr>
          <w:rFonts w:hint="eastAsia"/>
          <w:color w:val="000000"/>
        </w:rPr>
        <w:t>由于承包人原因在施工场地内及其毗邻地带造成的第三者人员伤亡和财产损失，由承包人负责赔偿。</w:t>
      </w:r>
    </w:p>
    <w:p w:rsidR="00E92CFE" w:rsidRDefault="008D2938">
      <w:pPr>
        <w:pStyle w:val="378020"/>
        <w:keepNext w:val="0"/>
        <w:keepLines w:val="0"/>
        <w:wordWrap w:val="0"/>
        <w:topLinePunct/>
        <w:adjustRightInd w:val="0"/>
        <w:snapToGrid w:val="0"/>
        <w:rPr>
          <w:color w:val="000000"/>
        </w:rPr>
      </w:pPr>
      <w:bookmarkStart w:id="2551" w:name="_Toc399751320"/>
      <w:bookmarkStart w:id="2552" w:name="_Toc1461586139"/>
      <w:bookmarkStart w:id="2553" w:name="_Toc152042454"/>
      <w:bookmarkStart w:id="2554" w:name="_Toc1293693617"/>
      <w:bookmarkStart w:id="2555" w:name="_Toc908790711"/>
      <w:bookmarkStart w:id="2556" w:name="_Toc18213"/>
      <w:bookmarkStart w:id="2557" w:name="_Toc22802484"/>
      <w:bookmarkStart w:id="2558" w:name="_Toc152045676"/>
      <w:bookmarkStart w:id="2559" w:name="_Toc144974644"/>
      <w:bookmarkStart w:id="2560" w:name="_Toc873695842"/>
      <w:bookmarkStart w:id="2561" w:name="_Toc179632694"/>
      <w:bookmarkStart w:id="2562" w:name="_Toc338965725"/>
      <w:bookmarkStart w:id="2563" w:name="_Toc981290549"/>
      <w:bookmarkStart w:id="2564" w:name="_Toc788135888"/>
      <w:bookmarkStart w:id="2565" w:name="_Toc1127123907"/>
      <w:bookmarkStart w:id="2566" w:name="_Toc22192"/>
      <w:bookmarkStart w:id="2567" w:name="_Toc13203"/>
      <w:r>
        <w:rPr>
          <w:color w:val="000000"/>
        </w:rPr>
        <w:t>9.3</w:t>
      </w:r>
      <w:r>
        <w:rPr>
          <w:rFonts w:hint="eastAsia"/>
          <w:color w:val="000000"/>
        </w:rPr>
        <w:t>治安保卫</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9</w:t>
      </w:r>
      <w:r>
        <w:rPr>
          <w:color w:val="000000"/>
        </w:rPr>
        <w:t>.</w:t>
      </w:r>
      <w:r>
        <w:rPr>
          <w:rFonts w:ascii="Times New Roman" w:hAnsi="Times New Roman"/>
          <w:color w:val="000000"/>
        </w:rPr>
        <w:t>3</w:t>
      </w:r>
      <w:r>
        <w:rPr>
          <w:color w:val="000000"/>
        </w:rPr>
        <w:t>.</w:t>
      </w:r>
      <w:r>
        <w:rPr>
          <w:rFonts w:ascii="Times New Roman" w:hAnsi="Times New Roman"/>
          <w:color w:val="000000"/>
        </w:rPr>
        <w:t>1</w:t>
      </w:r>
      <w:r>
        <w:rPr>
          <w:rFonts w:hint="eastAsia"/>
          <w:color w:val="000000"/>
        </w:rPr>
        <w:t>除合同另有约定外，发包人应与当地公安部门协商，在现场建立治安管理机构或联防组织，统一管理施工场地的治安保卫事项，履行合同工程的治安保卫职责。</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9</w:t>
      </w:r>
      <w:r>
        <w:rPr>
          <w:color w:val="000000"/>
        </w:rPr>
        <w:t>.</w:t>
      </w:r>
      <w:r>
        <w:rPr>
          <w:rFonts w:ascii="Times New Roman" w:hAnsi="Times New Roman"/>
          <w:color w:val="000000"/>
        </w:rPr>
        <w:t>3</w:t>
      </w:r>
      <w:r>
        <w:rPr>
          <w:color w:val="000000"/>
        </w:rPr>
        <w:t>.</w:t>
      </w:r>
      <w:r>
        <w:rPr>
          <w:rFonts w:ascii="Times New Roman" w:hAnsi="Times New Roman"/>
          <w:color w:val="000000"/>
        </w:rPr>
        <w:t>2</w:t>
      </w:r>
      <w:r>
        <w:rPr>
          <w:rFonts w:hint="eastAsia"/>
          <w:color w:val="000000"/>
        </w:rPr>
        <w:t>发包人和承包人除应协助现场治安管理机构或联防组织维护施工场地的社会治安外，还应做好包括生活区在内的各自管辖区的治安保卫工作。</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9</w:t>
      </w:r>
      <w:r>
        <w:rPr>
          <w:color w:val="000000"/>
        </w:rPr>
        <w:t>.</w:t>
      </w:r>
      <w:r>
        <w:rPr>
          <w:rFonts w:ascii="Times New Roman" w:hAnsi="Times New Roman"/>
          <w:color w:val="000000"/>
        </w:rPr>
        <w:t>3</w:t>
      </w:r>
      <w:r>
        <w:rPr>
          <w:color w:val="000000"/>
        </w:rPr>
        <w:t>.</w:t>
      </w:r>
      <w:r>
        <w:rPr>
          <w:rFonts w:ascii="Times New Roman" w:hAnsi="Times New Roman"/>
          <w:color w:val="000000"/>
        </w:rPr>
        <w:t>3</w:t>
      </w:r>
      <w:r>
        <w:rPr>
          <w:rFonts w:hint="eastAsia"/>
          <w:color w:val="000000"/>
        </w:rPr>
        <w:t>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rsidR="00E92CFE" w:rsidRDefault="008D2938">
      <w:pPr>
        <w:pStyle w:val="378020"/>
        <w:keepNext w:val="0"/>
        <w:keepLines w:val="0"/>
        <w:wordWrap w:val="0"/>
        <w:topLinePunct/>
        <w:adjustRightInd w:val="0"/>
        <w:snapToGrid w:val="0"/>
        <w:rPr>
          <w:color w:val="000000"/>
        </w:rPr>
      </w:pPr>
      <w:bookmarkStart w:id="2568" w:name="_Toc1736"/>
      <w:bookmarkStart w:id="2569" w:name="_Toc152045677"/>
      <w:bookmarkStart w:id="2570" w:name="_Toc22194"/>
      <w:bookmarkStart w:id="2571" w:name="_Toc12678"/>
      <w:bookmarkStart w:id="2572" w:name="_Toc1553088679"/>
      <w:bookmarkStart w:id="2573" w:name="_Toc152042455"/>
      <w:bookmarkStart w:id="2574" w:name="_Toc2047735732"/>
      <w:bookmarkStart w:id="2575" w:name="_Toc148353532"/>
      <w:bookmarkStart w:id="2576" w:name="_Toc1616285578"/>
      <w:bookmarkStart w:id="2577" w:name="_Toc1891403816"/>
      <w:bookmarkStart w:id="2578" w:name="_Toc144974645"/>
      <w:bookmarkStart w:id="2579" w:name="_Toc2132636312"/>
      <w:bookmarkStart w:id="2580" w:name="_Toc905618122"/>
      <w:bookmarkStart w:id="2581" w:name="_Toc692520289"/>
      <w:bookmarkStart w:id="2582" w:name="_Toc1934440666"/>
      <w:bookmarkStart w:id="2583" w:name="_Toc179632695"/>
      <w:bookmarkStart w:id="2584" w:name="_Toc22802485"/>
      <w:r>
        <w:rPr>
          <w:color w:val="000000"/>
        </w:rPr>
        <w:t>9.4</w:t>
      </w:r>
      <w:r>
        <w:rPr>
          <w:rFonts w:hint="eastAsia"/>
          <w:color w:val="000000"/>
        </w:rPr>
        <w:t>环境保护</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9.4.1承包人在施工过程中，应遵守有关环境保护的法律，履行合同约定的环境保护义务，并对违反法律和合同约定义务所造成的环境破坏、人身伤害和财产损失负责。</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lastRenderedPageBreak/>
        <w:t>9.4.2承包人应按合同约定的环保工作内容，编制施工环保措施计划，报送监理人审批。</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9.4.3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9.4.4承包人应按合同约定采取有效措施，对施工开挖的边坡及时进行支护,维护排水设施，并进行水土保护，避免因施工造成的地质灾害。</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9.4.5承包人应按国家饮用水管理标准定期对饮用水源进行监测，防止施工活动污染饮用水源。</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9.4.6承包人应按合同约定，加强对噪声、粉尘、废气、废水和废油的控制，努力降低噪声，控制粉尘和废气浓度，做好废水和废油的治理和排放。</w:t>
      </w:r>
    </w:p>
    <w:p w:rsidR="00E92CFE" w:rsidRDefault="008D2938">
      <w:pPr>
        <w:pStyle w:val="378020"/>
        <w:keepNext w:val="0"/>
        <w:keepLines w:val="0"/>
        <w:wordWrap w:val="0"/>
        <w:topLinePunct/>
        <w:adjustRightInd w:val="0"/>
        <w:snapToGrid w:val="0"/>
        <w:rPr>
          <w:color w:val="000000"/>
        </w:rPr>
      </w:pPr>
      <w:bookmarkStart w:id="2585" w:name="_Toc358837244"/>
      <w:bookmarkStart w:id="2586" w:name="_Toc1279122261"/>
      <w:bookmarkStart w:id="2587" w:name="_Toc2085106832"/>
      <w:bookmarkStart w:id="2588" w:name="_Toc152045678"/>
      <w:bookmarkStart w:id="2589" w:name="_Toc1887131799"/>
      <w:bookmarkStart w:id="2590" w:name="_Toc7378"/>
      <w:bookmarkStart w:id="2591" w:name="_Toc25930"/>
      <w:bookmarkStart w:id="2592" w:name="_Toc981213316"/>
      <w:bookmarkStart w:id="2593" w:name="_Toc315602757"/>
      <w:bookmarkStart w:id="2594" w:name="_Toc22802486"/>
      <w:bookmarkStart w:id="2595" w:name="_Toc1632432448"/>
      <w:bookmarkStart w:id="2596" w:name="_Toc1792836763"/>
      <w:bookmarkStart w:id="2597" w:name="_Toc179632696"/>
      <w:bookmarkStart w:id="2598" w:name="_Toc144974646"/>
      <w:bookmarkStart w:id="2599" w:name="_Toc152042456"/>
      <w:bookmarkStart w:id="2600" w:name="_Toc21582"/>
      <w:bookmarkStart w:id="2601" w:name="_Toc2005378312"/>
      <w:r>
        <w:rPr>
          <w:color w:val="000000"/>
        </w:rPr>
        <w:t>9.5</w:t>
      </w:r>
      <w:r>
        <w:rPr>
          <w:rFonts w:hint="eastAsia"/>
          <w:color w:val="000000"/>
        </w:rPr>
        <w:t xml:space="preserve"> </w:t>
      </w:r>
      <w:r>
        <w:rPr>
          <w:rFonts w:hint="eastAsia"/>
          <w:color w:val="000000"/>
        </w:rPr>
        <w:t>事故处理</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rsidR="00E92CFE" w:rsidRDefault="008D2938">
      <w:pPr>
        <w:wordWrap w:val="0"/>
        <w:topLinePunct/>
        <w:adjustRightInd w:val="0"/>
        <w:snapToGrid w:val="0"/>
        <w:spacing w:line="400" w:lineRule="exact"/>
        <w:ind w:firstLineChars="200" w:firstLine="420"/>
        <w:rPr>
          <w:color w:val="000000"/>
        </w:rPr>
      </w:pPr>
      <w:r>
        <w:rPr>
          <w:rFonts w:hint="eastAsia"/>
          <w:color w:val="000000"/>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rsidR="00E92CFE" w:rsidRDefault="008D2938">
      <w:pPr>
        <w:pStyle w:val="2TimesNewRoman5020"/>
        <w:keepNext w:val="0"/>
        <w:keepLines w:val="0"/>
        <w:wordWrap w:val="0"/>
        <w:topLinePunct/>
        <w:adjustRightInd w:val="0"/>
        <w:snapToGrid w:val="0"/>
        <w:spacing w:before="0"/>
        <w:rPr>
          <w:color w:val="000000"/>
        </w:rPr>
      </w:pPr>
      <w:bookmarkStart w:id="2602" w:name="_Toc1164218818"/>
      <w:bookmarkStart w:id="2603" w:name="_Toc152042457"/>
      <w:bookmarkStart w:id="2604" w:name="_Toc1983668213"/>
      <w:bookmarkStart w:id="2605" w:name="_Toc2040271945"/>
      <w:bookmarkStart w:id="2606" w:name="_Toc230127535"/>
      <w:bookmarkStart w:id="2607" w:name="_Toc179632697"/>
      <w:bookmarkStart w:id="2608" w:name="_Toc16708352"/>
      <w:bookmarkStart w:id="2609" w:name="_Toc152045679"/>
      <w:bookmarkStart w:id="2610" w:name="_Toc795768676"/>
      <w:bookmarkStart w:id="2611" w:name="_Toc1906611983"/>
      <w:bookmarkStart w:id="2612" w:name="_Toc7862"/>
      <w:bookmarkStart w:id="2613" w:name="_Toc144974647"/>
      <w:bookmarkStart w:id="2614" w:name="_Toc1273172950"/>
      <w:bookmarkStart w:id="2615" w:name="_Toc22802487"/>
      <w:bookmarkStart w:id="2616" w:name="_Toc187429669"/>
      <w:bookmarkStart w:id="2617" w:name="_Toc23104"/>
      <w:bookmarkStart w:id="2618" w:name="_Toc1339"/>
      <w:r>
        <w:rPr>
          <w:color w:val="000000"/>
        </w:rPr>
        <w:t>10.</w:t>
      </w:r>
      <w:r>
        <w:rPr>
          <w:rFonts w:hint="eastAsia"/>
          <w:color w:val="000000"/>
        </w:rPr>
        <w:t>进度计划</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rsidR="00E92CFE" w:rsidRDefault="008D2938">
      <w:pPr>
        <w:pStyle w:val="378020"/>
        <w:keepNext w:val="0"/>
        <w:keepLines w:val="0"/>
        <w:wordWrap w:val="0"/>
        <w:topLinePunct/>
        <w:adjustRightInd w:val="0"/>
        <w:snapToGrid w:val="0"/>
        <w:rPr>
          <w:color w:val="000000"/>
        </w:rPr>
      </w:pPr>
      <w:bookmarkStart w:id="2619" w:name="_Toc301823919"/>
      <w:bookmarkStart w:id="2620" w:name="_Toc1738544881"/>
      <w:bookmarkStart w:id="2621" w:name="_Toc636060014"/>
      <w:bookmarkStart w:id="2622" w:name="_Toc11273"/>
      <w:bookmarkStart w:id="2623" w:name="_Toc1017566995"/>
      <w:bookmarkStart w:id="2624" w:name="_Toc144974648"/>
      <w:bookmarkStart w:id="2625" w:name="_Toc179632698"/>
      <w:bookmarkStart w:id="2626" w:name="_Toc369450933"/>
      <w:bookmarkStart w:id="2627" w:name="_Toc152045680"/>
      <w:bookmarkStart w:id="2628" w:name="_Toc2062704303"/>
      <w:bookmarkStart w:id="2629" w:name="_Toc973014295"/>
      <w:bookmarkStart w:id="2630" w:name="_Toc28941"/>
      <w:bookmarkStart w:id="2631" w:name="_Toc1023263980"/>
      <w:bookmarkStart w:id="2632" w:name="_Toc152042458"/>
      <w:bookmarkStart w:id="2633" w:name="_Toc22802488"/>
      <w:bookmarkStart w:id="2634" w:name="_Toc13320"/>
      <w:bookmarkStart w:id="2635" w:name="_Toc348395598"/>
      <w:r>
        <w:rPr>
          <w:color w:val="000000"/>
        </w:rPr>
        <w:t>10.1</w:t>
      </w:r>
      <w:r>
        <w:rPr>
          <w:rFonts w:hint="eastAsia"/>
          <w:color w:val="000000"/>
        </w:rPr>
        <w:t xml:space="preserve"> </w:t>
      </w:r>
      <w:r>
        <w:rPr>
          <w:rFonts w:hint="eastAsia"/>
          <w:color w:val="000000"/>
        </w:rPr>
        <w:t>合同进度计划</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rsidR="00E92CFE" w:rsidRDefault="008D2938">
      <w:pPr>
        <w:pStyle w:val="378020"/>
        <w:keepNext w:val="0"/>
        <w:keepLines w:val="0"/>
        <w:wordWrap w:val="0"/>
        <w:topLinePunct/>
        <w:adjustRightInd w:val="0"/>
        <w:snapToGrid w:val="0"/>
        <w:rPr>
          <w:color w:val="000000"/>
        </w:rPr>
      </w:pPr>
      <w:bookmarkStart w:id="2636" w:name="_Toc179632699"/>
      <w:bookmarkStart w:id="2637" w:name="_Toc152042459"/>
      <w:bookmarkStart w:id="2638" w:name="_Toc22802489"/>
      <w:bookmarkStart w:id="2639" w:name="_Toc1060549985"/>
      <w:bookmarkStart w:id="2640" w:name="_Toc144974649"/>
      <w:bookmarkStart w:id="2641" w:name="_Toc152045681"/>
      <w:bookmarkStart w:id="2642" w:name="_Toc543117523"/>
      <w:bookmarkStart w:id="2643" w:name="_Toc2141225995"/>
      <w:bookmarkStart w:id="2644" w:name="_Toc1250266971"/>
      <w:bookmarkStart w:id="2645" w:name="_Toc724863606"/>
      <w:bookmarkStart w:id="2646" w:name="_Toc2056565290"/>
      <w:bookmarkStart w:id="2647" w:name="_Toc1298037096"/>
      <w:bookmarkStart w:id="2648" w:name="_Toc28158"/>
      <w:bookmarkStart w:id="2649" w:name="_Toc1502234985"/>
      <w:bookmarkStart w:id="2650" w:name="_Toc1006"/>
      <w:bookmarkStart w:id="2651" w:name="_Toc469442535"/>
      <w:bookmarkStart w:id="2652" w:name="_Toc31415"/>
      <w:r>
        <w:rPr>
          <w:color w:val="000000"/>
        </w:rPr>
        <w:t>10.</w:t>
      </w:r>
      <w:r>
        <w:rPr>
          <w:rFonts w:hint="eastAsia"/>
          <w:color w:val="000000"/>
        </w:rPr>
        <w:t xml:space="preserve"> </w:t>
      </w:r>
      <w:r>
        <w:rPr>
          <w:color w:val="000000"/>
        </w:rPr>
        <w:t>2</w:t>
      </w:r>
      <w:r>
        <w:rPr>
          <w:rFonts w:hint="eastAsia"/>
          <w:color w:val="000000"/>
        </w:rPr>
        <w:t xml:space="preserve"> </w:t>
      </w:r>
      <w:r>
        <w:rPr>
          <w:rFonts w:hint="eastAsia"/>
          <w:color w:val="000000"/>
        </w:rPr>
        <w:t>合同进度计划的修订</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rsidR="00E92CFE" w:rsidRDefault="008D2938">
      <w:pPr>
        <w:wordWrap w:val="0"/>
        <w:topLinePunct/>
        <w:adjustRightInd w:val="0"/>
        <w:snapToGrid w:val="0"/>
        <w:spacing w:line="400" w:lineRule="exact"/>
        <w:ind w:firstLineChars="200" w:firstLine="420"/>
        <w:rPr>
          <w:color w:val="000000"/>
        </w:rPr>
      </w:pPr>
      <w:r>
        <w:rPr>
          <w:rFonts w:hint="eastAsia"/>
          <w:color w:val="000000"/>
        </w:rPr>
        <w:t>不论何种原因造成工程的实际进度与第</w:t>
      </w:r>
      <w:r>
        <w:rPr>
          <w:rFonts w:ascii="Times New Roman" w:hAnsi="Times New Roman"/>
          <w:color w:val="000000"/>
        </w:rPr>
        <w:t>10</w:t>
      </w:r>
      <w:r>
        <w:rPr>
          <w:color w:val="000000"/>
        </w:rPr>
        <w:t>.</w:t>
      </w:r>
      <w:r>
        <w:rPr>
          <w:rFonts w:ascii="Times New Roman" w:hAnsi="Times New Roman"/>
          <w:color w:val="000000"/>
        </w:rPr>
        <w:t>1</w:t>
      </w:r>
      <w:r>
        <w:rPr>
          <w:rFonts w:hint="eastAsia"/>
          <w:color w:val="000000"/>
        </w:rPr>
        <w:t>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rsidR="00E92CFE" w:rsidRDefault="008D2938">
      <w:pPr>
        <w:pStyle w:val="2TimesNewRoman5020"/>
        <w:keepNext w:val="0"/>
        <w:keepLines w:val="0"/>
        <w:wordWrap w:val="0"/>
        <w:topLinePunct/>
        <w:adjustRightInd w:val="0"/>
        <w:snapToGrid w:val="0"/>
        <w:spacing w:before="0"/>
        <w:rPr>
          <w:color w:val="000000"/>
        </w:rPr>
      </w:pPr>
      <w:bookmarkStart w:id="2653" w:name="_Toc152045682"/>
      <w:bookmarkStart w:id="2654" w:name="_Toc1208042416"/>
      <w:bookmarkStart w:id="2655" w:name="_Toc19419"/>
      <w:bookmarkStart w:id="2656" w:name="_Toc152042460"/>
      <w:bookmarkStart w:id="2657" w:name="_Toc2069861777"/>
      <w:bookmarkStart w:id="2658" w:name="_Toc4578"/>
      <w:bookmarkStart w:id="2659" w:name="_Toc194218382"/>
      <w:bookmarkStart w:id="2660" w:name="_Toc505699041"/>
      <w:bookmarkStart w:id="2661" w:name="_Toc350525689"/>
      <w:bookmarkStart w:id="2662" w:name="_Toc455502814"/>
      <w:bookmarkStart w:id="2663" w:name="_Toc179632700"/>
      <w:bookmarkStart w:id="2664" w:name="_Toc1554431595"/>
      <w:bookmarkStart w:id="2665" w:name="_Toc144974650"/>
      <w:bookmarkStart w:id="2666" w:name="_Toc26178"/>
      <w:bookmarkStart w:id="2667" w:name="_Toc1381882381"/>
      <w:bookmarkStart w:id="2668" w:name="_Toc22802490"/>
      <w:bookmarkStart w:id="2669" w:name="_Toc551234160"/>
      <w:r>
        <w:rPr>
          <w:color w:val="000000"/>
        </w:rPr>
        <w:t>11.</w:t>
      </w:r>
      <w:r>
        <w:rPr>
          <w:rFonts w:hint="eastAsia"/>
          <w:color w:val="000000"/>
        </w:rPr>
        <w:t>开工和竣工</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rsidR="00E92CFE" w:rsidRDefault="008D2938">
      <w:pPr>
        <w:pStyle w:val="378020"/>
        <w:keepNext w:val="0"/>
        <w:keepLines w:val="0"/>
        <w:wordWrap w:val="0"/>
        <w:topLinePunct/>
        <w:adjustRightInd w:val="0"/>
        <w:snapToGrid w:val="0"/>
        <w:rPr>
          <w:color w:val="000000"/>
        </w:rPr>
      </w:pPr>
      <w:bookmarkStart w:id="2670" w:name="_Toc1509125771"/>
      <w:bookmarkStart w:id="2671" w:name="_Toc911224421"/>
      <w:bookmarkStart w:id="2672" w:name="_Toc677803250"/>
      <w:bookmarkStart w:id="2673" w:name="_Toc152045683"/>
      <w:bookmarkStart w:id="2674" w:name="_Toc179632701"/>
      <w:bookmarkStart w:id="2675" w:name="_Toc746710939"/>
      <w:bookmarkStart w:id="2676" w:name="_Toc152042461"/>
      <w:bookmarkStart w:id="2677" w:name="_Toc255559502"/>
      <w:bookmarkStart w:id="2678" w:name="_Toc144974651"/>
      <w:bookmarkStart w:id="2679" w:name="_Toc22802491"/>
      <w:bookmarkStart w:id="2680" w:name="_Toc205405110"/>
      <w:bookmarkStart w:id="2681" w:name="_Toc28401"/>
      <w:bookmarkStart w:id="2682" w:name="_Toc1601913506"/>
      <w:bookmarkStart w:id="2683" w:name="_Toc863561598"/>
      <w:bookmarkStart w:id="2684" w:name="_Toc547291333"/>
      <w:bookmarkStart w:id="2685" w:name="_Toc19849"/>
      <w:bookmarkStart w:id="2686" w:name="_Toc3895"/>
      <w:r>
        <w:rPr>
          <w:color w:val="000000"/>
        </w:rPr>
        <w:t>11.1</w:t>
      </w:r>
      <w:r>
        <w:rPr>
          <w:rFonts w:hint="eastAsia"/>
          <w:color w:val="000000"/>
        </w:rPr>
        <w:t xml:space="preserve"> </w:t>
      </w:r>
      <w:r>
        <w:rPr>
          <w:rFonts w:hint="eastAsia"/>
          <w:color w:val="000000"/>
        </w:rPr>
        <w:t>开工</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11.1.1监理人应在开工日期7天前向承包人发出开工通知。监理人在发出开工通知前应获得发包人同意。工期自监理人发出的开工通知中载明的开工日期起计算。承包人应在开工日期后尽快施工。</w:t>
      </w:r>
    </w:p>
    <w:p w:rsidR="00E92CFE" w:rsidRDefault="008D2938">
      <w:pPr>
        <w:wordWrap w:val="0"/>
        <w:topLinePunct/>
        <w:adjustRightInd w:val="0"/>
        <w:snapToGrid w:val="0"/>
        <w:spacing w:line="400" w:lineRule="exact"/>
        <w:ind w:firstLineChars="200" w:firstLine="420"/>
        <w:rPr>
          <w:rFonts w:ascii="宋体" w:hAnsi="宋体" w:cs="宋体"/>
          <w:color w:val="000000"/>
          <w:shd w:val="pct10" w:color="auto" w:fill="FFFFFF"/>
        </w:rPr>
      </w:pPr>
      <w:r>
        <w:rPr>
          <w:rFonts w:ascii="宋体" w:hAnsi="宋体" w:cs="宋体" w:hint="eastAsia"/>
          <w:color w:val="000000"/>
        </w:rPr>
        <w:t>11.1.2承包人应按第10.1款约定的合同进度计划，向监理人提交工程开工报审表，经监理人审批后执行。开工报审表应详细说明按合同进度计划正常施工所需的施工道路、临时设施、材料</w:t>
      </w:r>
      <w:r>
        <w:rPr>
          <w:rFonts w:ascii="宋体" w:hAnsi="宋体" w:cs="宋体" w:hint="eastAsia"/>
          <w:color w:val="000000"/>
        </w:rPr>
        <w:lastRenderedPageBreak/>
        <w:t>设备、施工人员等施工组织措施的落实情况以及工程的进度安排。</w:t>
      </w:r>
    </w:p>
    <w:p w:rsidR="00E92CFE" w:rsidRDefault="008D2938">
      <w:pPr>
        <w:pStyle w:val="378020"/>
        <w:keepNext w:val="0"/>
        <w:keepLines w:val="0"/>
        <w:wordWrap w:val="0"/>
        <w:topLinePunct/>
        <w:adjustRightInd w:val="0"/>
        <w:snapToGrid w:val="0"/>
        <w:rPr>
          <w:color w:val="000000"/>
        </w:rPr>
      </w:pPr>
      <w:bookmarkStart w:id="2687" w:name="_Toc481987294"/>
      <w:bookmarkStart w:id="2688" w:name="_Toc570112406"/>
      <w:bookmarkStart w:id="2689" w:name="_Toc1078421015"/>
      <w:bookmarkStart w:id="2690" w:name="_Toc1942718141"/>
      <w:bookmarkStart w:id="2691" w:name="_Toc179632702"/>
      <w:bookmarkStart w:id="2692" w:name="_Toc864621422"/>
      <w:bookmarkStart w:id="2693" w:name="_Toc152042462"/>
      <w:bookmarkStart w:id="2694" w:name="_Toc898298804"/>
      <w:bookmarkStart w:id="2695" w:name="_Toc14985"/>
      <w:bookmarkStart w:id="2696" w:name="_Toc299947891"/>
      <w:bookmarkStart w:id="2697" w:name="_Toc31517"/>
      <w:bookmarkStart w:id="2698" w:name="_Toc22802492"/>
      <w:bookmarkStart w:id="2699" w:name="_Toc152045684"/>
      <w:bookmarkStart w:id="2700" w:name="_Toc1601547104"/>
      <w:bookmarkStart w:id="2701" w:name="_Toc1744905471"/>
      <w:bookmarkStart w:id="2702" w:name="_Toc144974652"/>
      <w:bookmarkStart w:id="2703" w:name="_Toc29425"/>
      <w:r>
        <w:rPr>
          <w:color w:val="000000"/>
        </w:rPr>
        <w:t>11.2</w:t>
      </w:r>
      <w:r>
        <w:rPr>
          <w:rFonts w:hint="eastAsia"/>
          <w:color w:val="000000"/>
        </w:rPr>
        <w:t xml:space="preserve"> </w:t>
      </w:r>
      <w:r>
        <w:rPr>
          <w:rFonts w:hint="eastAsia"/>
          <w:color w:val="000000"/>
        </w:rPr>
        <w:t>竣工</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承包人应在第</w:t>
      </w:r>
      <w:r>
        <w:rPr>
          <w:rFonts w:ascii="Times New Roman" w:hAnsi="Times New Roman"/>
          <w:color w:val="000000"/>
        </w:rPr>
        <w:t>1</w:t>
      </w:r>
      <w:r>
        <w:rPr>
          <w:color w:val="000000"/>
        </w:rPr>
        <w:t>.</w:t>
      </w:r>
      <w:r>
        <w:rPr>
          <w:rFonts w:ascii="Times New Roman" w:hAnsi="Times New Roman"/>
          <w:color w:val="000000"/>
        </w:rPr>
        <w:t>1</w:t>
      </w:r>
      <w:r>
        <w:rPr>
          <w:color w:val="000000"/>
        </w:rPr>
        <w:t>.</w:t>
      </w:r>
      <w:r>
        <w:rPr>
          <w:rFonts w:ascii="Times New Roman" w:hAnsi="Times New Roman"/>
          <w:color w:val="000000"/>
        </w:rPr>
        <w:t>4</w:t>
      </w:r>
      <w:r>
        <w:rPr>
          <w:color w:val="000000"/>
        </w:rPr>
        <w:t>.</w:t>
      </w:r>
      <w:r>
        <w:rPr>
          <w:rFonts w:ascii="Times New Roman" w:hAnsi="Times New Roman"/>
          <w:color w:val="000000"/>
        </w:rPr>
        <w:t>3</w:t>
      </w:r>
      <w:r>
        <w:rPr>
          <w:rFonts w:hint="eastAsia"/>
          <w:color w:val="000000"/>
        </w:rPr>
        <w:t>目约定的期限内完成合同工程。实际竣工日期在接收证书中写明。</w:t>
      </w:r>
    </w:p>
    <w:p w:rsidR="00E92CFE" w:rsidRDefault="008D2938">
      <w:pPr>
        <w:pStyle w:val="378020"/>
        <w:keepNext w:val="0"/>
        <w:keepLines w:val="0"/>
        <w:wordWrap w:val="0"/>
        <w:topLinePunct/>
        <w:adjustRightInd w:val="0"/>
        <w:snapToGrid w:val="0"/>
        <w:rPr>
          <w:color w:val="000000"/>
        </w:rPr>
      </w:pPr>
      <w:bookmarkStart w:id="2704" w:name="_Toc22802493"/>
      <w:bookmarkStart w:id="2705" w:name="_Toc152042463"/>
      <w:bookmarkStart w:id="2706" w:name="_Toc144974653"/>
      <w:bookmarkStart w:id="2707" w:name="_Toc17815"/>
      <w:bookmarkStart w:id="2708" w:name="_Toc179632703"/>
      <w:bookmarkStart w:id="2709" w:name="_Toc1259569152"/>
      <w:bookmarkStart w:id="2710" w:name="_Toc1885005419"/>
      <w:bookmarkStart w:id="2711" w:name="_Toc152045685"/>
      <w:bookmarkStart w:id="2712" w:name="_Toc29620"/>
      <w:bookmarkStart w:id="2713" w:name="_Toc25786"/>
      <w:bookmarkStart w:id="2714" w:name="_Toc1271152934"/>
      <w:bookmarkStart w:id="2715" w:name="_Toc1961955057"/>
      <w:bookmarkStart w:id="2716" w:name="_Toc1573761627"/>
      <w:bookmarkStart w:id="2717" w:name="_Toc428001087"/>
      <w:bookmarkStart w:id="2718" w:name="_Toc432284894"/>
      <w:bookmarkStart w:id="2719" w:name="_Toc1365297213"/>
      <w:bookmarkStart w:id="2720" w:name="_Toc2103091280"/>
      <w:r>
        <w:rPr>
          <w:color w:val="000000"/>
        </w:rPr>
        <w:t>11.3</w:t>
      </w:r>
      <w:r>
        <w:rPr>
          <w:rFonts w:hint="eastAsia"/>
          <w:color w:val="000000"/>
        </w:rPr>
        <w:t xml:space="preserve"> </w:t>
      </w:r>
      <w:r>
        <w:rPr>
          <w:rFonts w:hint="eastAsia"/>
          <w:color w:val="000000"/>
        </w:rPr>
        <w:t>发包人的工期延误</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在履行合同过程中，由于发包人的下列原因造成工期延误的，承包人有权要求发包人延长工期和（或）增加费用，并支付合理利润。需要修订合同进度计划的，按照第10.2款的约定办理。</w:t>
      </w:r>
    </w:p>
    <w:p w:rsidR="00E92CFE" w:rsidRDefault="008D2938">
      <w:pPr>
        <w:wordWrap w:val="0"/>
        <w:topLinePunct/>
        <w:adjustRightInd w:val="0"/>
        <w:snapToGrid w:val="0"/>
        <w:spacing w:line="400" w:lineRule="exact"/>
        <w:ind w:firstLineChars="171" w:firstLine="359"/>
        <w:rPr>
          <w:rFonts w:ascii="宋体" w:hAnsi="宋体" w:cs="宋体"/>
          <w:color w:val="000000"/>
        </w:rPr>
      </w:pPr>
      <w:r>
        <w:rPr>
          <w:rFonts w:ascii="宋体" w:hAnsi="宋体" w:cs="宋体" w:hint="eastAsia"/>
          <w:color w:val="000000"/>
        </w:rPr>
        <w:t>（1）增加合同工作内容；</w:t>
      </w:r>
    </w:p>
    <w:p w:rsidR="00E92CFE" w:rsidRDefault="008D2938">
      <w:pPr>
        <w:wordWrap w:val="0"/>
        <w:topLinePunct/>
        <w:adjustRightInd w:val="0"/>
        <w:snapToGrid w:val="0"/>
        <w:spacing w:line="400" w:lineRule="exact"/>
        <w:ind w:firstLineChars="171" w:firstLine="359"/>
        <w:rPr>
          <w:rFonts w:ascii="宋体" w:hAnsi="宋体" w:cs="宋体"/>
          <w:color w:val="000000"/>
        </w:rPr>
      </w:pPr>
      <w:r>
        <w:rPr>
          <w:rFonts w:ascii="宋体" w:hAnsi="宋体" w:cs="宋体" w:hint="eastAsia"/>
          <w:color w:val="000000"/>
        </w:rPr>
        <w:t>（2）改变合同中任何一项工作的质量要求或其他特性；</w:t>
      </w:r>
    </w:p>
    <w:p w:rsidR="00E92CFE" w:rsidRDefault="008D2938">
      <w:pPr>
        <w:wordWrap w:val="0"/>
        <w:topLinePunct/>
        <w:adjustRightInd w:val="0"/>
        <w:snapToGrid w:val="0"/>
        <w:spacing w:line="400" w:lineRule="exact"/>
        <w:ind w:firstLineChars="171" w:firstLine="359"/>
        <w:rPr>
          <w:rFonts w:ascii="宋体" w:hAnsi="宋体" w:cs="宋体"/>
          <w:color w:val="000000"/>
        </w:rPr>
      </w:pPr>
      <w:r>
        <w:rPr>
          <w:rFonts w:ascii="宋体" w:hAnsi="宋体" w:cs="宋体" w:hint="eastAsia"/>
          <w:color w:val="000000"/>
        </w:rPr>
        <w:t>（3）发包人迟延提供材料、工程设备或变更交货地点的；</w:t>
      </w:r>
    </w:p>
    <w:p w:rsidR="00E92CFE" w:rsidRDefault="008D2938">
      <w:pPr>
        <w:wordWrap w:val="0"/>
        <w:topLinePunct/>
        <w:adjustRightInd w:val="0"/>
        <w:snapToGrid w:val="0"/>
        <w:spacing w:line="400" w:lineRule="exact"/>
        <w:ind w:firstLineChars="171" w:firstLine="359"/>
        <w:rPr>
          <w:rFonts w:ascii="宋体" w:hAnsi="宋体" w:cs="宋体"/>
          <w:color w:val="000000"/>
        </w:rPr>
      </w:pPr>
      <w:r>
        <w:rPr>
          <w:rFonts w:ascii="宋体" w:hAnsi="宋体" w:cs="宋体" w:hint="eastAsia"/>
          <w:color w:val="000000"/>
        </w:rPr>
        <w:t>（4）因发包人原因导致的暂停施工；</w:t>
      </w:r>
    </w:p>
    <w:p w:rsidR="00E92CFE" w:rsidRDefault="008D2938">
      <w:pPr>
        <w:wordWrap w:val="0"/>
        <w:topLinePunct/>
        <w:adjustRightInd w:val="0"/>
        <w:snapToGrid w:val="0"/>
        <w:spacing w:line="400" w:lineRule="exact"/>
        <w:ind w:firstLineChars="171" w:firstLine="359"/>
        <w:rPr>
          <w:rFonts w:ascii="宋体" w:hAnsi="宋体" w:cs="宋体"/>
          <w:color w:val="000000"/>
        </w:rPr>
      </w:pPr>
      <w:r>
        <w:rPr>
          <w:rFonts w:ascii="宋体" w:hAnsi="宋体" w:cs="宋体" w:hint="eastAsia"/>
          <w:color w:val="000000"/>
        </w:rPr>
        <w:t>（5）提供图纸延误；</w:t>
      </w:r>
    </w:p>
    <w:p w:rsidR="00E92CFE" w:rsidRDefault="008D2938">
      <w:pPr>
        <w:wordWrap w:val="0"/>
        <w:topLinePunct/>
        <w:adjustRightInd w:val="0"/>
        <w:snapToGrid w:val="0"/>
        <w:spacing w:line="400" w:lineRule="exact"/>
        <w:ind w:firstLineChars="171" w:firstLine="359"/>
        <w:rPr>
          <w:rFonts w:ascii="宋体" w:hAnsi="宋体" w:cs="宋体"/>
          <w:color w:val="000000"/>
        </w:rPr>
      </w:pPr>
      <w:r>
        <w:rPr>
          <w:rFonts w:ascii="宋体" w:hAnsi="宋体" w:cs="宋体" w:hint="eastAsia"/>
          <w:color w:val="000000"/>
        </w:rPr>
        <w:t>（6）未按合同约定及时支付预付款、进度款；</w:t>
      </w:r>
    </w:p>
    <w:p w:rsidR="00E92CFE" w:rsidRDefault="008D2938">
      <w:pPr>
        <w:wordWrap w:val="0"/>
        <w:topLinePunct/>
        <w:adjustRightInd w:val="0"/>
        <w:snapToGrid w:val="0"/>
        <w:spacing w:line="400" w:lineRule="exact"/>
        <w:ind w:firstLineChars="171" w:firstLine="359"/>
        <w:rPr>
          <w:color w:val="000000"/>
        </w:rPr>
      </w:pPr>
      <w:r>
        <w:rPr>
          <w:rFonts w:ascii="宋体" w:hAnsi="宋体" w:cs="宋体" w:hint="eastAsia"/>
          <w:color w:val="000000"/>
        </w:rPr>
        <w:t>（7）发包人造成工期延误</w:t>
      </w:r>
      <w:r>
        <w:rPr>
          <w:rFonts w:hint="eastAsia"/>
          <w:color w:val="000000"/>
        </w:rPr>
        <w:t>的其他原因。</w:t>
      </w:r>
    </w:p>
    <w:p w:rsidR="00E92CFE" w:rsidRDefault="008D2938">
      <w:pPr>
        <w:pStyle w:val="378020"/>
        <w:keepNext w:val="0"/>
        <w:keepLines w:val="0"/>
        <w:wordWrap w:val="0"/>
        <w:topLinePunct/>
        <w:adjustRightInd w:val="0"/>
        <w:snapToGrid w:val="0"/>
        <w:rPr>
          <w:color w:val="000000"/>
        </w:rPr>
      </w:pPr>
      <w:bookmarkStart w:id="2721" w:name="_Toc750775324"/>
      <w:bookmarkStart w:id="2722" w:name="_Toc24870"/>
      <w:bookmarkStart w:id="2723" w:name="_Toc144974654"/>
      <w:bookmarkStart w:id="2724" w:name="_Toc155632624"/>
      <w:bookmarkStart w:id="2725" w:name="_Toc152045686"/>
      <w:bookmarkStart w:id="2726" w:name="_Toc22802494"/>
      <w:bookmarkStart w:id="2727" w:name="_Toc872869097"/>
      <w:bookmarkStart w:id="2728" w:name="_Toc168220550"/>
      <w:bookmarkStart w:id="2729" w:name="_Toc904708673"/>
      <w:bookmarkStart w:id="2730" w:name="_Toc1911221131"/>
      <w:bookmarkStart w:id="2731" w:name="_Toc29254"/>
      <w:bookmarkStart w:id="2732" w:name="_Toc179632704"/>
      <w:bookmarkStart w:id="2733" w:name="_Toc1760545165"/>
      <w:bookmarkStart w:id="2734" w:name="_Toc1670082283"/>
      <w:bookmarkStart w:id="2735" w:name="_Toc1465748699"/>
      <w:bookmarkStart w:id="2736" w:name="_Toc152042464"/>
      <w:bookmarkStart w:id="2737" w:name="_Toc19904"/>
      <w:r>
        <w:rPr>
          <w:color w:val="000000"/>
        </w:rPr>
        <w:t>11.4</w:t>
      </w:r>
      <w:r>
        <w:rPr>
          <w:rFonts w:hint="eastAsia"/>
          <w:color w:val="000000"/>
        </w:rPr>
        <w:t xml:space="preserve"> </w:t>
      </w:r>
      <w:r>
        <w:rPr>
          <w:rFonts w:hint="eastAsia"/>
          <w:color w:val="000000"/>
        </w:rPr>
        <w:t>异常恶劣的气候条件</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rsidR="00E92CFE" w:rsidRDefault="008D2938">
      <w:pPr>
        <w:wordWrap w:val="0"/>
        <w:topLinePunct/>
        <w:adjustRightInd w:val="0"/>
        <w:snapToGrid w:val="0"/>
        <w:spacing w:line="400" w:lineRule="exact"/>
        <w:ind w:firstLineChars="171" w:firstLine="359"/>
        <w:rPr>
          <w:color w:val="000000"/>
        </w:rPr>
      </w:pPr>
      <w:r>
        <w:rPr>
          <w:rFonts w:hint="eastAsia"/>
          <w:color w:val="000000"/>
        </w:rPr>
        <w:t>由于出现专用合同条款规定的异常恶劣气候的条件导致工期延误的，承包人有权要求发包人延长工期。</w:t>
      </w:r>
    </w:p>
    <w:p w:rsidR="00E92CFE" w:rsidRDefault="008D2938">
      <w:pPr>
        <w:pStyle w:val="378020"/>
        <w:keepNext w:val="0"/>
        <w:keepLines w:val="0"/>
        <w:wordWrap w:val="0"/>
        <w:topLinePunct/>
        <w:adjustRightInd w:val="0"/>
        <w:snapToGrid w:val="0"/>
        <w:rPr>
          <w:color w:val="000000"/>
        </w:rPr>
      </w:pPr>
      <w:bookmarkStart w:id="2738" w:name="_Toc179632705"/>
      <w:bookmarkStart w:id="2739" w:name="_Toc17960"/>
      <w:bookmarkStart w:id="2740" w:name="_Toc144974655"/>
      <w:bookmarkStart w:id="2741" w:name="_Toc1535739027"/>
      <w:bookmarkStart w:id="2742" w:name="_Toc18981"/>
      <w:bookmarkStart w:id="2743" w:name="_Toc105311169"/>
      <w:bookmarkStart w:id="2744" w:name="_Toc919426359"/>
      <w:bookmarkStart w:id="2745" w:name="_Toc601730557"/>
      <w:bookmarkStart w:id="2746" w:name="_Toc688866592"/>
      <w:bookmarkStart w:id="2747" w:name="_Toc152045687"/>
      <w:bookmarkStart w:id="2748" w:name="_Toc152042465"/>
      <w:bookmarkStart w:id="2749" w:name="_Toc405854806"/>
      <w:bookmarkStart w:id="2750" w:name="_Toc1547919845"/>
      <w:bookmarkStart w:id="2751" w:name="_Toc162443474"/>
      <w:bookmarkStart w:id="2752" w:name="_Toc1445"/>
      <w:bookmarkStart w:id="2753" w:name="_Toc22802495"/>
      <w:bookmarkStart w:id="2754" w:name="_Toc846830051"/>
      <w:r>
        <w:rPr>
          <w:color w:val="000000"/>
        </w:rPr>
        <w:t>11.5</w:t>
      </w:r>
      <w:r>
        <w:rPr>
          <w:rFonts w:hint="eastAsia"/>
          <w:color w:val="000000"/>
        </w:rPr>
        <w:t xml:space="preserve"> </w:t>
      </w:r>
      <w:r>
        <w:rPr>
          <w:rFonts w:hint="eastAsia"/>
          <w:color w:val="000000"/>
        </w:rPr>
        <w:t>承包人的工期延误</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rsidR="00E92CFE" w:rsidRDefault="008D2938">
      <w:pPr>
        <w:wordWrap w:val="0"/>
        <w:topLinePunct/>
        <w:adjustRightInd w:val="0"/>
        <w:snapToGrid w:val="0"/>
        <w:spacing w:line="400" w:lineRule="exact"/>
        <w:ind w:firstLineChars="200" w:firstLine="420"/>
        <w:rPr>
          <w:color w:val="000000"/>
        </w:rPr>
      </w:pPr>
      <w:r>
        <w:rPr>
          <w:rFonts w:hint="eastAsia"/>
          <w:color w:val="000000"/>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rsidR="00E92CFE" w:rsidRDefault="008D2938">
      <w:pPr>
        <w:pStyle w:val="378020"/>
        <w:keepNext w:val="0"/>
        <w:keepLines w:val="0"/>
        <w:wordWrap w:val="0"/>
        <w:topLinePunct/>
        <w:adjustRightInd w:val="0"/>
        <w:snapToGrid w:val="0"/>
        <w:rPr>
          <w:color w:val="000000"/>
        </w:rPr>
      </w:pPr>
      <w:bookmarkStart w:id="2755" w:name="_Toc144974656"/>
      <w:bookmarkStart w:id="2756" w:name="_Toc22802496"/>
      <w:bookmarkStart w:id="2757" w:name="_Toc1896575276"/>
      <w:bookmarkStart w:id="2758" w:name="_Toc1238182910"/>
      <w:bookmarkStart w:id="2759" w:name="_Toc9163"/>
      <w:bookmarkStart w:id="2760" w:name="_Toc17618"/>
      <w:bookmarkStart w:id="2761" w:name="_Toc152045688"/>
      <w:bookmarkStart w:id="2762" w:name="_Toc1716030937"/>
      <w:bookmarkStart w:id="2763" w:name="_Toc843089848"/>
      <w:bookmarkStart w:id="2764" w:name="_Toc179632706"/>
      <w:bookmarkStart w:id="2765" w:name="_Toc1411100950"/>
      <w:bookmarkStart w:id="2766" w:name="_Toc478"/>
      <w:bookmarkStart w:id="2767" w:name="_Toc152042466"/>
      <w:bookmarkStart w:id="2768" w:name="_Toc2004803841"/>
      <w:bookmarkStart w:id="2769" w:name="_Toc697547547"/>
      <w:bookmarkStart w:id="2770" w:name="_Toc1605393060"/>
      <w:bookmarkStart w:id="2771" w:name="_Toc539407988"/>
      <w:r>
        <w:rPr>
          <w:color w:val="000000"/>
        </w:rPr>
        <w:t>11.6</w:t>
      </w:r>
      <w:bookmarkStart w:id="2772" w:name="_Toc144974657"/>
      <w:bookmarkEnd w:id="2755"/>
      <w:r>
        <w:rPr>
          <w:rFonts w:hint="eastAsia"/>
          <w:color w:val="000000"/>
        </w:rPr>
        <w:t xml:space="preserve"> </w:t>
      </w:r>
      <w:r>
        <w:rPr>
          <w:rFonts w:hint="eastAsia"/>
          <w:color w:val="000000"/>
        </w:rPr>
        <w:t>工期提前</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rsidR="00E92CFE" w:rsidRDefault="008D2938">
      <w:pPr>
        <w:wordWrap w:val="0"/>
        <w:topLinePunct/>
        <w:adjustRightInd w:val="0"/>
        <w:snapToGrid w:val="0"/>
        <w:spacing w:line="400" w:lineRule="exact"/>
        <w:ind w:firstLineChars="200" w:firstLine="420"/>
        <w:rPr>
          <w:color w:val="000000"/>
        </w:rPr>
      </w:pPr>
      <w:r>
        <w:rPr>
          <w:rFonts w:hint="eastAsia"/>
          <w:color w:val="000000"/>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w:t>
      </w:r>
    </w:p>
    <w:p w:rsidR="00E92CFE" w:rsidRDefault="008D2938">
      <w:pPr>
        <w:pStyle w:val="2TimesNewRoman5020"/>
        <w:keepNext w:val="0"/>
        <w:keepLines w:val="0"/>
        <w:wordWrap w:val="0"/>
        <w:topLinePunct/>
        <w:adjustRightInd w:val="0"/>
        <w:snapToGrid w:val="0"/>
        <w:spacing w:before="0"/>
        <w:rPr>
          <w:color w:val="000000"/>
        </w:rPr>
      </w:pPr>
      <w:bookmarkStart w:id="2773" w:name="_Toc152042467"/>
      <w:bookmarkStart w:id="2774" w:name="_Toc25047"/>
      <w:bookmarkStart w:id="2775" w:name="_Toc820452422"/>
      <w:bookmarkStart w:id="2776" w:name="_Toc1138027067"/>
      <w:bookmarkStart w:id="2777" w:name="_Toc17532"/>
      <w:bookmarkStart w:id="2778" w:name="_Toc1574832860"/>
      <w:bookmarkStart w:id="2779" w:name="_Toc919670412"/>
      <w:bookmarkStart w:id="2780" w:name="_Toc164940227"/>
      <w:bookmarkStart w:id="2781" w:name="_Toc773832054"/>
      <w:bookmarkStart w:id="2782" w:name="_Toc152045689"/>
      <w:bookmarkStart w:id="2783" w:name="_Toc179632707"/>
      <w:bookmarkStart w:id="2784" w:name="_Toc460354112"/>
      <w:bookmarkStart w:id="2785" w:name="_Toc144974658"/>
      <w:bookmarkStart w:id="2786" w:name="_Toc22802497"/>
      <w:bookmarkStart w:id="2787" w:name="_Toc7944"/>
      <w:bookmarkStart w:id="2788" w:name="_Toc1645610661"/>
      <w:bookmarkStart w:id="2789" w:name="_Toc338382155"/>
      <w:r>
        <w:rPr>
          <w:color w:val="000000"/>
        </w:rPr>
        <w:t>12.</w:t>
      </w:r>
      <w:r>
        <w:rPr>
          <w:rFonts w:hint="eastAsia"/>
          <w:color w:val="000000"/>
        </w:rPr>
        <w:t>暂停施工</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p>
    <w:p w:rsidR="00E92CFE" w:rsidRDefault="008D2938">
      <w:pPr>
        <w:pStyle w:val="378020"/>
        <w:keepNext w:val="0"/>
        <w:keepLines w:val="0"/>
        <w:wordWrap w:val="0"/>
        <w:topLinePunct/>
        <w:adjustRightInd w:val="0"/>
        <w:snapToGrid w:val="0"/>
        <w:rPr>
          <w:color w:val="000000"/>
        </w:rPr>
      </w:pPr>
      <w:bookmarkStart w:id="2790" w:name="_Toc24011"/>
      <w:bookmarkStart w:id="2791" w:name="_Toc914877798"/>
      <w:bookmarkStart w:id="2792" w:name="_Toc179632708"/>
      <w:bookmarkStart w:id="2793" w:name="_Toc2043632321"/>
      <w:bookmarkStart w:id="2794" w:name="_Toc634620169"/>
      <w:bookmarkStart w:id="2795" w:name="_Toc1008944182"/>
      <w:bookmarkStart w:id="2796" w:name="_Toc28260939"/>
      <w:bookmarkStart w:id="2797" w:name="_Toc152042468"/>
      <w:bookmarkStart w:id="2798" w:name="_Toc648300485"/>
      <w:bookmarkStart w:id="2799" w:name="_Toc30387"/>
      <w:bookmarkStart w:id="2800" w:name="_Toc152045690"/>
      <w:bookmarkStart w:id="2801" w:name="_Toc677069544"/>
      <w:bookmarkStart w:id="2802" w:name="_Toc22802498"/>
      <w:bookmarkStart w:id="2803" w:name="_Toc7438"/>
      <w:bookmarkStart w:id="2804" w:name="_Toc144974659"/>
      <w:bookmarkStart w:id="2805" w:name="_Toc1316788445"/>
      <w:bookmarkStart w:id="2806" w:name="_Toc371368664"/>
      <w:r>
        <w:rPr>
          <w:color w:val="000000"/>
        </w:rPr>
        <w:t>12.1</w:t>
      </w:r>
      <w:r>
        <w:rPr>
          <w:rFonts w:hint="eastAsia"/>
          <w:color w:val="000000"/>
        </w:rPr>
        <w:t xml:space="preserve"> </w:t>
      </w:r>
      <w:r>
        <w:rPr>
          <w:rFonts w:hint="eastAsia"/>
          <w:color w:val="000000"/>
        </w:rPr>
        <w:t>承包人暂停施工的责任</w:t>
      </w:r>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p>
    <w:p w:rsidR="00E92CFE" w:rsidRDefault="008D2938">
      <w:pPr>
        <w:wordWrap w:val="0"/>
        <w:topLinePunct/>
        <w:adjustRightInd w:val="0"/>
        <w:snapToGrid w:val="0"/>
        <w:spacing w:line="400" w:lineRule="exact"/>
        <w:ind w:firstLineChars="200" w:firstLine="420"/>
        <w:rPr>
          <w:color w:val="000000"/>
        </w:rPr>
      </w:pPr>
      <w:r>
        <w:rPr>
          <w:rFonts w:hint="eastAsia"/>
          <w:color w:val="000000"/>
        </w:rPr>
        <w:t>因下列暂停施工增加的费用和（或）工期延误由承包人承担：</w:t>
      </w:r>
    </w:p>
    <w:p w:rsidR="00E92CFE" w:rsidRDefault="008D2938">
      <w:pPr>
        <w:wordWrap w:val="0"/>
        <w:topLinePunct/>
        <w:adjustRightInd w:val="0"/>
        <w:snapToGrid w:val="0"/>
        <w:spacing w:line="400" w:lineRule="exact"/>
        <w:ind w:firstLineChars="171" w:firstLine="359"/>
        <w:rPr>
          <w:color w:val="000000"/>
        </w:rPr>
      </w:pPr>
      <w:r>
        <w:rPr>
          <w:rFonts w:hint="eastAsia"/>
          <w:color w:val="000000"/>
        </w:rPr>
        <w:t>（</w:t>
      </w:r>
      <w:r>
        <w:rPr>
          <w:rFonts w:ascii="Times New Roman" w:hAnsi="Times New Roman"/>
          <w:color w:val="000000"/>
        </w:rPr>
        <w:t>1</w:t>
      </w:r>
      <w:r>
        <w:rPr>
          <w:rFonts w:hint="eastAsia"/>
          <w:color w:val="000000"/>
        </w:rPr>
        <w:t>）承包人违约引起的暂停施工；</w:t>
      </w:r>
    </w:p>
    <w:p w:rsidR="00E92CFE" w:rsidRDefault="008D2938">
      <w:pPr>
        <w:wordWrap w:val="0"/>
        <w:topLinePunct/>
        <w:adjustRightInd w:val="0"/>
        <w:snapToGrid w:val="0"/>
        <w:spacing w:line="400" w:lineRule="exact"/>
        <w:ind w:firstLineChars="171" w:firstLine="359"/>
        <w:rPr>
          <w:color w:val="000000"/>
        </w:rPr>
      </w:pPr>
      <w:r>
        <w:rPr>
          <w:rFonts w:hint="eastAsia"/>
          <w:color w:val="000000"/>
        </w:rPr>
        <w:t>（</w:t>
      </w:r>
      <w:r>
        <w:rPr>
          <w:rFonts w:ascii="Times New Roman" w:hAnsi="Times New Roman"/>
          <w:color w:val="000000"/>
        </w:rPr>
        <w:t>2</w:t>
      </w:r>
      <w:r>
        <w:rPr>
          <w:rFonts w:hint="eastAsia"/>
          <w:color w:val="000000"/>
        </w:rPr>
        <w:t>）由于承包人原因为工程合理施工和安全保障所必需的暂停施工；</w:t>
      </w:r>
    </w:p>
    <w:p w:rsidR="00E92CFE" w:rsidRDefault="008D2938">
      <w:pPr>
        <w:wordWrap w:val="0"/>
        <w:topLinePunct/>
        <w:adjustRightInd w:val="0"/>
        <w:snapToGrid w:val="0"/>
        <w:spacing w:line="400" w:lineRule="exact"/>
        <w:ind w:firstLineChars="171" w:firstLine="359"/>
        <w:rPr>
          <w:color w:val="000000"/>
        </w:rPr>
      </w:pPr>
      <w:r>
        <w:rPr>
          <w:rFonts w:hint="eastAsia"/>
          <w:color w:val="000000"/>
        </w:rPr>
        <w:t>（</w:t>
      </w:r>
      <w:r>
        <w:rPr>
          <w:rFonts w:ascii="Times New Roman" w:hAnsi="Times New Roman"/>
          <w:color w:val="000000"/>
        </w:rPr>
        <w:t>3</w:t>
      </w:r>
      <w:r>
        <w:rPr>
          <w:rFonts w:hint="eastAsia"/>
          <w:color w:val="000000"/>
        </w:rPr>
        <w:t>）承包人擅自暂停施工；</w:t>
      </w:r>
    </w:p>
    <w:p w:rsidR="00E92CFE" w:rsidRDefault="008D2938">
      <w:pPr>
        <w:wordWrap w:val="0"/>
        <w:topLinePunct/>
        <w:adjustRightInd w:val="0"/>
        <w:snapToGrid w:val="0"/>
        <w:spacing w:line="400" w:lineRule="exact"/>
        <w:ind w:firstLineChars="171" w:firstLine="359"/>
        <w:rPr>
          <w:color w:val="000000"/>
        </w:rPr>
      </w:pPr>
      <w:r>
        <w:rPr>
          <w:rFonts w:hint="eastAsia"/>
          <w:color w:val="000000"/>
        </w:rPr>
        <w:t>（</w:t>
      </w:r>
      <w:r>
        <w:rPr>
          <w:rFonts w:ascii="Times New Roman" w:hAnsi="Times New Roman"/>
          <w:color w:val="000000"/>
        </w:rPr>
        <w:t>4</w:t>
      </w:r>
      <w:r>
        <w:rPr>
          <w:rFonts w:hint="eastAsia"/>
          <w:color w:val="000000"/>
        </w:rPr>
        <w:t>）承包人其他原因引起的暂停施工；</w:t>
      </w:r>
    </w:p>
    <w:p w:rsidR="00E92CFE" w:rsidRDefault="008D2938">
      <w:pPr>
        <w:wordWrap w:val="0"/>
        <w:topLinePunct/>
        <w:adjustRightInd w:val="0"/>
        <w:snapToGrid w:val="0"/>
        <w:spacing w:line="400" w:lineRule="exact"/>
        <w:ind w:firstLineChars="171" w:firstLine="359"/>
        <w:rPr>
          <w:color w:val="000000"/>
        </w:rPr>
      </w:pPr>
      <w:r>
        <w:rPr>
          <w:rFonts w:hint="eastAsia"/>
          <w:color w:val="000000"/>
        </w:rPr>
        <w:t>（</w:t>
      </w:r>
      <w:r>
        <w:rPr>
          <w:rFonts w:ascii="Times New Roman" w:hAnsi="Times New Roman"/>
          <w:color w:val="000000"/>
        </w:rPr>
        <w:t>5</w:t>
      </w:r>
      <w:r>
        <w:rPr>
          <w:rFonts w:hint="eastAsia"/>
          <w:color w:val="000000"/>
        </w:rPr>
        <w:t>）专用合同条款约定由承包人承担的其他暂停施工。</w:t>
      </w:r>
    </w:p>
    <w:p w:rsidR="00E92CFE" w:rsidRDefault="008D2938">
      <w:pPr>
        <w:pStyle w:val="378020"/>
        <w:keepNext w:val="0"/>
        <w:keepLines w:val="0"/>
        <w:wordWrap w:val="0"/>
        <w:topLinePunct/>
        <w:adjustRightInd w:val="0"/>
        <w:snapToGrid w:val="0"/>
        <w:rPr>
          <w:color w:val="000000"/>
        </w:rPr>
      </w:pPr>
      <w:bookmarkStart w:id="2807" w:name="_Toc152045691"/>
      <w:bookmarkStart w:id="2808" w:name="_Toc112427165"/>
      <w:bookmarkStart w:id="2809" w:name="_Toc1736802122"/>
      <w:bookmarkStart w:id="2810" w:name="_Toc22802499"/>
      <w:bookmarkStart w:id="2811" w:name="_Toc1116276383"/>
      <w:bookmarkStart w:id="2812" w:name="_Toc144974660"/>
      <w:bookmarkStart w:id="2813" w:name="_Toc1562308639"/>
      <w:bookmarkStart w:id="2814" w:name="_Toc278872660"/>
      <w:bookmarkStart w:id="2815" w:name="_Toc24295"/>
      <w:bookmarkStart w:id="2816" w:name="_Toc179632709"/>
      <w:bookmarkStart w:id="2817" w:name="_Toc1549764391"/>
      <w:bookmarkStart w:id="2818" w:name="_Toc204412573"/>
      <w:bookmarkStart w:id="2819" w:name="_Toc152042469"/>
      <w:bookmarkStart w:id="2820" w:name="_Toc1073678937"/>
      <w:bookmarkStart w:id="2821" w:name="_Toc778559201"/>
      <w:bookmarkStart w:id="2822" w:name="_Toc11710"/>
      <w:bookmarkStart w:id="2823" w:name="_Toc23734"/>
      <w:r>
        <w:rPr>
          <w:color w:val="000000"/>
        </w:rPr>
        <w:t>12.2</w:t>
      </w:r>
      <w:r>
        <w:rPr>
          <w:rFonts w:hint="eastAsia"/>
          <w:color w:val="000000"/>
        </w:rPr>
        <w:t xml:space="preserve"> </w:t>
      </w:r>
      <w:r>
        <w:rPr>
          <w:rFonts w:hint="eastAsia"/>
          <w:color w:val="000000"/>
        </w:rPr>
        <w:t>发包人暂停施工的责任</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p>
    <w:p w:rsidR="00E92CFE" w:rsidRDefault="008D2938">
      <w:pPr>
        <w:wordWrap w:val="0"/>
        <w:topLinePunct/>
        <w:adjustRightInd w:val="0"/>
        <w:snapToGrid w:val="0"/>
        <w:spacing w:line="400" w:lineRule="exact"/>
        <w:ind w:firstLineChars="200" w:firstLine="420"/>
        <w:rPr>
          <w:color w:val="000000"/>
        </w:rPr>
      </w:pPr>
      <w:r>
        <w:rPr>
          <w:rFonts w:hint="eastAsia"/>
          <w:color w:val="000000"/>
        </w:rPr>
        <w:lastRenderedPageBreak/>
        <w:t>由于发包人原因引起的暂停施工造成工期延误的，承包人有权要求发包人延长工期和（或）增加费用，并支付合理利润。</w:t>
      </w:r>
    </w:p>
    <w:p w:rsidR="00E92CFE" w:rsidRDefault="008D2938">
      <w:pPr>
        <w:pStyle w:val="378020"/>
        <w:keepNext w:val="0"/>
        <w:keepLines w:val="0"/>
        <w:wordWrap w:val="0"/>
        <w:topLinePunct/>
        <w:adjustRightInd w:val="0"/>
        <w:snapToGrid w:val="0"/>
        <w:rPr>
          <w:color w:val="000000"/>
        </w:rPr>
      </w:pPr>
      <w:bookmarkStart w:id="2824" w:name="_Toc16357"/>
      <w:bookmarkStart w:id="2825" w:name="_Toc850815028"/>
      <w:bookmarkStart w:id="2826" w:name="_Toc29350"/>
      <w:bookmarkStart w:id="2827" w:name="_Toc365644462"/>
      <w:bookmarkStart w:id="2828" w:name="_Toc454148901"/>
      <w:bookmarkStart w:id="2829" w:name="_Toc1728023718"/>
      <w:bookmarkStart w:id="2830" w:name="_Toc179632710"/>
      <w:bookmarkStart w:id="2831" w:name="_Toc22802500"/>
      <w:bookmarkStart w:id="2832" w:name="_Toc152042470"/>
      <w:bookmarkStart w:id="2833" w:name="_Toc454"/>
      <w:bookmarkStart w:id="2834" w:name="_Toc2050651776"/>
      <w:bookmarkStart w:id="2835" w:name="_Toc46350514"/>
      <w:bookmarkStart w:id="2836" w:name="_Toc152045692"/>
      <w:bookmarkStart w:id="2837" w:name="_Toc144974661"/>
      <w:bookmarkStart w:id="2838" w:name="_Toc922033919"/>
      <w:bookmarkStart w:id="2839" w:name="_Toc1097673616"/>
      <w:bookmarkStart w:id="2840" w:name="_Toc1899023676"/>
      <w:r>
        <w:rPr>
          <w:color w:val="000000"/>
        </w:rPr>
        <w:t>12.3</w:t>
      </w:r>
      <w:r>
        <w:rPr>
          <w:rFonts w:hint="eastAsia"/>
          <w:color w:val="000000"/>
        </w:rPr>
        <w:t xml:space="preserve"> </w:t>
      </w:r>
      <w:r>
        <w:rPr>
          <w:rFonts w:hint="eastAsia"/>
          <w:color w:val="000000"/>
        </w:rPr>
        <w:t>监理人暂停施工指示</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12.3.1监理人认为有必要时，可向承包人作出暂停施工的指示，承包人应按监理人指示暂停施工。不论由于何种原因引起的暂停施工，暂停施工期间承包人应负责妥善保护工程并提供安全保障。</w:t>
      </w:r>
    </w:p>
    <w:p w:rsidR="00E92CFE" w:rsidRDefault="008D2938">
      <w:pPr>
        <w:wordWrap w:val="0"/>
        <w:topLinePunct/>
        <w:adjustRightInd w:val="0"/>
        <w:snapToGrid w:val="0"/>
        <w:spacing w:line="400" w:lineRule="exact"/>
        <w:ind w:firstLineChars="200" w:firstLine="420"/>
        <w:rPr>
          <w:color w:val="000000"/>
        </w:rPr>
      </w:pPr>
      <w:r>
        <w:rPr>
          <w:rFonts w:ascii="宋体" w:hAnsi="宋体" w:cs="宋体" w:hint="eastAsia"/>
          <w:color w:val="000000"/>
        </w:rPr>
        <w:t>12.3.2由于发包人的原因发生暂停施工的紧急情况，且监理人未及时下达暂停施工指示的，承包人可先暂停施工，并及时向监理人提出暂停施工的书面请求。监理人应在接到书面请求后的24小时内予以答复，逾期未答复的，视为同意</w:t>
      </w:r>
      <w:r>
        <w:rPr>
          <w:rFonts w:hint="eastAsia"/>
          <w:color w:val="000000"/>
        </w:rPr>
        <w:t>承包人的暂停施工请求。</w:t>
      </w:r>
    </w:p>
    <w:p w:rsidR="00E92CFE" w:rsidRDefault="008D2938">
      <w:pPr>
        <w:pStyle w:val="378020"/>
        <w:keepNext w:val="0"/>
        <w:keepLines w:val="0"/>
        <w:wordWrap w:val="0"/>
        <w:topLinePunct/>
        <w:adjustRightInd w:val="0"/>
        <w:snapToGrid w:val="0"/>
        <w:rPr>
          <w:color w:val="000000"/>
        </w:rPr>
      </w:pPr>
      <w:bookmarkStart w:id="2841" w:name="_Toc1683138591"/>
      <w:bookmarkStart w:id="2842" w:name="_Toc144974662"/>
      <w:bookmarkStart w:id="2843" w:name="_Toc252265693"/>
      <w:bookmarkStart w:id="2844" w:name="_Toc179632711"/>
      <w:bookmarkStart w:id="2845" w:name="_Toc414186198"/>
      <w:bookmarkStart w:id="2846" w:name="_Toc22802501"/>
      <w:bookmarkStart w:id="2847" w:name="_Toc152045693"/>
      <w:bookmarkStart w:id="2848" w:name="_Toc152042471"/>
      <w:bookmarkStart w:id="2849" w:name="_Toc15142"/>
      <w:bookmarkStart w:id="2850" w:name="_Toc133224569"/>
      <w:bookmarkStart w:id="2851" w:name="_Toc14243"/>
      <w:bookmarkStart w:id="2852" w:name="_Toc1527747310"/>
      <w:bookmarkStart w:id="2853" w:name="_Toc685982242"/>
      <w:bookmarkStart w:id="2854" w:name="_Toc20300"/>
      <w:bookmarkStart w:id="2855" w:name="_Toc170535751"/>
      <w:bookmarkStart w:id="2856" w:name="_Toc1956425892"/>
      <w:bookmarkStart w:id="2857" w:name="_Toc1207969748"/>
      <w:r>
        <w:rPr>
          <w:color w:val="000000"/>
        </w:rPr>
        <w:t>12.4</w:t>
      </w:r>
      <w:r>
        <w:rPr>
          <w:rFonts w:hint="eastAsia"/>
          <w:color w:val="000000"/>
        </w:rPr>
        <w:t xml:space="preserve"> </w:t>
      </w:r>
      <w:r>
        <w:rPr>
          <w:rFonts w:hint="eastAsia"/>
          <w:color w:val="000000"/>
        </w:rPr>
        <w:t>暂停施工后的复工</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12.4.1暂停施工后，监理人应与发包人和承包人协商，采取有效措施积极消除暂停施工的影响。当工程具备复工条件时，监理人应立即向承包人发出复工通知。承包人收到复工通知后，应在监理人指定的期限内复工。</w:t>
      </w:r>
    </w:p>
    <w:p w:rsidR="00E92CFE" w:rsidRDefault="008D2938">
      <w:pPr>
        <w:wordWrap w:val="0"/>
        <w:topLinePunct/>
        <w:adjustRightInd w:val="0"/>
        <w:snapToGrid w:val="0"/>
        <w:spacing w:line="400" w:lineRule="exact"/>
        <w:ind w:firstLineChars="200" w:firstLine="420"/>
        <w:rPr>
          <w:color w:val="000000"/>
        </w:rPr>
      </w:pPr>
      <w:r>
        <w:rPr>
          <w:rFonts w:ascii="宋体" w:hAnsi="宋体" w:cs="宋体" w:hint="eastAsia"/>
          <w:color w:val="000000"/>
        </w:rPr>
        <w:t>12.4.2承包人无故拖延和拒绝复工的，由此增加的费用和工期延误由承包人承担；因发包人原因无法按时复工的</w:t>
      </w:r>
      <w:r>
        <w:rPr>
          <w:rFonts w:hint="eastAsia"/>
          <w:color w:val="000000"/>
        </w:rPr>
        <w:t>，承包人有权要求发包人延长工期和（或）增加费用，并支付合理利润。</w:t>
      </w:r>
    </w:p>
    <w:p w:rsidR="00E92CFE" w:rsidRDefault="008D2938">
      <w:pPr>
        <w:pStyle w:val="378020"/>
        <w:keepNext w:val="0"/>
        <w:keepLines w:val="0"/>
        <w:wordWrap w:val="0"/>
        <w:topLinePunct/>
        <w:adjustRightInd w:val="0"/>
        <w:snapToGrid w:val="0"/>
        <w:rPr>
          <w:color w:val="000000"/>
        </w:rPr>
      </w:pPr>
      <w:bookmarkStart w:id="2858" w:name="_Toc17896"/>
      <w:bookmarkStart w:id="2859" w:name="_Toc144974663"/>
      <w:bookmarkStart w:id="2860" w:name="_Toc152042472"/>
      <w:bookmarkStart w:id="2861" w:name="_Toc318605475"/>
      <w:bookmarkStart w:id="2862" w:name="_Toc808904705"/>
      <w:bookmarkStart w:id="2863" w:name="_Toc1806762677"/>
      <w:bookmarkStart w:id="2864" w:name="_Toc1755215877"/>
      <w:bookmarkStart w:id="2865" w:name="_Toc979246022"/>
      <w:bookmarkStart w:id="2866" w:name="_Toc152045694"/>
      <w:bookmarkStart w:id="2867" w:name="_Toc1686813552"/>
      <w:bookmarkStart w:id="2868" w:name="_Toc19574"/>
      <w:bookmarkStart w:id="2869" w:name="_Toc138397220"/>
      <w:bookmarkStart w:id="2870" w:name="_Toc22452"/>
      <w:bookmarkStart w:id="2871" w:name="_Toc718897771"/>
      <w:bookmarkStart w:id="2872" w:name="_Toc22802502"/>
      <w:bookmarkStart w:id="2873" w:name="_Toc31161032"/>
      <w:bookmarkStart w:id="2874" w:name="_Toc179632712"/>
      <w:r>
        <w:rPr>
          <w:color w:val="000000"/>
        </w:rPr>
        <w:t>12.5</w:t>
      </w:r>
      <w:r>
        <w:rPr>
          <w:rFonts w:hint="eastAsia"/>
          <w:color w:val="000000"/>
        </w:rPr>
        <w:t xml:space="preserve"> </w:t>
      </w:r>
      <w:r>
        <w:rPr>
          <w:rFonts w:hint="eastAsia"/>
          <w:color w:val="000000"/>
        </w:rPr>
        <w:t>暂停施工持续</w:t>
      </w:r>
      <w:r>
        <w:rPr>
          <w:color w:val="000000"/>
        </w:rPr>
        <w:t>56</w:t>
      </w:r>
      <w:r>
        <w:rPr>
          <w:rFonts w:hint="eastAsia"/>
          <w:color w:val="000000"/>
        </w:rPr>
        <w:t>天以上</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p w:rsidR="00E92CFE" w:rsidRDefault="008D2938">
      <w:pPr>
        <w:wordWrap w:val="0"/>
        <w:topLinePunct/>
        <w:adjustRightInd w:val="0"/>
        <w:snapToGrid w:val="0"/>
        <w:spacing w:line="400" w:lineRule="exact"/>
        <w:ind w:firstLineChars="196" w:firstLine="412"/>
        <w:rPr>
          <w:rFonts w:ascii="宋体" w:hAnsi="宋体" w:cs="宋体"/>
          <w:color w:val="000000"/>
        </w:rPr>
      </w:pPr>
      <w:r>
        <w:rPr>
          <w:rFonts w:ascii="宋体" w:hAnsi="宋体" w:cs="宋体" w:hint="eastAsia"/>
          <w:color w:val="000000"/>
        </w:rPr>
        <w:t>12.5.1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1）项的可取消工作。如暂停施工影响到整个工程，可视为发包人违约，应按第22.2款的规定办理。</w:t>
      </w:r>
    </w:p>
    <w:p w:rsidR="00E92CFE" w:rsidRDefault="008D2938">
      <w:pPr>
        <w:wordWrap w:val="0"/>
        <w:topLinePunct/>
        <w:adjustRightInd w:val="0"/>
        <w:snapToGrid w:val="0"/>
        <w:spacing w:line="400" w:lineRule="exact"/>
        <w:ind w:firstLineChars="200" w:firstLine="420"/>
        <w:rPr>
          <w:color w:val="000000"/>
        </w:rPr>
      </w:pPr>
      <w:r>
        <w:rPr>
          <w:rFonts w:ascii="宋体" w:hAnsi="宋体" w:cs="宋体" w:hint="eastAsia"/>
          <w:color w:val="000000"/>
        </w:rPr>
        <w:t>12.5.2由于承包人责任引起</w:t>
      </w:r>
      <w:r>
        <w:rPr>
          <w:rFonts w:hint="eastAsia"/>
          <w:color w:val="000000"/>
        </w:rPr>
        <w:t>的暂停施工，如承包人在收到监理人暂停施工指示后</w:t>
      </w:r>
      <w:r>
        <w:rPr>
          <w:rFonts w:ascii="Times New Roman" w:hAnsi="Times New Roman"/>
          <w:color w:val="000000"/>
        </w:rPr>
        <w:t>56</w:t>
      </w:r>
      <w:r>
        <w:rPr>
          <w:rFonts w:hint="eastAsia"/>
          <w:color w:val="000000"/>
        </w:rPr>
        <w:t>天内不认真采取有效的复工措施，造成工期延误，可视为承包人违约，应按第</w:t>
      </w:r>
      <w:r>
        <w:rPr>
          <w:rFonts w:ascii="Times New Roman" w:hAnsi="Times New Roman"/>
          <w:color w:val="000000"/>
        </w:rPr>
        <w:t>22</w:t>
      </w:r>
      <w:r>
        <w:rPr>
          <w:color w:val="000000"/>
        </w:rPr>
        <w:t>.</w:t>
      </w:r>
      <w:r>
        <w:rPr>
          <w:rFonts w:ascii="Times New Roman" w:hAnsi="Times New Roman"/>
          <w:color w:val="000000"/>
        </w:rPr>
        <w:t>1</w:t>
      </w:r>
      <w:r>
        <w:rPr>
          <w:rFonts w:hint="eastAsia"/>
          <w:color w:val="000000"/>
        </w:rPr>
        <w:t>款的规定办理。</w:t>
      </w:r>
    </w:p>
    <w:p w:rsidR="00E92CFE" w:rsidRDefault="008D2938">
      <w:pPr>
        <w:pStyle w:val="2TimesNewRoman5020"/>
        <w:keepNext w:val="0"/>
        <w:keepLines w:val="0"/>
        <w:wordWrap w:val="0"/>
        <w:topLinePunct/>
        <w:adjustRightInd w:val="0"/>
        <w:snapToGrid w:val="0"/>
        <w:spacing w:before="0"/>
        <w:rPr>
          <w:color w:val="000000"/>
        </w:rPr>
      </w:pPr>
      <w:bookmarkStart w:id="2875" w:name="_Toc6146"/>
      <w:bookmarkStart w:id="2876" w:name="_Toc706333900"/>
      <w:bookmarkStart w:id="2877" w:name="_Toc7002"/>
      <w:bookmarkStart w:id="2878" w:name="_Toc152045695"/>
      <w:bookmarkStart w:id="2879" w:name="_Toc2025038438"/>
      <w:bookmarkStart w:id="2880" w:name="_Toc144974664"/>
      <w:bookmarkStart w:id="2881" w:name="_Toc1840395338"/>
      <w:bookmarkStart w:id="2882" w:name="_Toc1577417559"/>
      <w:bookmarkStart w:id="2883" w:name="_Toc152042473"/>
      <w:bookmarkStart w:id="2884" w:name="_Toc390266922"/>
      <w:bookmarkStart w:id="2885" w:name="_Toc1418176404"/>
      <w:bookmarkStart w:id="2886" w:name="_Toc1818574089"/>
      <w:bookmarkStart w:id="2887" w:name="_Toc7174"/>
      <w:bookmarkStart w:id="2888" w:name="_Toc1661598403"/>
      <w:bookmarkStart w:id="2889" w:name="_Toc179632713"/>
      <w:bookmarkStart w:id="2890" w:name="_Toc1501891617"/>
      <w:bookmarkStart w:id="2891" w:name="_Toc22802503"/>
      <w:r>
        <w:rPr>
          <w:color w:val="000000"/>
        </w:rPr>
        <w:t>13.</w:t>
      </w:r>
      <w:r>
        <w:rPr>
          <w:rFonts w:hint="eastAsia"/>
          <w:color w:val="000000"/>
        </w:rPr>
        <w:t>工程质量</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rsidR="00E92CFE" w:rsidRDefault="008D2938">
      <w:pPr>
        <w:pStyle w:val="378020"/>
        <w:keepNext w:val="0"/>
        <w:keepLines w:val="0"/>
        <w:wordWrap w:val="0"/>
        <w:topLinePunct/>
        <w:adjustRightInd w:val="0"/>
        <w:snapToGrid w:val="0"/>
        <w:rPr>
          <w:color w:val="000000"/>
        </w:rPr>
      </w:pPr>
      <w:bookmarkStart w:id="2892" w:name="_Toc29125"/>
      <w:bookmarkStart w:id="2893" w:name="_Toc144974665"/>
      <w:bookmarkStart w:id="2894" w:name="_Toc607871820"/>
      <w:bookmarkStart w:id="2895" w:name="_Toc783695615"/>
      <w:bookmarkStart w:id="2896" w:name="_Toc15517"/>
      <w:bookmarkStart w:id="2897" w:name="_Toc22802504"/>
      <w:bookmarkStart w:id="2898" w:name="_Toc1075347921"/>
      <w:bookmarkStart w:id="2899" w:name="_Toc1766743444"/>
      <w:bookmarkStart w:id="2900" w:name="_Toc152045696"/>
      <w:bookmarkStart w:id="2901" w:name="_Toc939628465"/>
      <w:bookmarkStart w:id="2902" w:name="_Toc1783252287"/>
      <w:bookmarkStart w:id="2903" w:name="_Toc542199446"/>
      <w:bookmarkStart w:id="2904" w:name="_Toc179632714"/>
      <w:bookmarkStart w:id="2905" w:name="_Toc196001424"/>
      <w:bookmarkStart w:id="2906" w:name="_Toc1151626925"/>
      <w:bookmarkStart w:id="2907" w:name="_Toc152042474"/>
      <w:bookmarkStart w:id="2908" w:name="_Toc21003"/>
      <w:r>
        <w:rPr>
          <w:color w:val="000000"/>
        </w:rPr>
        <w:t>13.1</w:t>
      </w:r>
      <w:r>
        <w:rPr>
          <w:rFonts w:hint="eastAsia"/>
          <w:color w:val="000000"/>
        </w:rPr>
        <w:t xml:space="preserve"> </w:t>
      </w:r>
      <w:r>
        <w:rPr>
          <w:rFonts w:hint="eastAsia"/>
          <w:color w:val="000000"/>
        </w:rPr>
        <w:t>工程质量要求</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13.1.1工程质量验收按合同约定验收标准执行。</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13.1.2因承包人原因造成工程质量达不到合同约定验收标准的，监理人有权要求承包人返工直至符合合同要求为止，由此造成的费用增加和（或）工期延误由承包人承担。</w:t>
      </w:r>
    </w:p>
    <w:p w:rsidR="00E92CFE" w:rsidRDefault="008D2938">
      <w:pPr>
        <w:wordWrap w:val="0"/>
        <w:topLinePunct/>
        <w:adjustRightInd w:val="0"/>
        <w:snapToGrid w:val="0"/>
        <w:spacing w:line="400" w:lineRule="exact"/>
        <w:ind w:firstLineChars="200" w:firstLine="420"/>
        <w:rPr>
          <w:color w:val="000000"/>
        </w:rPr>
      </w:pPr>
      <w:r>
        <w:rPr>
          <w:rFonts w:ascii="宋体" w:hAnsi="宋体" w:cs="宋体" w:hint="eastAsia"/>
          <w:color w:val="000000"/>
        </w:rPr>
        <w:t>13.1.3因发包人原因造成工程质量达不到合同约定验收</w:t>
      </w:r>
      <w:r>
        <w:rPr>
          <w:rFonts w:hint="eastAsia"/>
          <w:color w:val="000000"/>
        </w:rPr>
        <w:t>标准的，发包人应承担由于承包人返工造成的费用增加和（或）工期延误，并支付承包人合理利润。</w:t>
      </w:r>
    </w:p>
    <w:p w:rsidR="00E92CFE" w:rsidRDefault="008D2938">
      <w:pPr>
        <w:pStyle w:val="378020"/>
        <w:keepNext w:val="0"/>
        <w:keepLines w:val="0"/>
        <w:wordWrap w:val="0"/>
        <w:topLinePunct/>
        <w:adjustRightInd w:val="0"/>
        <w:snapToGrid w:val="0"/>
        <w:rPr>
          <w:color w:val="000000"/>
        </w:rPr>
      </w:pPr>
      <w:bookmarkStart w:id="2909" w:name="_Toc1607548993"/>
      <w:bookmarkStart w:id="2910" w:name="_Toc2007923621"/>
      <w:bookmarkStart w:id="2911" w:name="_Toc16313"/>
      <w:bookmarkStart w:id="2912" w:name="_Toc179632715"/>
      <w:bookmarkStart w:id="2913" w:name="_Toc1292489407"/>
      <w:bookmarkStart w:id="2914" w:name="_Toc1867274341"/>
      <w:bookmarkStart w:id="2915" w:name="_Toc731316209"/>
      <w:bookmarkStart w:id="2916" w:name="_Toc1295013450"/>
      <w:bookmarkStart w:id="2917" w:name="_Toc16060"/>
      <w:bookmarkStart w:id="2918" w:name="_Toc152042475"/>
      <w:bookmarkStart w:id="2919" w:name="_Toc144974666"/>
      <w:bookmarkStart w:id="2920" w:name="_Toc173873217"/>
      <w:bookmarkStart w:id="2921" w:name="_Toc744720765"/>
      <w:bookmarkStart w:id="2922" w:name="_Toc1629750107"/>
      <w:bookmarkStart w:id="2923" w:name="_Toc22802505"/>
      <w:bookmarkStart w:id="2924" w:name="_Toc8573"/>
      <w:bookmarkStart w:id="2925" w:name="_Toc152045697"/>
      <w:r>
        <w:rPr>
          <w:color w:val="000000"/>
        </w:rPr>
        <w:t>13.2</w:t>
      </w:r>
      <w:r>
        <w:rPr>
          <w:rFonts w:hint="eastAsia"/>
          <w:color w:val="000000"/>
        </w:rPr>
        <w:t xml:space="preserve"> </w:t>
      </w:r>
      <w:r>
        <w:rPr>
          <w:rFonts w:hint="eastAsia"/>
          <w:color w:val="000000"/>
        </w:rPr>
        <w:t>承包人的质量管理</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13.2.1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lastRenderedPageBreak/>
        <w:t>13.2.2承包人应加强对施工人员的质量教育和技术培训，定期考核施工人员的劳动技能，严格执行规范和操作规程。</w:t>
      </w:r>
    </w:p>
    <w:p w:rsidR="00E92CFE" w:rsidRDefault="008D2938">
      <w:pPr>
        <w:pStyle w:val="378020"/>
        <w:keepNext w:val="0"/>
        <w:keepLines w:val="0"/>
        <w:wordWrap w:val="0"/>
        <w:topLinePunct/>
        <w:adjustRightInd w:val="0"/>
        <w:snapToGrid w:val="0"/>
        <w:rPr>
          <w:color w:val="000000"/>
        </w:rPr>
      </w:pPr>
      <w:bookmarkStart w:id="2926" w:name="_Toc10692"/>
      <w:bookmarkStart w:id="2927" w:name="_Toc12102"/>
      <w:bookmarkStart w:id="2928" w:name="_Toc179632716"/>
      <w:bookmarkStart w:id="2929" w:name="_Toc22802506"/>
      <w:bookmarkStart w:id="2930" w:name="_Toc465186267"/>
      <w:bookmarkStart w:id="2931" w:name="_Toc522731398"/>
      <w:bookmarkStart w:id="2932" w:name="_Toc954158922"/>
      <w:bookmarkStart w:id="2933" w:name="_Toc541356512"/>
      <w:bookmarkStart w:id="2934" w:name="_Toc158390120"/>
      <w:bookmarkStart w:id="2935" w:name="_Toc1363364621"/>
      <w:bookmarkStart w:id="2936" w:name="_Toc152042476"/>
      <w:bookmarkStart w:id="2937" w:name="_Toc4016"/>
      <w:bookmarkStart w:id="2938" w:name="_Toc943071128"/>
      <w:bookmarkStart w:id="2939" w:name="_Toc1843536845"/>
      <w:bookmarkStart w:id="2940" w:name="_Toc152045698"/>
      <w:bookmarkStart w:id="2941" w:name="_Toc144974667"/>
      <w:bookmarkStart w:id="2942" w:name="_Toc215259330"/>
      <w:r>
        <w:rPr>
          <w:color w:val="000000"/>
        </w:rPr>
        <w:t>13.3</w:t>
      </w:r>
      <w:r>
        <w:rPr>
          <w:rFonts w:hint="eastAsia"/>
          <w:color w:val="000000"/>
        </w:rPr>
        <w:t xml:space="preserve"> </w:t>
      </w:r>
      <w:r>
        <w:rPr>
          <w:rFonts w:hint="eastAsia"/>
          <w:color w:val="000000"/>
        </w:rPr>
        <w:t>承包人的质量检查</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承包人应按合同约定对材料、工程设备以及工程的所有部位及其施工工艺进行全过程的质量检查和检验，并作详细记录，编制工程质量报表，报送监理人审查。</w:t>
      </w:r>
    </w:p>
    <w:p w:rsidR="00E92CFE" w:rsidRDefault="008D2938">
      <w:pPr>
        <w:pStyle w:val="378020"/>
        <w:keepNext w:val="0"/>
        <w:keepLines w:val="0"/>
        <w:wordWrap w:val="0"/>
        <w:topLinePunct/>
        <w:adjustRightInd w:val="0"/>
        <w:snapToGrid w:val="0"/>
        <w:rPr>
          <w:color w:val="000000"/>
        </w:rPr>
      </w:pPr>
      <w:bookmarkStart w:id="2943" w:name="_Toc19839"/>
      <w:bookmarkStart w:id="2944" w:name="_Toc152045699"/>
      <w:bookmarkStart w:id="2945" w:name="_Toc179632717"/>
      <w:bookmarkStart w:id="2946" w:name="_Toc144974668"/>
      <w:bookmarkStart w:id="2947" w:name="_Toc1949323777"/>
      <w:bookmarkStart w:id="2948" w:name="_Toc930386830"/>
      <w:bookmarkStart w:id="2949" w:name="_Toc1837498395"/>
      <w:bookmarkStart w:id="2950" w:name="_Toc1477940131"/>
      <w:bookmarkStart w:id="2951" w:name="_Toc152042477"/>
      <w:bookmarkStart w:id="2952" w:name="_Toc22802507"/>
      <w:bookmarkStart w:id="2953" w:name="_Toc474283219"/>
      <w:bookmarkStart w:id="2954" w:name="_Toc1271178016"/>
      <w:bookmarkStart w:id="2955" w:name="_Toc4306"/>
      <w:bookmarkStart w:id="2956" w:name="_Toc211698915"/>
      <w:bookmarkStart w:id="2957" w:name="_Toc65426343"/>
      <w:bookmarkStart w:id="2958" w:name="_Toc15382"/>
      <w:bookmarkStart w:id="2959" w:name="_Toc235024200"/>
      <w:r>
        <w:rPr>
          <w:color w:val="000000"/>
        </w:rPr>
        <w:t>13.4</w:t>
      </w:r>
      <w:r>
        <w:rPr>
          <w:rFonts w:hint="eastAsia"/>
          <w:color w:val="000000"/>
        </w:rPr>
        <w:t xml:space="preserve"> </w:t>
      </w:r>
      <w:r>
        <w:rPr>
          <w:rFonts w:hint="eastAsia"/>
          <w:color w:val="000000"/>
        </w:rPr>
        <w:t>监理人的质量检查</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rsidR="00E92CFE" w:rsidRDefault="008D2938">
      <w:pPr>
        <w:wordWrap w:val="0"/>
        <w:topLinePunct/>
        <w:adjustRightInd w:val="0"/>
        <w:snapToGrid w:val="0"/>
        <w:spacing w:line="400" w:lineRule="exact"/>
        <w:ind w:firstLineChars="200" w:firstLine="420"/>
        <w:rPr>
          <w:color w:val="000000"/>
        </w:rPr>
      </w:pPr>
      <w:r>
        <w:rPr>
          <w:rFonts w:hint="eastAsia"/>
          <w:color w:val="000000"/>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rsidR="00E92CFE" w:rsidRDefault="008D2938">
      <w:pPr>
        <w:pStyle w:val="378020"/>
        <w:keepNext w:val="0"/>
        <w:keepLines w:val="0"/>
        <w:wordWrap w:val="0"/>
        <w:topLinePunct/>
        <w:adjustRightInd w:val="0"/>
        <w:snapToGrid w:val="0"/>
        <w:rPr>
          <w:color w:val="000000"/>
        </w:rPr>
      </w:pPr>
      <w:bookmarkStart w:id="2960" w:name="_Toc18796"/>
      <w:bookmarkStart w:id="2961" w:name="_Toc10308"/>
      <w:bookmarkStart w:id="2962" w:name="_Toc2133385895"/>
      <w:bookmarkStart w:id="2963" w:name="_Toc1716187680"/>
      <w:bookmarkStart w:id="2964" w:name="_Toc901939121"/>
      <w:bookmarkStart w:id="2965" w:name="_Toc2027816080"/>
      <w:bookmarkStart w:id="2966" w:name="_Toc179632718"/>
      <w:bookmarkStart w:id="2967" w:name="_Toc300966900"/>
      <w:bookmarkStart w:id="2968" w:name="_Toc152045700"/>
      <w:bookmarkStart w:id="2969" w:name="_Toc144974669"/>
      <w:bookmarkStart w:id="2970" w:name="_Toc611130334"/>
      <w:bookmarkStart w:id="2971" w:name="_Toc495287242"/>
      <w:bookmarkStart w:id="2972" w:name="_Toc22802508"/>
      <w:bookmarkStart w:id="2973" w:name="_Toc10610"/>
      <w:bookmarkStart w:id="2974" w:name="_Toc790593077"/>
      <w:bookmarkStart w:id="2975" w:name="_Toc152042478"/>
      <w:bookmarkStart w:id="2976" w:name="_Toc1559825988"/>
      <w:r>
        <w:rPr>
          <w:color w:val="000000"/>
        </w:rPr>
        <w:t>13.5</w:t>
      </w:r>
      <w:r>
        <w:rPr>
          <w:rFonts w:hint="eastAsia"/>
          <w:color w:val="000000"/>
        </w:rPr>
        <w:t xml:space="preserve"> </w:t>
      </w:r>
      <w:r>
        <w:rPr>
          <w:rFonts w:hint="eastAsia"/>
          <w:color w:val="000000"/>
        </w:rPr>
        <w:t>工程隐蔽部位覆盖前的检查</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13</w:t>
      </w:r>
      <w:r>
        <w:rPr>
          <w:color w:val="000000"/>
        </w:rPr>
        <w:t>.</w:t>
      </w:r>
      <w:r>
        <w:rPr>
          <w:rFonts w:ascii="Times New Roman" w:hAnsi="Times New Roman"/>
          <w:color w:val="000000"/>
        </w:rPr>
        <w:t>5</w:t>
      </w:r>
      <w:r>
        <w:rPr>
          <w:color w:val="000000"/>
        </w:rPr>
        <w:t>.</w:t>
      </w:r>
      <w:r>
        <w:rPr>
          <w:rFonts w:ascii="Times New Roman" w:hAnsi="Times New Roman"/>
          <w:color w:val="000000"/>
        </w:rPr>
        <w:t>1</w:t>
      </w:r>
      <w:r>
        <w:rPr>
          <w:rFonts w:ascii="黑体" w:eastAsia="黑体" w:hint="eastAsia"/>
          <w:color w:val="000000"/>
        </w:rPr>
        <w:t>通知监理人检查</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13</w:t>
      </w:r>
      <w:r>
        <w:rPr>
          <w:color w:val="000000"/>
        </w:rPr>
        <w:t>.</w:t>
      </w:r>
      <w:r>
        <w:rPr>
          <w:rFonts w:ascii="Times New Roman" w:hAnsi="Times New Roman"/>
          <w:color w:val="000000"/>
        </w:rPr>
        <w:t>5</w:t>
      </w:r>
      <w:r>
        <w:rPr>
          <w:color w:val="000000"/>
        </w:rPr>
        <w:t>.</w:t>
      </w:r>
      <w:r>
        <w:rPr>
          <w:rFonts w:ascii="Times New Roman" w:hAnsi="Times New Roman"/>
          <w:color w:val="000000"/>
        </w:rPr>
        <w:t>2</w:t>
      </w:r>
      <w:r>
        <w:rPr>
          <w:rFonts w:ascii="黑体" w:eastAsia="黑体" w:hint="eastAsia"/>
          <w:color w:val="000000"/>
        </w:rPr>
        <w:t>监理人未到场检查</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监理人未按第</w:t>
      </w:r>
      <w:r>
        <w:rPr>
          <w:rFonts w:ascii="Times New Roman" w:hAnsi="Times New Roman"/>
          <w:color w:val="000000"/>
        </w:rPr>
        <w:t>13</w:t>
      </w:r>
      <w:r>
        <w:rPr>
          <w:color w:val="000000"/>
        </w:rPr>
        <w:t>.</w:t>
      </w:r>
      <w:r>
        <w:rPr>
          <w:rFonts w:ascii="Times New Roman" w:hAnsi="Times New Roman"/>
          <w:color w:val="000000"/>
        </w:rPr>
        <w:t>5</w:t>
      </w:r>
      <w:r>
        <w:rPr>
          <w:color w:val="000000"/>
        </w:rPr>
        <w:t>.</w:t>
      </w:r>
      <w:r>
        <w:rPr>
          <w:rFonts w:ascii="Times New Roman" w:hAnsi="Times New Roman"/>
          <w:color w:val="000000"/>
        </w:rPr>
        <w:t>1</w:t>
      </w:r>
      <w:r>
        <w:rPr>
          <w:rFonts w:hint="eastAsia"/>
          <w:color w:val="000000"/>
        </w:rPr>
        <w:t>项约定的时间进行检查的，除监理人另有指示外，承包人可自行完成覆盖工作，并作相应记录报送监理人，监理人应签字确认。监理人事后对检查记录有疑问的，可按第</w:t>
      </w:r>
      <w:r>
        <w:rPr>
          <w:rFonts w:ascii="Times New Roman" w:hAnsi="Times New Roman"/>
          <w:color w:val="000000"/>
        </w:rPr>
        <w:t>13</w:t>
      </w:r>
      <w:r>
        <w:rPr>
          <w:color w:val="000000"/>
        </w:rPr>
        <w:t>.</w:t>
      </w:r>
      <w:r>
        <w:rPr>
          <w:rFonts w:ascii="Times New Roman" w:hAnsi="Times New Roman"/>
          <w:color w:val="000000"/>
        </w:rPr>
        <w:t>5</w:t>
      </w:r>
      <w:r>
        <w:rPr>
          <w:color w:val="000000"/>
        </w:rPr>
        <w:t>.</w:t>
      </w:r>
      <w:r>
        <w:rPr>
          <w:rFonts w:ascii="Times New Roman" w:hAnsi="Times New Roman"/>
          <w:color w:val="000000"/>
        </w:rPr>
        <w:t>3</w:t>
      </w:r>
      <w:r>
        <w:rPr>
          <w:rFonts w:hint="eastAsia"/>
          <w:color w:val="000000"/>
        </w:rPr>
        <w:t>项的约定重新检查。</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13</w:t>
      </w:r>
      <w:r>
        <w:rPr>
          <w:color w:val="000000"/>
        </w:rPr>
        <w:t>.</w:t>
      </w:r>
      <w:r>
        <w:rPr>
          <w:rFonts w:ascii="Times New Roman" w:hAnsi="Times New Roman"/>
          <w:color w:val="000000"/>
        </w:rPr>
        <w:t>5</w:t>
      </w:r>
      <w:r>
        <w:rPr>
          <w:color w:val="000000"/>
        </w:rPr>
        <w:t>.</w:t>
      </w:r>
      <w:r>
        <w:rPr>
          <w:rFonts w:ascii="Times New Roman" w:hAnsi="Times New Roman"/>
          <w:color w:val="000000"/>
        </w:rPr>
        <w:t>3</w:t>
      </w:r>
      <w:r>
        <w:rPr>
          <w:rFonts w:ascii="黑体" w:eastAsia="黑体" w:hint="eastAsia"/>
          <w:color w:val="000000"/>
        </w:rPr>
        <w:t>监理人重新检查</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承包人按第</w:t>
      </w:r>
      <w:r>
        <w:rPr>
          <w:rFonts w:ascii="Times New Roman" w:hAnsi="Times New Roman"/>
          <w:color w:val="000000"/>
        </w:rPr>
        <w:t>13</w:t>
      </w:r>
      <w:r>
        <w:rPr>
          <w:color w:val="000000"/>
        </w:rPr>
        <w:t>.</w:t>
      </w:r>
      <w:r>
        <w:rPr>
          <w:rFonts w:ascii="Times New Roman" w:hAnsi="Times New Roman"/>
          <w:color w:val="000000"/>
        </w:rPr>
        <w:t>5</w:t>
      </w:r>
      <w:r>
        <w:rPr>
          <w:color w:val="000000"/>
        </w:rPr>
        <w:t>.</w:t>
      </w:r>
      <w:r>
        <w:rPr>
          <w:rFonts w:ascii="Times New Roman" w:hAnsi="Times New Roman"/>
          <w:color w:val="000000"/>
        </w:rPr>
        <w:t>1</w:t>
      </w:r>
      <w:r>
        <w:rPr>
          <w:rFonts w:hint="eastAsia"/>
          <w:color w:val="000000"/>
        </w:rPr>
        <w:t>项或第</w:t>
      </w:r>
      <w:r>
        <w:rPr>
          <w:rFonts w:ascii="Times New Roman" w:hAnsi="Times New Roman"/>
          <w:color w:val="000000"/>
        </w:rPr>
        <w:t>13</w:t>
      </w:r>
      <w:r>
        <w:rPr>
          <w:color w:val="000000"/>
        </w:rPr>
        <w:t>.</w:t>
      </w:r>
      <w:r>
        <w:rPr>
          <w:rFonts w:ascii="Times New Roman" w:hAnsi="Times New Roman"/>
          <w:color w:val="000000"/>
        </w:rPr>
        <w:t>5</w:t>
      </w:r>
      <w:r>
        <w:rPr>
          <w:color w:val="000000"/>
        </w:rPr>
        <w:t>.</w:t>
      </w:r>
      <w:r>
        <w:rPr>
          <w:rFonts w:ascii="Times New Roman" w:hAnsi="Times New Roman"/>
          <w:color w:val="000000"/>
        </w:rPr>
        <w:t>2</w:t>
      </w:r>
      <w:r>
        <w:rPr>
          <w:rFonts w:hint="eastAsia"/>
          <w:color w:val="000000"/>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13</w:t>
      </w:r>
      <w:r>
        <w:rPr>
          <w:color w:val="000000"/>
        </w:rPr>
        <w:t>.</w:t>
      </w:r>
      <w:r>
        <w:rPr>
          <w:rFonts w:ascii="Times New Roman" w:hAnsi="Times New Roman"/>
          <w:color w:val="000000"/>
        </w:rPr>
        <w:t>5</w:t>
      </w:r>
      <w:r>
        <w:rPr>
          <w:color w:val="000000"/>
        </w:rPr>
        <w:t>.</w:t>
      </w:r>
      <w:r>
        <w:rPr>
          <w:rFonts w:ascii="Times New Roman" w:hAnsi="Times New Roman"/>
          <w:color w:val="000000"/>
        </w:rPr>
        <w:t>4</w:t>
      </w:r>
      <w:r>
        <w:rPr>
          <w:rFonts w:ascii="黑体" w:eastAsia="黑体" w:hint="eastAsia"/>
          <w:color w:val="000000"/>
        </w:rPr>
        <w:t>承包人私自覆盖</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承包人未通知监理人到场检查，私自将工程隐蔽部位覆盖的，监理人有权指示承包人钻孔探测或揭开检查，由此增加的费用和（或）工期延误由承包人承担。</w:t>
      </w:r>
    </w:p>
    <w:p w:rsidR="00E92CFE" w:rsidRDefault="008D2938">
      <w:pPr>
        <w:pStyle w:val="378020"/>
        <w:keepNext w:val="0"/>
        <w:keepLines w:val="0"/>
        <w:wordWrap w:val="0"/>
        <w:topLinePunct/>
        <w:adjustRightInd w:val="0"/>
        <w:snapToGrid w:val="0"/>
        <w:rPr>
          <w:color w:val="000000"/>
        </w:rPr>
      </w:pPr>
      <w:bookmarkStart w:id="2977" w:name="_Toc4885"/>
      <w:bookmarkStart w:id="2978" w:name="_Toc144974670"/>
      <w:bookmarkStart w:id="2979" w:name="_Toc494517635"/>
      <w:bookmarkStart w:id="2980" w:name="_Toc25535"/>
      <w:bookmarkStart w:id="2981" w:name="_Toc29537"/>
      <w:bookmarkStart w:id="2982" w:name="_Toc179632719"/>
      <w:bookmarkStart w:id="2983" w:name="_Toc152042479"/>
      <w:bookmarkStart w:id="2984" w:name="_Toc1498888825"/>
      <w:bookmarkStart w:id="2985" w:name="_Toc400544700"/>
      <w:bookmarkStart w:id="2986" w:name="_Toc1056614853"/>
      <w:bookmarkStart w:id="2987" w:name="_Toc813162322"/>
      <w:bookmarkStart w:id="2988" w:name="_Toc341490943"/>
      <w:bookmarkStart w:id="2989" w:name="_Toc240590941"/>
      <w:bookmarkStart w:id="2990" w:name="_Toc152045701"/>
      <w:bookmarkStart w:id="2991" w:name="_Toc2010371418"/>
      <w:bookmarkStart w:id="2992" w:name="_Toc22802509"/>
      <w:bookmarkStart w:id="2993" w:name="_Toc1973943815"/>
      <w:r>
        <w:rPr>
          <w:color w:val="000000"/>
        </w:rPr>
        <w:t>13.6</w:t>
      </w:r>
      <w:r>
        <w:rPr>
          <w:rFonts w:hint="eastAsia"/>
          <w:color w:val="000000"/>
        </w:rPr>
        <w:t xml:space="preserve"> </w:t>
      </w:r>
      <w:r>
        <w:rPr>
          <w:rFonts w:hint="eastAsia"/>
          <w:color w:val="000000"/>
        </w:rPr>
        <w:t>清除不合格工程</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13</w:t>
      </w:r>
      <w:r>
        <w:rPr>
          <w:color w:val="000000"/>
        </w:rPr>
        <w:t>.</w:t>
      </w:r>
      <w:r>
        <w:rPr>
          <w:rFonts w:ascii="Times New Roman" w:hAnsi="Times New Roman"/>
          <w:color w:val="000000"/>
        </w:rPr>
        <w:t>6</w:t>
      </w:r>
      <w:r>
        <w:rPr>
          <w:color w:val="000000"/>
        </w:rPr>
        <w:t>.</w:t>
      </w:r>
      <w:r>
        <w:rPr>
          <w:rFonts w:ascii="Times New Roman" w:hAnsi="Times New Roman"/>
          <w:color w:val="000000"/>
        </w:rPr>
        <w:t>1</w:t>
      </w:r>
      <w:r>
        <w:rPr>
          <w:rFonts w:hint="eastAsia"/>
          <w:color w:val="000000"/>
        </w:rPr>
        <w:t>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lastRenderedPageBreak/>
        <w:t>13</w:t>
      </w:r>
      <w:r>
        <w:rPr>
          <w:color w:val="000000"/>
        </w:rPr>
        <w:t>.</w:t>
      </w:r>
      <w:r>
        <w:rPr>
          <w:rFonts w:ascii="Times New Roman" w:hAnsi="Times New Roman"/>
          <w:color w:val="000000"/>
        </w:rPr>
        <w:t>6</w:t>
      </w:r>
      <w:r>
        <w:rPr>
          <w:color w:val="000000"/>
        </w:rPr>
        <w:t>.</w:t>
      </w:r>
      <w:r>
        <w:rPr>
          <w:rFonts w:ascii="Times New Roman" w:hAnsi="Times New Roman"/>
          <w:color w:val="000000"/>
        </w:rPr>
        <w:t>2</w:t>
      </w:r>
      <w:r>
        <w:rPr>
          <w:rFonts w:hint="eastAsia"/>
          <w:color w:val="000000"/>
        </w:rPr>
        <w:t>由于发包人提供的材料或工程设备不合格造成的工程不合格，需要承包人采取措施补救的，发包人应承担由此增加的费用和（或）工期延误，并支付承包人合理利润。</w:t>
      </w:r>
    </w:p>
    <w:p w:rsidR="00E92CFE" w:rsidRDefault="008D2938">
      <w:pPr>
        <w:pStyle w:val="2TimesNewRoman5020"/>
        <w:keepNext w:val="0"/>
        <w:keepLines w:val="0"/>
        <w:wordWrap w:val="0"/>
        <w:topLinePunct/>
        <w:adjustRightInd w:val="0"/>
        <w:snapToGrid w:val="0"/>
        <w:spacing w:before="0"/>
        <w:rPr>
          <w:color w:val="000000"/>
        </w:rPr>
      </w:pPr>
      <w:bookmarkStart w:id="2994" w:name="_Toc179632720"/>
      <w:bookmarkStart w:id="2995" w:name="_Toc596996673"/>
      <w:bookmarkStart w:id="2996" w:name="_Toc25209"/>
      <w:bookmarkStart w:id="2997" w:name="_Toc144974671"/>
      <w:bookmarkStart w:id="2998" w:name="_Toc142695638"/>
      <w:bookmarkStart w:id="2999" w:name="_Toc400826903"/>
      <w:bookmarkStart w:id="3000" w:name="_Toc984233969"/>
      <w:bookmarkStart w:id="3001" w:name="_Toc332885853"/>
      <w:bookmarkStart w:id="3002" w:name="_Toc24592"/>
      <w:bookmarkStart w:id="3003" w:name="_Toc22802510"/>
      <w:bookmarkStart w:id="3004" w:name="_Toc1752334919"/>
      <w:bookmarkStart w:id="3005" w:name="_Toc1209627496"/>
      <w:bookmarkStart w:id="3006" w:name="_Toc1359303424"/>
      <w:bookmarkStart w:id="3007" w:name="_Toc152042480"/>
      <w:bookmarkStart w:id="3008" w:name="_Toc982693841"/>
      <w:bookmarkStart w:id="3009" w:name="_Toc20212"/>
      <w:bookmarkStart w:id="3010" w:name="_Toc152045702"/>
      <w:r>
        <w:rPr>
          <w:color w:val="000000"/>
        </w:rPr>
        <w:t>14.</w:t>
      </w:r>
      <w:r>
        <w:rPr>
          <w:rFonts w:hint="eastAsia"/>
          <w:color w:val="000000"/>
        </w:rPr>
        <w:t>试验和检验</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rsidR="00E92CFE" w:rsidRDefault="008D2938">
      <w:pPr>
        <w:pStyle w:val="378020"/>
        <w:keepNext w:val="0"/>
        <w:keepLines w:val="0"/>
        <w:wordWrap w:val="0"/>
        <w:topLinePunct/>
        <w:adjustRightInd w:val="0"/>
        <w:snapToGrid w:val="0"/>
        <w:rPr>
          <w:color w:val="000000"/>
        </w:rPr>
      </w:pPr>
      <w:bookmarkStart w:id="3011" w:name="_Toc561"/>
      <w:bookmarkStart w:id="3012" w:name="_Toc219389844"/>
      <w:bookmarkStart w:id="3013" w:name="_Toc37771055"/>
      <w:bookmarkStart w:id="3014" w:name="_Toc665627536"/>
      <w:bookmarkStart w:id="3015" w:name="_Toc1922930328"/>
      <w:bookmarkStart w:id="3016" w:name="_Toc152042481"/>
      <w:bookmarkStart w:id="3017" w:name="_Toc1725037075"/>
      <w:bookmarkStart w:id="3018" w:name="_Toc152045703"/>
      <w:bookmarkStart w:id="3019" w:name="_Toc1917749188"/>
      <w:bookmarkStart w:id="3020" w:name="_Toc991485424"/>
      <w:bookmarkStart w:id="3021" w:name="_Toc7507"/>
      <w:bookmarkStart w:id="3022" w:name="_Toc22802511"/>
      <w:bookmarkStart w:id="3023" w:name="_Toc26039"/>
      <w:bookmarkStart w:id="3024" w:name="_Toc144974672"/>
      <w:bookmarkStart w:id="3025" w:name="_Toc179632721"/>
      <w:bookmarkStart w:id="3026" w:name="_Toc1836894538"/>
      <w:bookmarkStart w:id="3027" w:name="_Toc2014965037"/>
      <w:r>
        <w:rPr>
          <w:color w:val="000000"/>
        </w:rPr>
        <w:t>14.1</w:t>
      </w:r>
      <w:r>
        <w:rPr>
          <w:rFonts w:hint="eastAsia"/>
          <w:color w:val="000000"/>
        </w:rPr>
        <w:t xml:space="preserve"> </w:t>
      </w:r>
      <w:r>
        <w:rPr>
          <w:rFonts w:hint="eastAsia"/>
          <w:color w:val="000000"/>
        </w:rPr>
        <w:t>材料、工程设备和工程的试验和检验</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14</w:t>
      </w:r>
      <w:r>
        <w:rPr>
          <w:color w:val="000000"/>
        </w:rPr>
        <w:t>.</w:t>
      </w:r>
      <w:r>
        <w:rPr>
          <w:rFonts w:ascii="Times New Roman" w:hAnsi="Times New Roman"/>
          <w:color w:val="000000"/>
        </w:rPr>
        <w:t>1</w:t>
      </w:r>
      <w:r>
        <w:rPr>
          <w:color w:val="000000"/>
        </w:rPr>
        <w:t>.</w:t>
      </w:r>
      <w:r>
        <w:rPr>
          <w:rFonts w:ascii="Times New Roman" w:hAnsi="Times New Roman"/>
          <w:color w:val="000000"/>
        </w:rPr>
        <w:t>1</w:t>
      </w:r>
      <w:r>
        <w:rPr>
          <w:rFonts w:hint="eastAsia"/>
          <w:color w:val="000000"/>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14</w:t>
      </w:r>
      <w:r>
        <w:rPr>
          <w:color w:val="000000"/>
        </w:rPr>
        <w:t>.</w:t>
      </w:r>
      <w:r>
        <w:rPr>
          <w:rFonts w:ascii="Times New Roman" w:hAnsi="Times New Roman"/>
          <w:color w:val="000000"/>
        </w:rPr>
        <w:t>1</w:t>
      </w:r>
      <w:r>
        <w:rPr>
          <w:color w:val="000000"/>
        </w:rPr>
        <w:t>.</w:t>
      </w:r>
      <w:r>
        <w:rPr>
          <w:rFonts w:ascii="Times New Roman" w:hAnsi="Times New Roman"/>
          <w:color w:val="000000"/>
        </w:rPr>
        <w:t>2</w:t>
      </w:r>
      <w:r>
        <w:rPr>
          <w:rFonts w:hint="eastAsia"/>
          <w:color w:val="000000"/>
        </w:rPr>
        <w:t>监理人未按合同约定派员参加试验和检验的，除监理人另有指示外，承包人可自行试验和检验，并应立即将试验和检验结果报送监理人，监理人应签字确认。</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14</w:t>
      </w:r>
      <w:r>
        <w:rPr>
          <w:color w:val="000000"/>
        </w:rPr>
        <w:t>.</w:t>
      </w:r>
      <w:r>
        <w:rPr>
          <w:rFonts w:ascii="Times New Roman" w:hAnsi="Times New Roman"/>
          <w:color w:val="000000"/>
        </w:rPr>
        <w:t>1</w:t>
      </w:r>
      <w:r>
        <w:rPr>
          <w:color w:val="000000"/>
        </w:rPr>
        <w:t>.</w:t>
      </w:r>
      <w:r>
        <w:rPr>
          <w:rFonts w:ascii="Times New Roman" w:hAnsi="Times New Roman"/>
          <w:color w:val="000000"/>
        </w:rPr>
        <w:t>3</w:t>
      </w:r>
      <w:r>
        <w:rPr>
          <w:rFonts w:hint="eastAsia"/>
          <w:color w:val="000000"/>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rsidR="00E92CFE" w:rsidRDefault="008D2938">
      <w:pPr>
        <w:pStyle w:val="378020"/>
        <w:keepNext w:val="0"/>
        <w:keepLines w:val="0"/>
        <w:wordWrap w:val="0"/>
        <w:topLinePunct/>
        <w:adjustRightInd w:val="0"/>
        <w:snapToGrid w:val="0"/>
        <w:rPr>
          <w:color w:val="000000"/>
        </w:rPr>
      </w:pPr>
      <w:bookmarkStart w:id="3028" w:name="_Toc179632722"/>
      <w:bookmarkStart w:id="3029" w:name="_Toc378344291"/>
      <w:bookmarkStart w:id="3030" w:name="_Toc1249"/>
      <w:bookmarkStart w:id="3031" w:name="_Toc144974673"/>
      <w:bookmarkStart w:id="3032" w:name="_Toc2027143408"/>
      <w:bookmarkStart w:id="3033" w:name="_Toc152042482"/>
      <w:bookmarkStart w:id="3034" w:name="_Toc152045704"/>
      <w:bookmarkStart w:id="3035" w:name="_Toc667090722"/>
      <w:bookmarkStart w:id="3036" w:name="_Toc11202"/>
      <w:bookmarkStart w:id="3037" w:name="_Toc240526697"/>
      <w:bookmarkStart w:id="3038" w:name="_Toc1903"/>
      <w:bookmarkStart w:id="3039" w:name="_Toc276473049"/>
      <w:bookmarkStart w:id="3040" w:name="_Toc1497715565"/>
      <w:bookmarkStart w:id="3041" w:name="_Toc45666991"/>
      <w:bookmarkStart w:id="3042" w:name="_Toc108146102"/>
      <w:bookmarkStart w:id="3043" w:name="_Toc22802512"/>
      <w:bookmarkStart w:id="3044" w:name="_Toc1716698640"/>
      <w:r>
        <w:rPr>
          <w:color w:val="000000"/>
        </w:rPr>
        <w:t>14.2</w:t>
      </w:r>
      <w:r>
        <w:rPr>
          <w:rFonts w:hint="eastAsia"/>
          <w:color w:val="000000"/>
        </w:rPr>
        <w:t xml:space="preserve"> </w:t>
      </w:r>
      <w:r>
        <w:rPr>
          <w:rFonts w:hint="eastAsia"/>
          <w:color w:val="000000"/>
        </w:rPr>
        <w:t>现场材料试验</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14</w:t>
      </w:r>
      <w:r>
        <w:rPr>
          <w:color w:val="000000"/>
        </w:rPr>
        <w:t>.</w:t>
      </w:r>
      <w:r>
        <w:rPr>
          <w:rFonts w:ascii="Times New Roman" w:hAnsi="Times New Roman"/>
          <w:color w:val="000000"/>
        </w:rPr>
        <w:t>2</w:t>
      </w:r>
      <w:r>
        <w:rPr>
          <w:color w:val="000000"/>
        </w:rPr>
        <w:t>.</w:t>
      </w:r>
      <w:r>
        <w:rPr>
          <w:rFonts w:ascii="Times New Roman" w:hAnsi="Times New Roman"/>
          <w:color w:val="000000"/>
        </w:rPr>
        <w:t>1</w:t>
      </w:r>
      <w:r>
        <w:rPr>
          <w:rFonts w:hint="eastAsia"/>
          <w:color w:val="000000"/>
        </w:rPr>
        <w:t>承包人根据合同约定或监理人指示进行的现场材料试验，应由承包人提供试验场所、试验人员、试验设备器材以及其他必要的试验条件。</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14</w:t>
      </w:r>
      <w:r>
        <w:rPr>
          <w:color w:val="000000"/>
        </w:rPr>
        <w:t>.</w:t>
      </w:r>
      <w:r>
        <w:rPr>
          <w:rFonts w:ascii="Times New Roman" w:hAnsi="Times New Roman"/>
          <w:color w:val="000000"/>
        </w:rPr>
        <w:t>2</w:t>
      </w:r>
      <w:r>
        <w:rPr>
          <w:color w:val="000000"/>
        </w:rPr>
        <w:t>.</w:t>
      </w:r>
      <w:r>
        <w:rPr>
          <w:rFonts w:ascii="Times New Roman" w:hAnsi="Times New Roman"/>
          <w:color w:val="000000"/>
        </w:rPr>
        <w:t>2</w:t>
      </w:r>
      <w:r>
        <w:rPr>
          <w:rFonts w:hint="eastAsia"/>
          <w:color w:val="000000"/>
        </w:rPr>
        <w:t>监理人在必要时可以使用承包人的试验场所、试验设备器材以及其他试验条件，进行以工程质量检查为目的的复核性材料试验，承包人应予以协助。</w:t>
      </w:r>
    </w:p>
    <w:p w:rsidR="00E92CFE" w:rsidRDefault="008D2938">
      <w:pPr>
        <w:pStyle w:val="378020"/>
        <w:keepNext w:val="0"/>
        <w:keepLines w:val="0"/>
        <w:wordWrap w:val="0"/>
        <w:topLinePunct/>
        <w:adjustRightInd w:val="0"/>
        <w:snapToGrid w:val="0"/>
        <w:rPr>
          <w:color w:val="000000"/>
        </w:rPr>
      </w:pPr>
      <w:bookmarkStart w:id="3045" w:name="_Toc144974674"/>
      <w:bookmarkStart w:id="3046" w:name="_Toc691751218"/>
      <w:bookmarkStart w:id="3047" w:name="_Toc179632723"/>
      <w:bookmarkStart w:id="3048" w:name="_Toc406980628"/>
      <w:bookmarkStart w:id="3049" w:name="_Toc2016937775"/>
      <w:bookmarkStart w:id="3050" w:name="_Toc1342725437"/>
      <w:bookmarkStart w:id="3051" w:name="_Toc152042483"/>
      <w:bookmarkStart w:id="3052" w:name="_Toc2092489291"/>
      <w:bookmarkStart w:id="3053" w:name="_Toc22802513"/>
      <w:bookmarkStart w:id="3054" w:name="_Toc152045705"/>
      <w:bookmarkStart w:id="3055" w:name="_Toc1845992053"/>
      <w:bookmarkStart w:id="3056" w:name="_Toc1558480127"/>
      <w:bookmarkStart w:id="3057" w:name="_Toc1246542991"/>
      <w:bookmarkStart w:id="3058" w:name="_Toc16287"/>
      <w:bookmarkStart w:id="3059" w:name="_Toc30688"/>
      <w:bookmarkStart w:id="3060" w:name="_Toc7526"/>
      <w:bookmarkStart w:id="3061" w:name="_Toc754198982"/>
      <w:r>
        <w:rPr>
          <w:color w:val="000000"/>
        </w:rPr>
        <w:t>14.3</w:t>
      </w:r>
      <w:r>
        <w:rPr>
          <w:rFonts w:hint="eastAsia"/>
          <w:color w:val="000000"/>
        </w:rPr>
        <w:t xml:space="preserve"> </w:t>
      </w:r>
      <w:r>
        <w:rPr>
          <w:rFonts w:hint="eastAsia"/>
          <w:color w:val="000000"/>
        </w:rPr>
        <w:t>现场工艺试验</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承包人应按合同约定或监理人指示进行现场工艺试验。对大型的现场工艺试验，监理人认为必要时，应由承包人根据监理人提出的工艺试验要求，编制工艺试验措施计划，报送监理人审批。</w:t>
      </w:r>
    </w:p>
    <w:p w:rsidR="00E92CFE" w:rsidRDefault="008D2938">
      <w:pPr>
        <w:pStyle w:val="2TimesNewRoman5020"/>
        <w:keepNext w:val="0"/>
        <w:keepLines w:val="0"/>
        <w:wordWrap w:val="0"/>
        <w:topLinePunct/>
        <w:adjustRightInd w:val="0"/>
        <w:snapToGrid w:val="0"/>
        <w:spacing w:before="0"/>
        <w:rPr>
          <w:color w:val="000000"/>
        </w:rPr>
      </w:pPr>
      <w:bookmarkStart w:id="3062" w:name="_Toc20206"/>
      <w:bookmarkStart w:id="3063" w:name="_Toc144974675"/>
      <w:bookmarkStart w:id="3064" w:name="_Toc2082733937"/>
      <w:bookmarkStart w:id="3065" w:name="_Toc1738889231"/>
      <w:bookmarkStart w:id="3066" w:name="_Toc2068901948"/>
      <w:bookmarkStart w:id="3067" w:name="_Toc152045706"/>
      <w:bookmarkStart w:id="3068" w:name="_Toc111229650"/>
      <w:bookmarkStart w:id="3069" w:name="_Toc24510"/>
      <w:bookmarkStart w:id="3070" w:name="_Toc179632724"/>
      <w:bookmarkStart w:id="3071" w:name="_Toc22802514"/>
      <w:bookmarkStart w:id="3072" w:name="_Toc1060338673"/>
      <w:bookmarkStart w:id="3073" w:name="_Toc20746"/>
      <w:bookmarkStart w:id="3074" w:name="_Toc152042484"/>
      <w:bookmarkStart w:id="3075" w:name="_Toc703120798"/>
      <w:bookmarkStart w:id="3076" w:name="_Toc1750554388"/>
      <w:bookmarkStart w:id="3077" w:name="_Toc1249766571"/>
      <w:bookmarkStart w:id="3078" w:name="_Toc1615121997"/>
      <w:r>
        <w:rPr>
          <w:color w:val="000000"/>
        </w:rPr>
        <w:t>15.</w:t>
      </w:r>
      <w:r>
        <w:rPr>
          <w:rFonts w:hint="eastAsia"/>
          <w:color w:val="000000"/>
        </w:rPr>
        <w:t>变更</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p>
    <w:p w:rsidR="00E92CFE" w:rsidRDefault="008D2938">
      <w:pPr>
        <w:pStyle w:val="378020"/>
        <w:keepNext w:val="0"/>
        <w:keepLines w:val="0"/>
        <w:wordWrap w:val="0"/>
        <w:topLinePunct/>
        <w:adjustRightInd w:val="0"/>
        <w:snapToGrid w:val="0"/>
        <w:rPr>
          <w:color w:val="000000"/>
        </w:rPr>
      </w:pPr>
      <w:bookmarkStart w:id="3079" w:name="_Toc442910834"/>
      <w:bookmarkStart w:id="3080" w:name="_Toc22802515"/>
      <w:bookmarkStart w:id="3081" w:name="_Toc1505468198"/>
      <w:bookmarkStart w:id="3082" w:name="_Toc1221817247"/>
      <w:bookmarkStart w:id="3083" w:name="_Toc27439"/>
      <w:bookmarkStart w:id="3084" w:name="_Toc1575881433"/>
      <w:bookmarkStart w:id="3085" w:name="_Toc447111827"/>
      <w:bookmarkStart w:id="3086" w:name="_Toc1570166666"/>
      <w:bookmarkStart w:id="3087" w:name="_Toc1507253130"/>
      <w:bookmarkStart w:id="3088" w:name="_Toc29334"/>
      <w:bookmarkStart w:id="3089" w:name="_Toc1897466885"/>
      <w:bookmarkStart w:id="3090" w:name="_Toc179632725"/>
      <w:bookmarkStart w:id="3091" w:name="_Toc152045707"/>
      <w:bookmarkStart w:id="3092" w:name="_Toc667795648"/>
      <w:bookmarkStart w:id="3093" w:name="_Toc31160"/>
      <w:bookmarkStart w:id="3094" w:name="_Toc152042485"/>
      <w:bookmarkStart w:id="3095" w:name="_Toc144974676"/>
      <w:r>
        <w:rPr>
          <w:color w:val="000000"/>
        </w:rPr>
        <w:t>15.1</w:t>
      </w:r>
      <w:r>
        <w:rPr>
          <w:rFonts w:hint="eastAsia"/>
          <w:color w:val="000000"/>
        </w:rPr>
        <w:t xml:space="preserve"> </w:t>
      </w:r>
      <w:r>
        <w:rPr>
          <w:rFonts w:hint="eastAsia"/>
          <w:color w:val="000000"/>
        </w:rPr>
        <w:t>变更的范围和内容</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rsidR="00E92CFE" w:rsidRDefault="008D2938">
      <w:pPr>
        <w:wordWrap w:val="0"/>
        <w:topLinePunct/>
        <w:adjustRightInd w:val="0"/>
        <w:snapToGrid w:val="0"/>
        <w:spacing w:line="400" w:lineRule="exact"/>
        <w:ind w:firstLineChars="200" w:firstLine="420"/>
        <w:rPr>
          <w:color w:val="000000"/>
        </w:rPr>
      </w:pPr>
      <w:r>
        <w:rPr>
          <w:rFonts w:hint="eastAsia"/>
          <w:color w:val="000000"/>
        </w:rPr>
        <w:t>除专用合同条款另有约定外，在履行合同中发生以下情形之一，应按照本条规定进行变更。</w:t>
      </w:r>
    </w:p>
    <w:p w:rsidR="00E92CFE" w:rsidRDefault="008D2938">
      <w:pPr>
        <w:wordWrap w:val="0"/>
        <w:topLinePunct/>
        <w:adjustRightInd w:val="0"/>
        <w:snapToGrid w:val="0"/>
        <w:spacing w:line="400" w:lineRule="exact"/>
        <w:ind w:firstLineChars="171" w:firstLine="359"/>
        <w:rPr>
          <w:color w:val="000000"/>
        </w:rPr>
      </w:pPr>
      <w:r>
        <w:rPr>
          <w:rFonts w:hint="eastAsia"/>
          <w:color w:val="000000"/>
        </w:rPr>
        <w:t>（</w:t>
      </w:r>
      <w:r>
        <w:rPr>
          <w:rFonts w:ascii="Times New Roman" w:hAnsi="Times New Roman"/>
          <w:color w:val="000000"/>
        </w:rPr>
        <w:t>1</w:t>
      </w:r>
      <w:r>
        <w:rPr>
          <w:rFonts w:hint="eastAsia"/>
          <w:color w:val="000000"/>
        </w:rPr>
        <w:t>）取消合同中任何一项工作，但被取消的工作不能转由发包人或其他人实施；</w:t>
      </w:r>
    </w:p>
    <w:p w:rsidR="00E92CFE" w:rsidRDefault="008D2938">
      <w:pPr>
        <w:wordWrap w:val="0"/>
        <w:topLinePunct/>
        <w:adjustRightInd w:val="0"/>
        <w:snapToGrid w:val="0"/>
        <w:spacing w:line="400" w:lineRule="exact"/>
        <w:ind w:firstLineChars="171" w:firstLine="359"/>
        <w:rPr>
          <w:color w:val="000000"/>
        </w:rPr>
      </w:pPr>
      <w:r>
        <w:rPr>
          <w:rFonts w:hint="eastAsia"/>
          <w:color w:val="000000"/>
        </w:rPr>
        <w:t>（</w:t>
      </w:r>
      <w:r>
        <w:rPr>
          <w:rFonts w:ascii="Times New Roman" w:hAnsi="Times New Roman"/>
          <w:color w:val="000000"/>
        </w:rPr>
        <w:t>2</w:t>
      </w:r>
      <w:r>
        <w:rPr>
          <w:rFonts w:hint="eastAsia"/>
          <w:color w:val="000000"/>
        </w:rPr>
        <w:t>）改变合同中任何一项工作的质量或其他特性；</w:t>
      </w:r>
    </w:p>
    <w:p w:rsidR="00E92CFE" w:rsidRDefault="008D2938">
      <w:pPr>
        <w:wordWrap w:val="0"/>
        <w:topLinePunct/>
        <w:adjustRightInd w:val="0"/>
        <w:snapToGrid w:val="0"/>
        <w:spacing w:line="400" w:lineRule="exact"/>
        <w:ind w:firstLineChars="171" w:firstLine="359"/>
        <w:rPr>
          <w:color w:val="000000"/>
        </w:rPr>
      </w:pPr>
      <w:r>
        <w:rPr>
          <w:rFonts w:hint="eastAsia"/>
          <w:color w:val="000000"/>
        </w:rPr>
        <w:t>（</w:t>
      </w:r>
      <w:r>
        <w:rPr>
          <w:rFonts w:ascii="Times New Roman" w:hAnsi="Times New Roman"/>
          <w:color w:val="000000"/>
        </w:rPr>
        <w:t>3</w:t>
      </w:r>
      <w:r>
        <w:rPr>
          <w:rFonts w:hint="eastAsia"/>
          <w:color w:val="000000"/>
        </w:rPr>
        <w:t>）改变合同工程的基线、标高、位置或尺寸；</w:t>
      </w:r>
    </w:p>
    <w:p w:rsidR="00E92CFE" w:rsidRDefault="008D2938">
      <w:pPr>
        <w:wordWrap w:val="0"/>
        <w:topLinePunct/>
        <w:adjustRightInd w:val="0"/>
        <w:snapToGrid w:val="0"/>
        <w:spacing w:line="400" w:lineRule="exact"/>
        <w:ind w:firstLineChars="171" w:firstLine="359"/>
        <w:rPr>
          <w:color w:val="000000"/>
        </w:rPr>
      </w:pPr>
      <w:r>
        <w:rPr>
          <w:rFonts w:hint="eastAsia"/>
          <w:color w:val="000000"/>
        </w:rPr>
        <w:t>（</w:t>
      </w:r>
      <w:r>
        <w:rPr>
          <w:rFonts w:ascii="Times New Roman" w:hAnsi="Times New Roman"/>
          <w:color w:val="000000"/>
        </w:rPr>
        <w:t>4</w:t>
      </w:r>
      <w:r>
        <w:rPr>
          <w:rFonts w:hint="eastAsia"/>
          <w:color w:val="000000"/>
        </w:rPr>
        <w:t>）改变合同中任何一项工作的施工时间或改变已批准的施工工艺或顺序；</w:t>
      </w:r>
    </w:p>
    <w:p w:rsidR="00E92CFE" w:rsidRDefault="008D2938">
      <w:pPr>
        <w:wordWrap w:val="0"/>
        <w:topLinePunct/>
        <w:adjustRightInd w:val="0"/>
        <w:snapToGrid w:val="0"/>
        <w:spacing w:line="400" w:lineRule="exact"/>
        <w:ind w:firstLineChars="171" w:firstLine="359"/>
        <w:rPr>
          <w:color w:val="000000"/>
        </w:rPr>
      </w:pPr>
      <w:r>
        <w:rPr>
          <w:rFonts w:hint="eastAsia"/>
          <w:color w:val="000000"/>
        </w:rPr>
        <w:t>（</w:t>
      </w:r>
      <w:r>
        <w:rPr>
          <w:rFonts w:ascii="Times New Roman" w:hAnsi="Times New Roman"/>
          <w:color w:val="000000"/>
        </w:rPr>
        <w:t>5</w:t>
      </w:r>
      <w:r>
        <w:rPr>
          <w:rFonts w:hint="eastAsia"/>
          <w:color w:val="000000"/>
        </w:rPr>
        <w:t>）为完成工程需要追加的额外工作。</w:t>
      </w:r>
    </w:p>
    <w:p w:rsidR="00E92CFE" w:rsidRDefault="008D2938">
      <w:pPr>
        <w:pStyle w:val="378020"/>
        <w:keepNext w:val="0"/>
        <w:keepLines w:val="0"/>
        <w:wordWrap w:val="0"/>
        <w:topLinePunct/>
        <w:adjustRightInd w:val="0"/>
        <w:snapToGrid w:val="0"/>
        <w:rPr>
          <w:color w:val="000000"/>
        </w:rPr>
      </w:pPr>
      <w:bookmarkStart w:id="3096" w:name="_Toc22802516"/>
      <w:bookmarkStart w:id="3097" w:name="_Toc179632726"/>
      <w:bookmarkStart w:id="3098" w:name="_Toc152045708"/>
      <w:bookmarkStart w:id="3099" w:name="_Toc26459"/>
      <w:bookmarkStart w:id="3100" w:name="_Toc152042486"/>
      <w:bookmarkStart w:id="3101" w:name="_Toc1327878102"/>
      <w:bookmarkStart w:id="3102" w:name="_Toc990463160"/>
      <w:bookmarkStart w:id="3103" w:name="_Toc144974677"/>
      <w:bookmarkStart w:id="3104" w:name="_Toc307232712"/>
      <w:bookmarkStart w:id="3105" w:name="_Toc561974416"/>
      <w:bookmarkStart w:id="3106" w:name="_Toc160553149"/>
      <w:bookmarkStart w:id="3107" w:name="_Toc964085158"/>
      <w:bookmarkStart w:id="3108" w:name="_Toc1632949071"/>
      <w:bookmarkStart w:id="3109" w:name="_Toc850623765"/>
      <w:bookmarkStart w:id="3110" w:name="_Toc902552514"/>
      <w:bookmarkStart w:id="3111" w:name="_Toc12001"/>
      <w:bookmarkStart w:id="3112" w:name="_Toc23823"/>
      <w:r>
        <w:rPr>
          <w:color w:val="000000"/>
        </w:rPr>
        <w:t>15.2</w:t>
      </w:r>
      <w:r>
        <w:rPr>
          <w:rFonts w:hint="eastAsia"/>
          <w:color w:val="000000"/>
        </w:rPr>
        <w:t xml:space="preserve"> </w:t>
      </w:r>
      <w:r>
        <w:rPr>
          <w:rFonts w:hint="eastAsia"/>
          <w:color w:val="000000"/>
        </w:rPr>
        <w:t>变更权</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p>
    <w:p w:rsidR="00E92CFE" w:rsidRDefault="008D2938">
      <w:pPr>
        <w:wordWrap w:val="0"/>
        <w:topLinePunct/>
        <w:adjustRightInd w:val="0"/>
        <w:snapToGrid w:val="0"/>
        <w:spacing w:line="400" w:lineRule="exact"/>
        <w:ind w:firstLineChars="200" w:firstLine="420"/>
        <w:rPr>
          <w:color w:val="000000"/>
        </w:rPr>
      </w:pPr>
      <w:r>
        <w:rPr>
          <w:rFonts w:hint="eastAsia"/>
          <w:color w:val="000000"/>
        </w:rPr>
        <w:t>在履行合同过程中，经发包人同意，监理人可按第</w:t>
      </w:r>
      <w:r>
        <w:rPr>
          <w:rFonts w:ascii="Times New Roman" w:hAnsi="Times New Roman"/>
          <w:color w:val="000000"/>
        </w:rPr>
        <w:t>15</w:t>
      </w:r>
      <w:r>
        <w:rPr>
          <w:color w:val="000000"/>
        </w:rPr>
        <w:t>.</w:t>
      </w:r>
      <w:r>
        <w:rPr>
          <w:rFonts w:ascii="Times New Roman" w:hAnsi="Times New Roman"/>
          <w:color w:val="000000"/>
        </w:rPr>
        <w:t>3</w:t>
      </w:r>
      <w:r>
        <w:rPr>
          <w:rFonts w:hint="eastAsia"/>
          <w:color w:val="000000"/>
        </w:rPr>
        <w:t>款约定的变更程序向承包人作出变更指示，承包人应遵照执行。没有监理人的变更指示，承包人不得擅自变更。</w:t>
      </w:r>
    </w:p>
    <w:p w:rsidR="00E92CFE" w:rsidRDefault="008D2938">
      <w:pPr>
        <w:pStyle w:val="378020"/>
        <w:keepNext w:val="0"/>
        <w:keepLines w:val="0"/>
        <w:wordWrap w:val="0"/>
        <w:topLinePunct/>
        <w:adjustRightInd w:val="0"/>
        <w:snapToGrid w:val="0"/>
        <w:rPr>
          <w:color w:val="000000"/>
        </w:rPr>
      </w:pPr>
      <w:bookmarkStart w:id="3113" w:name="_Toc237021057"/>
      <w:bookmarkStart w:id="3114" w:name="_Toc572618899"/>
      <w:bookmarkStart w:id="3115" w:name="_Toc22802517"/>
      <w:bookmarkStart w:id="3116" w:name="_Toc191977287"/>
      <w:bookmarkStart w:id="3117" w:name="_Toc152042487"/>
      <w:bookmarkStart w:id="3118" w:name="_Toc6979"/>
      <w:bookmarkStart w:id="3119" w:name="_Toc32340"/>
      <w:bookmarkStart w:id="3120" w:name="_Toc179632727"/>
      <w:bookmarkStart w:id="3121" w:name="_Toc144974678"/>
      <w:bookmarkStart w:id="3122" w:name="_Toc895119686"/>
      <w:bookmarkStart w:id="3123" w:name="_Toc1567682737"/>
      <w:bookmarkStart w:id="3124" w:name="_Toc1061958042"/>
      <w:bookmarkStart w:id="3125" w:name="_Toc1998361449"/>
      <w:bookmarkStart w:id="3126" w:name="_Toc1608449052"/>
      <w:bookmarkStart w:id="3127" w:name="_Toc1552745182"/>
      <w:bookmarkStart w:id="3128" w:name="_Toc152045709"/>
      <w:bookmarkStart w:id="3129" w:name="_Toc22890"/>
      <w:r>
        <w:rPr>
          <w:color w:val="000000"/>
        </w:rPr>
        <w:t>15.3</w:t>
      </w:r>
      <w:r>
        <w:rPr>
          <w:rFonts w:hint="eastAsia"/>
          <w:color w:val="000000"/>
        </w:rPr>
        <w:t xml:space="preserve"> </w:t>
      </w:r>
      <w:r>
        <w:rPr>
          <w:rFonts w:hint="eastAsia"/>
          <w:color w:val="000000"/>
        </w:rPr>
        <w:t>变更程序</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lastRenderedPageBreak/>
        <w:t>15</w:t>
      </w:r>
      <w:r>
        <w:rPr>
          <w:color w:val="000000"/>
        </w:rPr>
        <w:t>.</w:t>
      </w:r>
      <w:r>
        <w:rPr>
          <w:rFonts w:ascii="Times New Roman" w:hAnsi="Times New Roman"/>
          <w:color w:val="000000"/>
        </w:rPr>
        <w:t>3</w:t>
      </w:r>
      <w:r>
        <w:rPr>
          <w:color w:val="000000"/>
        </w:rPr>
        <w:t>.</w:t>
      </w:r>
      <w:r>
        <w:rPr>
          <w:rFonts w:ascii="Times New Roman" w:hAnsi="Times New Roman"/>
          <w:color w:val="000000"/>
        </w:rPr>
        <w:t>1</w:t>
      </w:r>
      <w:r>
        <w:rPr>
          <w:rFonts w:ascii="黑体" w:eastAsia="黑体" w:hint="eastAsia"/>
          <w:color w:val="000000"/>
        </w:rPr>
        <w:t>变更的提出</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1</w:t>
      </w:r>
      <w:r>
        <w:rPr>
          <w:rFonts w:hint="eastAsia"/>
          <w:color w:val="000000"/>
        </w:rPr>
        <w:t>）在合同履行过程中，可能发生第</w:t>
      </w:r>
      <w:r>
        <w:rPr>
          <w:rFonts w:ascii="Times New Roman" w:hAnsi="Times New Roman"/>
          <w:color w:val="000000"/>
        </w:rPr>
        <w:t>15</w:t>
      </w:r>
      <w:r>
        <w:rPr>
          <w:color w:val="000000"/>
        </w:rPr>
        <w:t>.</w:t>
      </w:r>
      <w:r>
        <w:rPr>
          <w:rFonts w:ascii="Times New Roman" w:hAnsi="Times New Roman"/>
          <w:color w:val="000000"/>
        </w:rPr>
        <w:t>1</w:t>
      </w:r>
      <w:r>
        <w:rPr>
          <w:rFonts w:hint="eastAsia"/>
          <w:color w:val="000000"/>
        </w:rPr>
        <w:t>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w:t>
      </w:r>
      <w:r>
        <w:rPr>
          <w:rFonts w:ascii="Times New Roman" w:hAnsi="Times New Roman"/>
          <w:color w:val="000000"/>
        </w:rPr>
        <w:t>15</w:t>
      </w:r>
      <w:r>
        <w:rPr>
          <w:color w:val="000000"/>
        </w:rPr>
        <w:t>.</w:t>
      </w:r>
      <w:r>
        <w:rPr>
          <w:rFonts w:ascii="Times New Roman" w:hAnsi="Times New Roman"/>
          <w:color w:val="000000"/>
        </w:rPr>
        <w:t>3</w:t>
      </w:r>
      <w:r>
        <w:rPr>
          <w:color w:val="000000"/>
        </w:rPr>
        <w:t>.</w:t>
      </w:r>
      <w:r>
        <w:rPr>
          <w:rFonts w:ascii="Times New Roman" w:hAnsi="Times New Roman"/>
          <w:color w:val="000000"/>
        </w:rPr>
        <w:t>3</w:t>
      </w:r>
      <w:r>
        <w:rPr>
          <w:rFonts w:hint="eastAsia"/>
          <w:color w:val="000000"/>
        </w:rPr>
        <w:t>项约定发出变更指示。</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2</w:t>
      </w:r>
      <w:r>
        <w:rPr>
          <w:rFonts w:hint="eastAsia"/>
          <w:color w:val="000000"/>
        </w:rPr>
        <w:t>）在合同履行过程中，发生第</w:t>
      </w:r>
      <w:r>
        <w:rPr>
          <w:rFonts w:ascii="Times New Roman" w:hAnsi="Times New Roman"/>
          <w:color w:val="000000"/>
        </w:rPr>
        <w:t>15</w:t>
      </w:r>
      <w:r>
        <w:rPr>
          <w:color w:val="000000"/>
        </w:rPr>
        <w:t>.</w:t>
      </w:r>
      <w:r>
        <w:rPr>
          <w:rFonts w:ascii="Times New Roman" w:hAnsi="Times New Roman"/>
          <w:color w:val="000000"/>
        </w:rPr>
        <w:t>1</w:t>
      </w:r>
      <w:r>
        <w:rPr>
          <w:rFonts w:hint="eastAsia"/>
          <w:color w:val="000000"/>
        </w:rPr>
        <w:t>款约定情形的，监理人应按照第</w:t>
      </w:r>
      <w:r>
        <w:rPr>
          <w:rFonts w:ascii="Times New Roman" w:hAnsi="Times New Roman"/>
          <w:color w:val="000000"/>
        </w:rPr>
        <w:t>15</w:t>
      </w:r>
      <w:r>
        <w:rPr>
          <w:color w:val="000000"/>
        </w:rPr>
        <w:t>.</w:t>
      </w:r>
      <w:r>
        <w:rPr>
          <w:rFonts w:ascii="Times New Roman" w:hAnsi="Times New Roman"/>
          <w:color w:val="000000"/>
        </w:rPr>
        <w:t>3</w:t>
      </w:r>
      <w:r>
        <w:rPr>
          <w:color w:val="000000"/>
        </w:rPr>
        <w:t>.</w:t>
      </w:r>
      <w:r>
        <w:rPr>
          <w:rFonts w:ascii="Times New Roman" w:hAnsi="Times New Roman"/>
          <w:color w:val="000000"/>
        </w:rPr>
        <w:t>3</w:t>
      </w:r>
      <w:r>
        <w:rPr>
          <w:rFonts w:hint="eastAsia"/>
          <w:color w:val="000000"/>
        </w:rPr>
        <w:t>项约定向承包人发出变更指示。</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3</w:t>
      </w:r>
      <w:r>
        <w:rPr>
          <w:rFonts w:hint="eastAsia"/>
          <w:color w:val="000000"/>
        </w:rPr>
        <w:t>）承包人收到监理人按合同约定发出的图纸和文件，经检查认为其中存在第</w:t>
      </w:r>
      <w:r>
        <w:rPr>
          <w:rFonts w:ascii="Times New Roman" w:hAnsi="Times New Roman"/>
          <w:color w:val="000000"/>
        </w:rPr>
        <w:t>15</w:t>
      </w:r>
      <w:r>
        <w:rPr>
          <w:color w:val="000000"/>
        </w:rPr>
        <w:t>.</w:t>
      </w:r>
      <w:r>
        <w:rPr>
          <w:rFonts w:ascii="Times New Roman" w:hAnsi="Times New Roman"/>
          <w:color w:val="000000"/>
        </w:rPr>
        <w:t>1</w:t>
      </w:r>
      <w:r>
        <w:rPr>
          <w:rFonts w:hint="eastAsia"/>
          <w:color w:val="000000"/>
        </w:rPr>
        <w:t>款约定情形的，可向监理人提出书面变更建议。变更建议应阐明要求变更的依据，并附必要的图纸和说明。监理人收到承包人书面建议后，应与发包人共同研究，确认存在变更的，应在收到承包人书面建议后的</w:t>
      </w:r>
      <w:r>
        <w:rPr>
          <w:rFonts w:ascii="Times New Roman" w:hAnsi="Times New Roman"/>
          <w:color w:val="000000"/>
        </w:rPr>
        <w:t>14</w:t>
      </w:r>
      <w:r>
        <w:rPr>
          <w:rFonts w:hint="eastAsia"/>
          <w:color w:val="000000"/>
        </w:rPr>
        <w:t>天内作出变更指示。经研究后不同意作为变更的，应由监理人书面答复承包人。</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4</w:t>
      </w:r>
      <w:r>
        <w:rPr>
          <w:rFonts w:hint="eastAsia"/>
          <w:color w:val="000000"/>
        </w:rPr>
        <w:t>）若承包人收到监理人的变更意向书后认为难以实施此项变更，应立即通知监理人，说明原因并附详细依据。监理人与承包人和发包人协商后确定撤销</w:t>
      </w:r>
      <w:r>
        <w:rPr>
          <w:rFonts w:ascii="宋体" w:hAnsi="宋体" w:hint="eastAsia"/>
          <w:color w:val="000000"/>
        </w:rPr>
        <w:t>、</w:t>
      </w:r>
      <w:r>
        <w:rPr>
          <w:rFonts w:hint="eastAsia"/>
          <w:color w:val="000000"/>
        </w:rPr>
        <w:t>改变或不改变原变更意向书。</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15</w:t>
      </w:r>
      <w:r>
        <w:rPr>
          <w:color w:val="000000"/>
        </w:rPr>
        <w:t>.</w:t>
      </w:r>
      <w:r>
        <w:rPr>
          <w:rFonts w:ascii="Times New Roman" w:hAnsi="Times New Roman"/>
          <w:color w:val="000000"/>
        </w:rPr>
        <w:t>3</w:t>
      </w:r>
      <w:r>
        <w:rPr>
          <w:color w:val="000000"/>
        </w:rPr>
        <w:t>.</w:t>
      </w:r>
      <w:r>
        <w:rPr>
          <w:rFonts w:ascii="Times New Roman" w:hAnsi="Times New Roman"/>
          <w:color w:val="000000"/>
        </w:rPr>
        <w:t>2</w:t>
      </w:r>
      <w:r>
        <w:rPr>
          <w:rFonts w:ascii="黑体" w:eastAsia="黑体" w:hint="eastAsia"/>
          <w:color w:val="000000"/>
        </w:rPr>
        <w:t>变更估价</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1</w:t>
      </w:r>
      <w:r>
        <w:rPr>
          <w:rFonts w:hint="eastAsia"/>
          <w:color w:val="000000"/>
        </w:rPr>
        <w:t>）除专用合同条款对期限另有约定外，承包人应在收到变更指示或变更意向书后的</w:t>
      </w:r>
      <w:r>
        <w:rPr>
          <w:rFonts w:ascii="Times New Roman" w:hAnsi="Times New Roman"/>
          <w:color w:val="000000"/>
        </w:rPr>
        <w:t>14</w:t>
      </w:r>
      <w:r>
        <w:rPr>
          <w:rFonts w:hint="eastAsia"/>
          <w:color w:val="000000"/>
        </w:rPr>
        <w:t>天内，向监理人提交变更报价书，报价内容应根据第</w:t>
      </w:r>
      <w:r>
        <w:rPr>
          <w:rFonts w:ascii="Times New Roman" w:hAnsi="Times New Roman"/>
          <w:color w:val="000000"/>
        </w:rPr>
        <w:t>15</w:t>
      </w:r>
      <w:r>
        <w:rPr>
          <w:color w:val="000000"/>
        </w:rPr>
        <w:t>.</w:t>
      </w:r>
      <w:r>
        <w:rPr>
          <w:rFonts w:ascii="Times New Roman" w:hAnsi="Times New Roman"/>
          <w:color w:val="000000"/>
        </w:rPr>
        <w:t>4</w:t>
      </w:r>
      <w:r>
        <w:rPr>
          <w:rFonts w:hint="eastAsia"/>
          <w:color w:val="000000"/>
        </w:rPr>
        <w:t>款约定的估价原则，详细开列变更工作的价格组成及其依据，并附必要的施工方法说明和有关图纸。</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2</w:t>
      </w:r>
      <w:r>
        <w:rPr>
          <w:rFonts w:hint="eastAsia"/>
          <w:color w:val="000000"/>
        </w:rPr>
        <w:t>）变更工作影响工期的，承包人应提出调整工期的具体细节。监理人认为有必要时，可要求承包人提交要求提前或延长工期的施工进度计划及相应施工措施等详细资料。</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3</w:t>
      </w:r>
      <w:r>
        <w:rPr>
          <w:rFonts w:hint="eastAsia"/>
          <w:color w:val="000000"/>
        </w:rPr>
        <w:t>）除专用合同条款对期限另有约定外，监理人收到承包人变更报价书后的</w:t>
      </w:r>
      <w:r>
        <w:rPr>
          <w:rFonts w:ascii="Times New Roman" w:hAnsi="Times New Roman"/>
          <w:color w:val="000000"/>
        </w:rPr>
        <w:t>14</w:t>
      </w:r>
      <w:r>
        <w:rPr>
          <w:rFonts w:hint="eastAsia"/>
          <w:color w:val="000000"/>
        </w:rPr>
        <w:t>天内，根据第</w:t>
      </w:r>
      <w:r>
        <w:rPr>
          <w:rFonts w:ascii="Times New Roman" w:hAnsi="Times New Roman"/>
          <w:color w:val="000000"/>
        </w:rPr>
        <w:t>15</w:t>
      </w:r>
      <w:r>
        <w:rPr>
          <w:color w:val="000000"/>
        </w:rPr>
        <w:t>.</w:t>
      </w:r>
      <w:r>
        <w:rPr>
          <w:rFonts w:ascii="Times New Roman" w:hAnsi="Times New Roman"/>
          <w:color w:val="000000"/>
        </w:rPr>
        <w:t>4</w:t>
      </w:r>
      <w:r>
        <w:rPr>
          <w:rFonts w:hint="eastAsia"/>
          <w:color w:val="000000"/>
        </w:rPr>
        <w:t>款约定的估价原则，按照第</w:t>
      </w:r>
      <w:r>
        <w:rPr>
          <w:rFonts w:ascii="Times New Roman" w:hAnsi="Times New Roman"/>
          <w:color w:val="000000"/>
        </w:rPr>
        <w:t>3</w:t>
      </w:r>
      <w:r>
        <w:rPr>
          <w:color w:val="000000"/>
        </w:rPr>
        <w:t>.</w:t>
      </w:r>
      <w:r>
        <w:rPr>
          <w:rFonts w:ascii="Times New Roman" w:hAnsi="Times New Roman"/>
          <w:color w:val="000000"/>
        </w:rPr>
        <w:t>5</w:t>
      </w:r>
      <w:r>
        <w:rPr>
          <w:rFonts w:hint="eastAsia"/>
          <w:color w:val="000000"/>
        </w:rPr>
        <w:t>款商定或确定变更价格。</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15</w:t>
      </w:r>
      <w:r>
        <w:rPr>
          <w:color w:val="000000"/>
        </w:rPr>
        <w:t>.</w:t>
      </w:r>
      <w:r>
        <w:rPr>
          <w:rFonts w:ascii="Times New Roman" w:hAnsi="Times New Roman"/>
          <w:color w:val="000000"/>
        </w:rPr>
        <w:t>3</w:t>
      </w:r>
      <w:r>
        <w:rPr>
          <w:color w:val="000000"/>
        </w:rPr>
        <w:t>.</w:t>
      </w:r>
      <w:r>
        <w:rPr>
          <w:rFonts w:ascii="Times New Roman" w:hAnsi="Times New Roman"/>
          <w:color w:val="000000"/>
        </w:rPr>
        <w:t>3</w:t>
      </w:r>
      <w:r>
        <w:rPr>
          <w:rFonts w:ascii="黑体" w:eastAsia="黑体" w:hint="eastAsia"/>
          <w:color w:val="000000"/>
        </w:rPr>
        <w:t>变更指示</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1</w:t>
      </w:r>
      <w:r>
        <w:rPr>
          <w:rFonts w:hint="eastAsia"/>
          <w:color w:val="000000"/>
        </w:rPr>
        <w:t>）变更指示只能由监理人发出。</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2</w:t>
      </w:r>
      <w:r>
        <w:rPr>
          <w:rFonts w:hint="eastAsia"/>
          <w:color w:val="000000"/>
        </w:rPr>
        <w:t>）变更指示应说明变更的目的、范围、变更内容以及变更的工程量及其进度和技术要求，并附有关图纸和文件。承包人收到变更指示后，应按变更指示进行变更工作。</w:t>
      </w:r>
    </w:p>
    <w:p w:rsidR="00E92CFE" w:rsidRDefault="008D2938">
      <w:pPr>
        <w:pStyle w:val="378020"/>
        <w:keepNext w:val="0"/>
        <w:keepLines w:val="0"/>
        <w:wordWrap w:val="0"/>
        <w:topLinePunct/>
        <w:adjustRightInd w:val="0"/>
        <w:snapToGrid w:val="0"/>
        <w:rPr>
          <w:color w:val="000000"/>
        </w:rPr>
      </w:pPr>
      <w:bookmarkStart w:id="3130" w:name="_Toc152045710"/>
      <w:bookmarkStart w:id="3131" w:name="_Toc202039169"/>
      <w:bookmarkStart w:id="3132" w:name="_Toc1800294201"/>
      <w:bookmarkStart w:id="3133" w:name="_Toc522203368"/>
      <w:bookmarkStart w:id="3134" w:name="_Toc1242880503"/>
      <w:bookmarkStart w:id="3135" w:name="_Toc29844"/>
      <w:bookmarkStart w:id="3136" w:name="_Toc20057"/>
      <w:bookmarkStart w:id="3137" w:name="_Toc22802518"/>
      <w:bookmarkStart w:id="3138" w:name="_Toc16870"/>
      <w:bookmarkStart w:id="3139" w:name="_Toc144974679"/>
      <w:bookmarkStart w:id="3140" w:name="_Toc2084896554"/>
      <w:bookmarkStart w:id="3141" w:name="_Toc1400041427"/>
      <w:bookmarkStart w:id="3142" w:name="_Toc347506549"/>
      <w:bookmarkStart w:id="3143" w:name="_Toc1592589785"/>
      <w:bookmarkStart w:id="3144" w:name="_Toc179632728"/>
      <w:bookmarkStart w:id="3145" w:name="_Toc503980214"/>
      <w:bookmarkStart w:id="3146" w:name="_Toc152042488"/>
      <w:r>
        <w:rPr>
          <w:color w:val="000000"/>
        </w:rPr>
        <w:t>15.4</w:t>
      </w:r>
      <w:r>
        <w:rPr>
          <w:rFonts w:hint="eastAsia"/>
          <w:color w:val="000000"/>
        </w:rPr>
        <w:t xml:space="preserve"> </w:t>
      </w:r>
      <w:r>
        <w:rPr>
          <w:rFonts w:hint="eastAsia"/>
          <w:color w:val="000000"/>
        </w:rPr>
        <w:t>变更的估价原则</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rsidR="00E92CFE" w:rsidRDefault="008D2938">
      <w:pPr>
        <w:wordWrap w:val="0"/>
        <w:topLinePunct/>
        <w:adjustRightInd w:val="0"/>
        <w:snapToGrid w:val="0"/>
        <w:spacing w:line="400" w:lineRule="exact"/>
        <w:ind w:firstLineChars="200" w:firstLine="420"/>
        <w:rPr>
          <w:color w:val="000000"/>
        </w:rPr>
      </w:pPr>
      <w:r>
        <w:rPr>
          <w:rFonts w:hint="eastAsia"/>
          <w:color w:val="000000"/>
        </w:rPr>
        <w:t>除专用合同条款另有约定外，因变更引起的价格调整按照本款约定处理。</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15.4.1已标价工程量清单中有适用于变更工作的子目的，采用该子目的单价。</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15.4.2已标价工程量清单中无适用于变更工作的子目，但有类似子目的，可在合理范围内参照类似子目的单价，由监理人按第3.5款商定或确定变更工作的单价。</w:t>
      </w:r>
    </w:p>
    <w:p w:rsidR="00E92CFE" w:rsidRDefault="008D2938">
      <w:pPr>
        <w:wordWrap w:val="0"/>
        <w:topLinePunct/>
        <w:adjustRightInd w:val="0"/>
        <w:snapToGrid w:val="0"/>
        <w:spacing w:line="400" w:lineRule="exact"/>
        <w:ind w:firstLineChars="200" w:firstLine="420"/>
        <w:rPr>
          <w:color w:val="000000"/>
        </w:rPr>
      </w:pPr>
      <w:r>
        <w:rPr>
          <w:rFonts w:ascii="宋体" w:hAnsi="宋体" w:cs="宋体" w:hint="eastAsia"/>
          <w:color w:val="000000"/>
        </w:rPr>
        <w:t>15.4.3已标价工程量清单中无适用或类似子目的单价，可按照成本加利润的原则，由监理人按第3.5款商定或确定变更工作的</w:t>
      </w:r>
      <w:r>
        <w:rPr>
          <w:rFonts w:hint="eastAsia"/>
          <w:color w:val="000000"/>
        </w:rPr>
        <w:t>单价。</w:t>
      </w:r>
    </w:p>
    <w:p w:rsidR="00E92CFE" w:rsidRDefault="008D2938">
      <w:pPr>
        <w:pStyle w:val="378020"/>
        <w:keepNext w:val="0"/>
        <w:keepLines w:val="0"/>
        <w:wordWrap w:val="0"/>
        <w:topLinePunct/>
        <w:adjustRightInd w:val="0"/>
        <w:snapToGrid w:val="0"/>
        <w:rPr>
          <w:color w:val="000000"/>
        </w:rPr>
      </w:pPr>
      <w:bookmarkStart w:id="3147" w:name="_Toc503032418"/>
      <w:bookmarkStart w:id="3148" w:name="_Toc1875566809"/>
      <w:bookmarkStart w:id="3149" w:name="_Toc1333536092"/>
      <w:bookmarkStart w:id="3150" w:name="_Toc13659"/>
      <w:bookmarkStart w:id="3151" w:name="_Toc152045711"/>
      <w:bookmarkStart w:id="3152" w:name="_Toc18033"/>
      <w:bookmarkStart w:id="3153" w:name="_Toc508948747"/>
      <w:bookmarkStart w:id="3154" w:name="_Toc144974680"/>
      <w:bookmarkStart w:id="3155" w:name="_Toc1292287079"/>
      <w:bookmarkStart w:id="3156" w:name="_Toc1873887746"/>
      <w:bookmarkStart w:id="3157" w:name="_Toc179632729"/>
      <w:bookmarkStart w:id="3158" w:name="_Toc477195071"/>
      <w:bookmarkStart w:id="3159" w:name="_Toc2045777593"/>
      <w:bookmarkStart w:id="3160" w:name="_Toc16832"/>
      <w:bookmarkStart w:id="3161" w:name="_Toc22802519"/>
      <w:bookmarkStart w:id="3162" w:name="_Toc152042489"/>
      <w:bookmarkStart w:id="3163" w:name="_Toc1963938116"/>
      <w:r>
        <w:rPr>
          <w:color w:val="000000"/>
        </w:rPr>
        <w:t>15.5</w:t>
      </w:r>
      <w:r>
        <w:rPr>
          <w:rFonts w:hint="eastAsia"/>
          <w:color w:val="000000"/>
        </w:rPr>
        <w:t xml:space="preserve"> </w:t>
      </w:r>
      <w:r>
        <w:rPr>
          <w:rFonts w:hint="eastAsia"/>
          <w:color w:val="000000"/>
        </w:rPr>
        <w:t>承包人的合理化建议</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lastRenderedPageBreak/>
        <w:t>15.5.1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rsidR="00E92CFE" w:rsidRDefault="008D2938">
      <w:pPr>
        <w:wordWrap w:val="0"/>
        <w:topLinePunct/>
        <w:adjustRightInd w:val="0"/>
        <w:snapToGrid w:val="0"/>
        <w:spacing w:line="400" w:lineRule="exact"/>
        <w:ind w:firstLineChars="200" w:firstLine="420"/>
        <w:rPr>
          <w:color w:val="000000"/>
        </w:rPr>
      </w:pPr>
      <w:r>
        <w:rPr>
          <w:rFonts w:ascii="宋体" w:hAnsi="宋体" w:cs="宋体" w:hint="eastAsia"/>
          <w:color w:val="000000"/>
        </w:rPr>
        <w:t>15.5.2承包人提出的合理化建议降低了合同价格、缩短了工期或者提高了工程经济效益的，发包人可按国家有关规定在专用合同条款中约定给予奖</w:t>
      </w:r>
      <w:r>
        <w:rPr>
          <w:rFonts w:hint="eastAsia"/>
          <w:color w:val="000000"/>
        </w:rPr>
        <w:t>励。</w:t>
      </w:r>
    </w:p>
    <w:p w:rsidR="00E92CFE" w:rsidRDefault="008D2938">
      <w:pPr>
        <w:pStyle w:val="378020"/>
        <w:keepNext w:val="0"/>
        <w:keepLines w:val="0"/>
        <w:wordWrap w:val="0"/>
        <w:topLinePunct/>
        <w:adjustRightInd w:val="0"/>
        <w:snapToGrid w:val="0"/>
        <w:rPr>
          <w:color w:val="000000"/>
        </w:rPr>
      </w:pPr>
      <w:bookmarkStart w:id="3164" w:name="_Toc1115736423"/>
      <w:bookmarkStart w:id="3165" w:name="_Toc16537"/>
      <w:bookmarkStart w:id="3166" w:name="_Toc1546487529"/>
      <w:bookmarkStart w:id="3167" w:name="_Toc1739256043"/>
      <w:bookmarkStart w:id="3168" w:name="_Toc25776"/>
      <w:bookmarkStart w:id="3169" w:name="_Toc179632730"/>
      <w:bookmarkStart w:id="3170" w:name="_Toc152042490"/>
      <w:bookmarkStart w:id="3171" w:name="_Toc2145386657"/>
      <w:bookmarkStart w:id="3172" w:name="_Toc1476764380"/>
      <w:bookmarkStart w:id="3173" w:name="_Toc521515389"/>
      <w:bookmarkStart w:id="3174" w:name="_Toc22802520"/>
      <w:bookmarkStart w:id="3175" w:name="_Toc916840893"/>
      <w:bookmarkStart w:id="3176" w:name="_Toc212511490"/>
      <w:bookmarkStart w:id="3177" w:name="_Toc144974681"/>
      <w:bookmarkStart w:id="3178" w:name="_Toc152045712"/>
      <w:bookmarkStart w:id="3179" w:name="_Toc87"/>
      <w:bookmarkStart w:id="3180" w:name="_Toc320320336"/>
      <w:r>
        <w:rPr>
          <w:color w:val="000000"/>
        </w:rPr>
        <w:t>15.6</w:t>
      </w:r>
      <w:r>
        <w:rPr>
          <w:rFonts w:hint="eastAsia"/>
          <w:color w:val="000000"/>
        </w:rPr>
        <w:t xml:space="preserve"> </w:t>
      </w:r>
      <w:r>
        <w:rPr>
          <w:rFonts w:hint="eastAsia"/>
          <w:color w:val="000000"/>
        </w:rPr>
        <w:t>暂列金额</w:t>
      </w:r>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rsidR="00E92CFE" w:rsidRDefault="008D2938">
      <w:pPr>
        <w:wordWrap w:val="0"/>
        <w:topLinePunct/>
        <w:adjustRightInd w:val="0"/>
        <w:snapToGrid w:val="0"/>
        <w:spacing w:line="400" w:lineRule="exact"/>
        <w:ind w:firstLineChars="200" w:firstLine="420"/>
        <w:rPr>
          <w:color w:val="000000"/>
        </w:rPr>
      </w:pPr>
      <w:r>
        <w:rPr>
          <w:rFonts w:hint="eastAsia"/>
          <w:color w:val="000000"/>
        </w:rPr>
        <w:t>暂列金额只能按照监理人的指示使用，并对合同价格进行相应调整。</w:t>
      </w:r>
    </w:p>
    <w:p w:rsidR="00E92CFE" w:rsidRDefault="008D2938">
      <w:pPr>
        <w:pStyle w:val="378020"/>
        <w:keepNext w:val="0"/>
        <w:keepLines w:val="0"/>
        <w:wordWrap w:val="0"/>
        <w:topLinePunct/>
        <w:adjustRightInd w:val="0"/>
        <w:snapToGrid w:val="0"/>
        <w:rPr>
          <w:color w:val="000000"/>
        </w:rPr>
      </w:pPr>
      <w:bookmarkStart w:id="3181" w:name="_Toc152045713"/>
      <w:bookmarkStart w:id="3182" w:name="_Toc28833"/>
      <w:bookmarkStart w:id="3183" w:name="_Toc1165258632"/>
      <w:bookmarkStart w:id="3184" w:name="_Toc1901938145"/>
      <w:bookmarkStart w:id="3185" w:name="_Toc1009679255"/>
      <w:bookmarkStart w:id="3186" w:name="_Toc131631288"/>
      <w:bookmarkStart w:id="3187" w:name="_Toc18502"/>
      <w:bookmarkStart w:id="3188" w:name="_Toc460600196"/>
      <w:bookmarkStart w:id="3189" w:name="_Toc10070"/>
      <w:bookmarkStart w:id="3190" w:name="_Toc1943115474"/>
      <w:bookmarkStart w:id="3191" w:name="_Toc179632731"/>
      <w:bookmarkStart w:id="3192" w:name="_Toc1073437528"/>
      <w:bookmarkStart w:id="3193" w:name="_Toc22802521"/>
      <w:bookmarkStart w:id="3194" w:name="_Toc152042491"/>
      <w:bookmarkStart w:id="3195" w:name="_Toc144974682"/>
      <w:bookmarkStart w:id="3196" w:name="_Toc657541984"/>
      <w:bookmarkStart w:id="3197" w:name="_Toc1034692934"/>
      <w:r>
        <w:rPr>
          <w:color w:val="000000"/>
        </w:rPr>
        <w:t>15.7</w:t>
      </w:r>
      <w:r>
        <w:rPr>
          <w:rFonts w:hint="eastAsia"/>
          <w:color w:val="000000"/>
        </w:rPr>
        <w:t xml:space="preserve"> </w:t>
      </w:r>
      <w:r>
        <w:rPr>
          <w:rFonts w:hint="eastAsia"/>
          <w:color w:val="000000"/>
        </w:rPr>
        <w:t>计日工</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rsidR="00E92CFE" w:rsidRDefault="008D2938">
      <w:pPr>
        <w:wordWrap w:val="0"/>
        <w:topLinePunct/>
        <w:adjustRightInd w:val="0"/>
        <w:snapToGrid w:val="0"/>
        <w:spacing w:line="400" w:lineRule="exact"/>
        <w:ind w:firstLineChars="200" w:firstLine="420"/>
        <w:rPr>
          <w:rFonts w:ascii="宋体" w:hAnsi="宋体" w:cs="宋体"/>
          <w:color w:val="000000"/>
          <w:shd w:val="pct10" w:color="auto" w:fill="FFFFFF"/>
        </w:rPr>
      </w:pPr>
      <w:r>
        <w:rPr>
          <w:rFonts w:ascii="宋体" w:hAnsi="宋体" w:cs="宋体" w:hint="eastAsia"/>
          <w:color w:val="000000"/>
        </w:rPr>
        <w:t>15.7.1发包人认为有必要时，</w:t>
      </w:r>
      <w:r>
        <w:rPr>
          <w:rFonts w:ascii="宋体" w:hAnsi="宋体" w:cs="宋体" w:hint="eastAsia"/>
          <w:color w:val="000000"/>
          <w:szCs w:val="21"/>
        </w:rPr>
        <w:t>由</w:t>
      </w:r>
      <w:r>
        <w:rPr>
          <w:rFonts w:ascii="宋体" w:hAnsi="宋体" w:cs="宋体" w:hint="eastAsia"/>
          <w:color w:val="000000"/>
        </w:rPr>
        <w:t>监理人通知承包人以计日工方式实施变更的零星工作。其价款按列入已标价工程量清单中的计日工计价子目及其单价进行计算。</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15.7.2采用计日工计价的任何一项变更工作，应从暂列金额中支付，承包人应在该项变更的实施过程中，每天提交以下报表和有关凭证报送监理人审批：</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（1）工作名称、内容和数量；</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（2）投入该工作所有人员的姓名、工种、级别和耗用工时；</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（3）投入该工作的材料类别和数量；</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（4）投入该工作的施工设备型号、台数和耗用台时；</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（5）监理人要求提交的其他资料和凭证。</w:t>
      </w:r>
    </w:p>
    <w:p w:rsidR="00E92CFE" w:rsidRDefault="008D2938">
      <w:pPr>
        <w:wordWrap w:val="0"/>
        <w:topLinePunct/>
        <w:adjustRightInd w:val="0"/>
        <w:snapToGrid w:val="0"/>
        <w:spacing w:line="400" w:lineRule="exact"/>
        <w:ind w:firstLineChars="200" w:firstLine="420"/>
        <w:rPr>
          <w:color w:val="000000"/>
        </w:rPr>
      </w:pPr>
      <w:r>
        <w:rPr>
          <w:rFonts w:ascii="宋体" w:hAnsi="宋体" w:cs="宋体" w:hint="eastAsia"/>
          <w:color w:val="000000"/>
        </w:rPr>
        <w:t>15.7.3计日工由承包人</w:t>
      </w:r>
      <w:r>
        <w:rPr>
          <w:rFonts w:hint="eastAsia"/>
          <w:color w:val="000000"/>
        </w:rPr>
        <w:t>汇总后，按第</w:t>
      </w:r>
      <w:r>
        <w:rPr>
          <w:rFonts w:ascii="Times New Roman" w:hAnsi="Times New Roman"/>
          <w:color w:val="000000"/>
        </w:rPr>
        <w:t>17</w:t>
      </w:r>
      <w:r>
        <w:rPr>
          <w:color w:val="000000"/>
        </w:rPr>
        <w:t>.</w:t>
      </w:r>
      <w:r>
        <w:rPr>
          <w:rFonts w:ascii="Times New Roman" w:hAnsi="Times New Roman"/>
          <w:color w:val="000000"/>
        </w:rPr>
        <w:t>3</w:t>
      </w:r>
      <w:r>
        <w:rPr>
          <w:color w:val="000000"/>
        </w:rPr>
        <w:t>.</w:t>
      </w:r>
      <w:r>
        <w:rPr>
          <w:rFonts w:ascii="Times New Roman" w:hAnsi="Times New Roman"/>
          <w:color w:val="000000"/>
        </w:rPr>
        <w:t>2</w:t>
      </w:r>
      <w:r>
        <w:rPr>
          <w:rFonts w:hint="eastAsia"/>
          <w:color w:val="000000"/>
        </w:rPr>
        <w:t>项的约定列入进度付款申请单，由监理人复核并经发包人同意后列入进度付款。</w:t>
      </w:r>
    </w:p>
    <w:p w:rsidR="00E92CFE" w:rsidRDefault="008D2938">
      <w:pPr>
        <w:pStyle w:val="378020"/>
        <w:keepNext w:val="0"/>
        <w:keepLines w:val="0"/>
        <w:wordWrap w:val="0"/>
        <w:topLinePunct/>
        <w:adjustRightInd w:val="0"/>
        <w:snapToGrid w:val="0"/>
        <w:rPr>
          <w:color w:val="000000"/>
        </w:rPr>
      </w:pPr>
      <w:bookmarkStart w:id="3198" w:name="_Toc144974683"/>
      <w:bookmarkStart w:id="3199" w:name="_Toc1970090329"/>
      <w:bookmarkStart w:id="3200" w:name="_Toc809518366"/>
      <w:bookmarkStart w:id="3201" w:name="_Toc22802522"/>
      <w:bookmarkStart w:id="3202" w:name="_Toc17969"/>
      <w:bookmarkStart w:id="3203" w:name="_Toc21859578"/>
      <w:bookmarkStart w:id="3204" w:name="_Toc1329996667"/>
      <w:bookmarkStart w:id="3205" w:name="_Toc179632732"/>
      <w:bookmarkStart w:id="3206" w:name="_Toc1880827425"/>
      <w:bookmarkStart w:id="3207" w:name="_Toc2129447248"/>
      <w:bookmarkStart w:id="3208" w:name="_Toc152042492"/>
      <w:bookmarkStart w:id="3209" w:name="_Toc30788"/>
      <w:bookmarkStart w:id="3210" w:name="_Toc23733"/>
      <w:bookmarkStart w:id="3211" w:name="_Toc2012158189"/>
      <w:bookmarkStart w:id="3212" w:name="_Toc1223906010"/>
      <w:bookmarkStart w:id="3213" w:name="_Toc1372510345"/>
      <w:bookmarkStart w:id="3214" w:name="_Toc152045714"/>
      <w:r>
        <w:rPr>
          <w:color w:val="000000"/>
        </w:rPr>
        <w:t>15.8</w:t>
      </w:r>
      <w:r>
        <w:rPr>
          <w:rFonts w:hint="eastAsia"/>
          <w:color w:val="000000"/>
        </w:rPr>
        <w:t xml:space="preserve"> </w:t>
      </w:r>
      <w:r>
        <w:rPr>
          <w:rFonts w:hint="eastAsia"/>
          <w:color w:val="000000"/>
        </w:rPr>
        <w:t>暂估价</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15.8.1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15.8.2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rsidR="00E92CFE" w:rsidRDefault="008D2938">
      <w:pPr>
        <w:wordWrap w:val="0"/>
        <w:topLinePunct/>
        <w:adjustRightInd w:val="0"/>
        <w:snapToGrid w:val="0"/>
        <w:spacing w:line="400" w:lineRule="exact"/>
        <w:ind w:firstLineChars="200" w:firstLine="420"/>
        <w:rPr>
          <w:color w:val="000000"/>
        </w:rPr>
      </w:pPr>
      <w:r>
        <w:rPr>
          <w:rFonts w:ascii="宋体" w:hAnsi="宋体" w:cs="宋体" w:hint="eastAsia"/>
          <w:color w:val="000000"/>
        </w:rPr>
        <w:t>15.8.3发包人在工程量清单中给定暂估价的专业工程不属于依法必须招标的范围或未达到规定的规模标准的，由监理人按照第15.4款进行估价，但专用合同条款另有约定的除外。经估价的专业工程与工程量清单中所列的暂估价的</w:t>
      </w:r>
      <w:r>
        <w:rPr>
          <w:rFonts w:hint="eastAsia"/>
          <w:color w:val="000000"/>
        </w:rPr>
        <w:t>金额差以及相应的税金等其他费用列入合同价格。</w:t>
      </w:r>
    </w:p>
    <w:p w:rsidR="00E92CFE" w:rsidRDefault="008D2938">
      <w:pPr>
        <w:pStyle w:val="2TimesNewRoman5020"/>
        <w:keepNext w:val="0"/>
        <w:keepLines w:val="0"/>
        <w:wordWrap w:val="0"/>
        <w:topLinePunct/>
        <w:adjustRightInd w:val="0"/>
        <w:snapToGrid w:val="0"/>
        <w:spacing w:before="0"/>
        <w:rPr>
          <w:color w:val="000000"/>
        </w:rPr>
      </w:pPr>
      <w:bookmarkStart w:id="3215" w:name="_Toc1534490536"/>
      <w:bookmarkStart w:id="3216" w:name="_Toc930827836"/>
      <w:bookmarkStart w:id="3217" w:name="_Toc514262716"/>
      <w:bookmarkStart w:id="3218" w:name="_Toc782623896"/>
      <w:bookmarkStart w:id="3219" w:name="_Toc22802523"/>
      <w:bookmarkStart w:id="3220" w:name="_Toc152045715"/>
      <w:bookmarkStart w:id="3221" w:name="_Toc14428"/>
      <w:bookmarkStart w:id="3222" w:name="_Toc1218619140"/>
      <w:bookmarkStart w:id="3223" w:name="_Toc455"/>
      <w:bookmarkStart w:id="3224" w:name="_Toc179632733"/>
      <w:bookmarkStart w:id="3225" w:name="_Toc477424896"/>
      <w:bookmarkStart w:id="3226" w:name="_Toc862524431"/>
      <w:bookmarkStart w:id="3227" w:name="_Toc26110"/>
      <w:bookmarkStart w:id="3228" w:name="_Toc1415684314"/>
      <w:bookmarkStart w:id="3229" w:name="_Toc152042493"/>
      <w:bookmarkStart w:id="3230" w:name="_Toc144974684"/>
      <w:bookmarkStart w:id="3231" w:name="_Toc1003502683"/>
      <w:r>
        <w:rPr>
          <w:color w:val="000000"/>
        </w:rPr>
        <w:t>16.</w:t>
      </w:r>
      <w:r>
        <w:rPr>
          <w:rFonts w:hint="eastAsia"/>
          <w:color w:val="000000"/>
        </w:rPr>
        <w:t>价格调整</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rsidR="00E92CFE" w:rsidRDefault="008D2938">
      <w:pPr>
        <w:pStyle w:val="378020"/>
        <w:keepNext w:val="0"/>
        <w:keepLines w:val="0"/>
        <w:wordWrap w:val="0"/>
        <w:topLinePunct/>
        <w:adjustRightInd w:val="0"/>
        <w:snapToGrid w:val="0"/>
        <w:rPr>
          <w:color w:val="000000"/>
        </w:rPr>
      </w:pPr>
      <w:bookmarkStart w:id="3232" w:name="_Toc10705"/>
      <w:bookmarkStart w:id="3233" w:name="_Toc1639459916"/>
      <w:bookmarkStart w:id="3234" w:name="_Toc887908937"/>
      <w:bookmarkStart w:id="3235" w:name="_Toc2022839197"/>
      <w:bookmarkStart w:id="3236" w:name="_Toc435957234"/>
      <w:bookmarkStart w:id="3237" w:name="_Toc17966"/>
      <w:bookmarkStart w:id="3238" w:name="_Toc22802524"/>
      <w:bookmarkStart w:id="3239" w:name="_Toc152045716"/>
      <w:bookmarkStart w:id="3240" w:name="_Toc1066784761"/>
      <w:bookmarkStart w:id="3241" w:name="_Toc1466977829"/>
      <w:bookmarkStart w:id="3242" w:name="_Toc179632734"/>
      <w:bookmarkStart w:id="3243" w:name="_Toc152042494"/>
      <w:bookmarkStart w:id="3244" w:name="_Toc24022"/>
      <w:bookmarkStart w:id="3245" w:name="_Toc888601283"/>
      <w:bookmarkStart w:id="3246" w:name="_Toc144974685"/>
      <w:bookmarkStart w:id="3247" w:name="_Toc1120866264"/>
      <w:bookmarkStart w:id="3248" w:name="_Toc1391200440"/>
      <w:r>
        <w:rPr>
          <w:color w:val="000000"/>
        </w:rPr>
        <w:t>16.1</w:t>
      </w:r>
      <w:r>
        <w:rPr>
          <w:rFonts w:hint="eastAsia"/>
          <w:color w:val="000000"/>
        </w:rPr>
        <w:t xml:space="preserve"> </w:t>
      </w:r>
      <w:r>
        <w:rPr>
          <w:rFonts w:hint="eastAsia"/>
          <w:color w:val="000000"/>
        </w:rPr>
        <w:t>物价波动引起的价格调整</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rsidR="00E92CFE" w:rsidRDefault="008D2938">
      <w:pPr>
        <w:wordWrap w:val="0"/>
        <w:topLinePunct/>
        <w:adjustRightInd w:val="0"/>
        <w:snapToGrid w:val="0"/>
        <w:spacing w:line="400" w:lineRule="exact"/>
        <w:ind w:firstLineChars="200" w:firstLine="420"/>
        <w:rPr>
          <w:color w:val="000000"/>
        </w:rPr>
      </w:pPr>
      <w:r>
        <w:rPr>
          <w:rFonts w:hint="eastAsia"/>
          <w:color w:val="000000"/>
        </w:rPr>
        <w:t>除专用合同条款另有约定外，因物价波动引起的价格调整按照本款约定处理。</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lastRenderedPageBreak/>
        <w:t>16</w:t>
      </w:r>
      <w:r>
        <w:rPr>
          <w:color w:val="000000"/>
        </w:rPr>
        <w:t>.</w:t>
      </w:r>
      <w:r>
        <w:rPr>
          <w:rFonts w:ascii="Times New Roman" w:hAnsi="Times New Roman"/>
          <w:color w:val="000000"/>
        </w:rPr>
        <w:t>1</w:t>
      </w:r>
      <w:r>
        <w:rPr>
          <w:color w:val="000000"/>
        </w:rPr>
        <w:t>.</w:t>
      </w:r>
      <w:r>
        <w:rPr>
          <w:rFonts w:ascii="Times New Roman" w:hAnsi="Times New Roman"/>
          <w:color w:val="000000"/>
        </w:rPr>
        <w:t>1</w:t>
      </w:r>
      <w:r>
        <w:rPr>
          <w:rFonts w:ascii="黑体" w:eastAsia="黑体" w:hint="eastAsia"/>
          <w:color w:val="000000"/>
        </w:rPr>
        <w:t>采用价格指数调整价格差额</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16</w:t>
      </w:r>
      <w:r>
        <w:rPr>
          <w:color w:val="000000"/>
        </w:rPr>
        <w:t>.</w:t>
      </w:r>
      <w:r>
        <w:rPr>
          <w:rFonts w:ascii="Times New Roman" w:hAnsi="Times New Roman"/>
          <w:color w:val="000000"/>
        </w:rPr>
        <w:t>1</w:t>
      </w:r>
      <w:r>
        <w:rPr>
          <w:color w:val="000000"/>
        </w:rPr>
        <w:t>.</w:t>
      </w:r>
      <w:r>
        <w:rPr>
          <w:rFonts w:ascii="Times New Roman" w:hAnsi="Times New Roman"/>
          <w:color w:val="000000"/>
        </w:rPr>
        <w:t>1</w:t>
      </w:r>
      <w:r>
        <w:rPr>
          <w:color w:val="000000"/>
        </w:rPr>
        <w:t>.</w:t>
      </w:r>
      <w:r>
        <w:rPr>
          <w:rFonts w:ascii="Times New Roman" w:hAnsi="Times New Roman"/>
          <w:color w:val="000000"/>
        </w:rPr>
        <w:t>1</w:t>
      </w:r>
      <w:r>
        <w:rPr>
          <w:rFonts w:hint="eastAsia"/>
          <w:color w:val="000000"/>
        </w:rPr>
        <w:t>价格调整公式</w:t>
      </w:r>
    </w:p>
    <w:p w:rsidR="00E92CFE" w:rsidRDefault="008D2938">
      <w:pPr>
        <w:tabs>
          <w:tab w:val="left" w:pos="1260"/>
        </w:tabs>
        <w:wordWrap w:val="0"/>
        <w:topLinePunct/>
        <w:adjustRightInd w:val="0"/>
        <w:snapToGrid w:val="0"/>
        <w:spacing w:line="400" w:lineRule="exact"/>
        <w:ind w:firstLineChars="200" w:firstLine="420"/>
        <w:rPr>
          <w:color w:val="000000"/>
        </w:rPr>
      </w:pPr>
      <w:r>
        <w:rPr>
          <w:rFonts w:hint="eastAsia"/>
          <w:color w:val="000000"/>
        </w:rPr>
        <w:t>因人工、材料和设备等价格波动影响合同价格时，根据投标函附录中的价格指数和权重表约</w:t>
      </w:r>
      <w:r>
        <w:rPr>
          <w:noProof/>
        </w:rPr>
        <w:drawing>
          <wp:anchor distT="0" distB="0" distL="114300" distR="114300" simplePos="0" relativeHeight="251660288" behindDoc="0" locked="0" layoutInCell="1" allowOverlap="1">
            <wp:simplePos x="0" y="0"/>
            <wp:positionH relativeFrom="column">
              <wp:posOffset>312420</wp:posOffset>
            </wp:positionH>
            <wp:positionV relativeFrom="paragraph">
              <wp:posOffset>422275</wp:posOffset>
            </wp:positionV>
            <wp:extent cx="4869815" cy="672465"/>
            <wp:effectExtent l="19050" t="0" r="698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a:srcRect l="22157" t="52039" r="32475" b="34409"/>
                    <a:stretch>
                      <a:fillRect/>
                    </a:stretch>
                  </pic:blipFill>
                  <pic:spPr>
                    <a:xfrm>
                      <a:off x="0" y="0"/>
                      <a:ext cx="4869815" cy="672465"/>
                    </a:xfrm>
                    <a:prstGeom prst="rect">
                      <a:avLst/>
                    </a:prstGeom>
                    <a:noFill/>
                  </pic:spPr>
                </pic:pic>
              </a:graphicData>
            </a:graphic>
          </wp:anchor>
        </w:drawing>
      </w:r>
      <w:r>
        <w:rPr>
          <w:rFonts w:hint="eastAsia"/>
          <w:color w:val="000000"/>
        </w:rPr>
        <w:t>定的数据，按以下公式计算差额并调整合同价格。式中：△</w:t>
      </w:r>
      <w:r>
        <w:rPr>
          <w:color w:val="000000"/>
        </w:rPr>
        <w:t xml:space="preserve">P -- </w:t>
      </w:r>
      <w:r>
        <w:rPr>
          <w:rFonts w:hint="eastAsia"/>
          <w:color w:val="000000"/>
        </w:rPr>
        <w:t>需调整的价格差额；</w:t>
      </w:r>
    </w:p>
    <w:p w:rsidR="00E92CFE" w:rsidRDefault="008D2938">
      <w:pPr>
        <w:tabs>
          <w:tab w:val="left" w:pos="1260"/>
        </w:tabs>
        <w:wordWrap w:val="0"/>
        <w:topLinePunct/>
        <w:adjustRightInd w:val="0"/>
        <w:snapToGrid w:val="0"/>
        <w:spacing w:line="400" w:lineRule="exact"/>
        <w:rPr>
          <w:color w:val="000000"/>
        </w:rPr>
      </w:pPr>
      <w:r>
        <w:rPr>
          <w:color w:val="000000"/>
        </w:rPr>
        <w:tab/>
        <w:t>P</w:t>
      </w:r>
      <w:r>
        <w:rPr>
          <w:rFonts w:ascii="Times New Roman" w:hAnsi="Times New Roman"/>
          <w:color w:val="000000"/>
          <w:szCs w:val="21"/>
          <w:vertAlign w:val="subscript"/>
        </w:rPr>
        <w:t>0</w:t>
      </w:r>
      <w:r>
        <w:rPr>
          <w:color w:val="000000"/>
        </w:rPr>
        <w:t xml:space="preserve"> -- </w:t>
      </w:r>
      <w:r>
        <w:rPr>
          <w:rFonts w:hint="eastAsia"/>
          <w:color w:val="000000"/>
        </w:rPr>
        <w:t>第</w:t>
      </w:r>
      <w:r>
        <w:rPr>
          <w:rFonts w:ascii="Times New Roman" w:hAnsi="Times New Roman"/>
          <w:color w:val="000000"/>
        </w:rPr>
        <w:t>17</w:t>
      </w:r>
      <w:r>
        <w:rPr>
          <w:color w:val="000000"/>
        </w:rPr>
        <w:t>.</w:t>
      </w:r>
      <w:r>
        <w:rPr>
          <w:rFonts w:ascii="Times New Roman" w:hAnsi="Times New Roman"/>
          <w:color w:val="000000"/>
        </w:rPr>
        <w:t>3</w:t>
      </w:r>
      <w:r>
        <w:rPr>
          <w:color w:val="000000"/>
        </w:rPr>
        <w:t>.</w:t>
      </w:r>
      <w:r>
        <w:rPr>
          <w:rFonts w:ascii="Times New Roman" w:hAnsi="Times New Roman"/>
          <w:color w:val="000000"/>
        </w:rPr>
        <w:t>3</w:t>
      </w:r>
      <w:r>
        <w:rPr>
          <w:rFonts w:hint="eastAsia"/>
          <w:color w:val="000000"/>
        </w:rPr>
        <w:t>项、第</w:t>
      </w:r>
      <w:r>
        <w:rPr>
          <w:rFonts w:ascii="Times New Roman" w:hAnsi="Times New Roman"/>
          <w:color w:val="000000"/>
        </w:rPr>
        <w:t>17</w:t>
      </w:r>
      <w:r>
        <w:rPr>
          <w:color w:val="000000"/>
        </w:rPr>
        <w:t>.</w:t>
      </w:r>
      <w:r>
        <w:rPr>
          <w:rFonts w:ascii="Times New Roman" w:hAnsi="Times New Roman"/>
          <w:color w:val="000000"/>
        </w:rPr>
        <w:t>5</w:t>
      </w:r>
      <w:r>
        <w:rPr>
          <w:color w:val="000000"/>
        </w:rPr>
        <w:t>.</w:t>
      </w:r>
      <w:r>
        <w:rPr>
          <w:rFonts w:ascii="Times New Roman" w:hAnsi="Times New Roman"/>
          <w:color w:val="000000"/>
        </w:rPr>
        <w:t>2</w:t>
      </w:r>
      <w:r>
        <w:rPr>
          <w:rFonts w:hint="eastAsia"/>
          <w:color w:val="000000"/>
        </w:rPr>
        <w:t>项和第</w:t>
      </w:r>
      <w:r>
        <w:rPr>
          <w:rFonts w:ascii="Times New Roman" w:hAnsi="Times New Roman"/>
          <w:color w:val="000000"/>
        </w:rPr>
        <w:t>17</w:t>
      </w:r>
      <w:r>
        <w:rPr>
          <w:color w:val="000000"/>
        </w:rPr>
        <w:t>.</w:t>
      </w:r>
      <w:r>
        <w:rPr>
          <w:rFonts w:ascii="Times New Roman" w:hAnsi="Times New Roman"/>
          <w:color w:val="000000"/>
        </w:rPr>
        <w:t>6</w:t>
      </w:r>
      <w:r>
        <w:rPr>
          <w:color w:val="000000"/>
        </w:rPr>
        <w:t>.</w:t>
      </w:r>
      <w:r>
        <w:rPr>
          <w:rFonts w:ascii="Times New Roman" w:hAnsi="Times New Roman"/>
          <w:color w:val="000000"/>
        </w:rPr>
        <w:t>2</w:t>
      </w:r>
      <w:r>
        <w:rPr>
          <w:rFonts w:hint="eastAsia"/>
          <w:color w:val="000000"/>
        </w:rPr>
        <w:t>项约定的付款证书中承包人应得到的已完成工程量的金额。此项金额应不包括价格调整、不计质量保证金的扣留和支付、预付款的支付和扣回。第</w:t>
      </w:r>
      <w:r>
        <w:rPr>
          <w:rFonts w:ascii="Times New Roman" w:hAnsi="Times New Roman"/>
          <w:color w:val="000000"/>
        </w:rPr>
        <w:t>15</w:t>
      </w:r>
      <w:r>
        <w:rPr>
          <w:rFonts w:hint="eastAsia"/>
          <w:color w:val="000000"/>
        </w:rPr>
        <w:t>条约定的变更及其他金额已按现行价格计价的，也不计在内；</w:t>
      </w:r>
    </w:p>
    <w:p w:rsidR="00E92CFE" w:rsidRDefault="008D2938">
      <w:pPr>
        <w:tabs>
          <w:tab w:val="left" w:pos="1260"/>
        </w:tabs>
        <w:wordWrap w:val="0"/>
        <w:topLinePunct/>
        <w:adjustRightInd w:val="0"/>
        <w:snapToGrid w:val="0"/>
        <w:spacing w:line="400" w:lineRule="exact"/>
        <w:rPr>
          <w:color w:val="000000"/>
        </w:rPr>
      </w:pPr>
      <w:r>
        <w:rPr>
          <w:color w:val="000000"/>
        </w:rPr>
        <w:tab/>
      </w:r>
      <w:bookmarkStart w:id="3249" w:name="_Toc152042495"/>
      <w:bookmarkStart w:id="3250" w:name="_Toc144974686"/>
      <w:r>
        <w:rPr>
          <w:color w:val="000000"/>
        </w:rPr>
        <w:t xml:space="preserve">A -- </w:t>
      </w:r>
      <w:r>
        <w:rPr>
          <w:rFonts w:hint="eastAsia"/>
          <w:color w:val="000000"/>
        </w:rPr>
        <w:t>定值权重</w:t>
      </w:r>
      <w:r>
        <w:rPr>
          <w:color w:val="000000"/>
        </w:rPr>
        <w:t>(</w:t>
      </w:r>
      <w:r>
        <w:rPr>
          <w:rFonts w:hint="eastAsia"/>
          <w:color w:val="000000"/>
        </w:rPr>
        <w:t>即不调部分的权重</w:t>
      </w:r>
      <w:r>
        <w:rPr>
          <w:color w:val="000000"/>
        </w:rPr>
        <w:t>)</w:t>
      </w:r>
      <w:r>
        <w:rPr>
          <w:rFonts w:hint="eastAsia"/>
          <w:color w:val="000000"/>
        </w:rPr>
        <w:t>；</w:t>
      </w:r>
      <w:bookmarkEnd w:id="3249"/>
      <w:bookmarkEnd w:id="3250"/>
    </w:p>
    <w:p w:rsidR="00E92CFE" w:rsidRDefault="008D2938">
      <w:pPr>
        <w:tabs>
          <w:tab w:val="left" w:pos="1260"/>
        </w:tabs>
        <w:wordWrap w:val="0"/>
        <w:topLinePunct/>
        <w:adjustRightInd w:val="0"/>
        <w:snapToGrid w:val="0"/>
        <w:spacing w:line="400" w:lineRule="exact"/>
        <w:rPr>
          <w:color w:val="000000"/>
        </w:rPr>
      </w:pPr>
      <w:r>
        <w:rPr>
          <w:color w:val="000000"/>
        </w:rPr>
        <w:tab/>
        <w:t>B</w:t>
      </w:r>
      <w:r>
        <w:rPr>
          <w:rFonts w:ascii="Times New Roman" w:hAnsi="Times New Roman"/>
          <w:color w:val="000000"/>
          <w:szCs w:val="21"/>
          <w:vertAlign w:val="subscript"/>
        </w:rPr>
        <w:t>1</w:t>
      </w:r>
      <w:r>
        <w:rPr>
          <w:color w:val="000000"/>
          <w:sz w:val="15"/>
          <w:szCs w:val="15"/>
        </w:rPr>
        <w:t>;</w:t>
      </w:r>
      <w:r>
        <w:rPr>
          <w:color w:val="000000"/>
        </w:rPr>
        <w:t xml:space="preserve"> B</w:t>
      </w:r>
      <w:r>
        <w:rPr>
          <w:rFonts w:ascii="Times New Roman" w:hAnsi="Times New Roman"/>
          <w:color w:val="000000"/>
          <w:szCs w:val="21"/>
          <w:vertAlign w:val="subscript"/>
        </w:rPr>
        <w:t>2</w:t>
      </w:r>
      <w:r>
        <w:rPr>
          <w:color w:val="000000"/>
        </w:rPr>
        <w:t xml:space="preserve"> ;B</w:t>
      </w:r>
      <w:r>
        <w:rPr>
          <w:rFonts w:ascii="Times New Roman" w:hAnsi="Times New Roman"/>
          <w:color w:val="000000"/>
          <w:szCs w:val="21"/>
          <w:vertAlign w:val="subscript"/>
        </w:rPr>
        <w:t>3</w:t>
      </w:r>
      <w:r>
        <w:rPr>
          <w:rFonts w:ascii="宋体" w:hAnsi="宋体" w:hint="eastAsia"/>
          <w:color w:val="000000"/>
          <w:sz w:val="15"/>
          <w:szCs w:val="15"/>
        </w:rPr>
        <w:t>·····</w:t>
      </w:r>
      <w:r>
        <w:rPr>
          <w:color w:val="000000"/>
        </w:rPr>
        <w:t>B</w:t>
      </w:r>
      <w:r>
        <w:rPr>
          <w:color w:val="000000"/>
          <w:szCs w:val="21"/>
          <w:vertAlign w:val="subscript"/>
        </w:rPr>
        <w:t>n</w:t>
      </w:r>
      <w:r>
        <w:rPr>
          <w:color w:val="000000"/>
        </w:rPr>
        <w:t xml:space="preserve"> -- </w:t>
      </w:r>
      <w:r>
        <w:rPr>
          <w:rFonts w:hint="eastAsia"/>
          <w:color w:val="000000"/>
        </w:rPr>
        <w:t>各可调因子的变值权重</w:t>
      </w:r>
      <w:r>
        <w:rPr>
          <w:color w:val="000000"/>
        </w:rPr>
        <w:t>(</w:t>
      </w:r>
      <w:r>
        <w:rPr>
          <w:rFonts w:hint="eastAsia"/>
          <w:color w:val="000000"/>
        </w:rPr>
        <w:t>即可调部分的权重</w:t>
      </w:r>
      <w:r>
        <w:rPr>
          <w:color w:val="000000"/>
        </w:rPr>
        <w:t>)</w:t>
      </w:r>
      <w:r>
        <w:rPr>
          <w:rFonts w:hint="eastAsia"/>
          <w:color w:val="000000"/>
        </w:rPr>
        <w:t>为各可调因子在投标函投标总报价中所占的比例；</w:t>
      </w:r>
    </w:p>
    <w:p w:rsidR="00E92CFE" w:rsidRDefault="008D2938">
      <w:pPr>
        <w:tabs>
          <w:tab w:val="left" w:pos="1260"/>
        </w:tabs>
        <w:wordWrap w:val="0"/>
        <w:topLinePunct/>
        <w:adjustRightInd w:val="0"/>
        <w:snapToGrid w:val="0"/>
        <w:spacing w:line="400" w:lineRule="exact"/>
        <w:rPr>
          <w:color w:val="000000"/>
        </w:rPr>
      </w:pPr>
      <w:r>
        <w:rPr>
          <w:color w:val="000000"/>
        </w:rPr>
        <w:tab/>
        <w:t>F</w:t>
      </w:r>
      <w:r>
        <w:rPr>
          <w:color w:val="000000"/>
          <w:szCs w:val="21"/>
          <w:vertAlign w:val="subscript"/>
        </w:rPr>
        <w:t>t</w:t>
      </w:r>
      <w:r>
        <w:rPr>
          <w:rFonts w:ascii="Times New Roman" w:hAnsi="Times New Roman"/>
          <w:color w:val="000000"/>
          <w:szCs w:val="21"/>
          <w:vertAlign w:val="subscript"/>
        </w:rPr>
        <w:t>1</w:t>
      </w:r>
      <w:r>
        <w:rPr>
          <w:color w:val="000000"/>
        </w:rPr>
        <w:t xml:space="preserve"> ;F</w:t>
      </w:r>
      <w:r>
        <w:rPr>
          <w:color w:val="000000"/>
          <w:szCs w:val="21"/>
          <w:vertAlign w:val="subscript"/>
        </w:rPr>
        <w:t>t</w:t>
      </w:r>
      <w:r>
        <w:rPr>
          <w:rFonts w:ascii="Times New Roman" w:hAnsi="Times New Roman"/>
          <w:color w:val="000000"/>
          <w:szCs w:val="21"/>
          <w:vertAlign w:val="subscript"/>
        </w:rPr>
        <w:t>2</w:t>
      </w:r>
      <w:r>
        <w:rPr>
          <w:color w:val="000000"/>
        </w:rPr>
        <w:t xml:space="preserve"> ;F</w:t>
      </w:r>
      <w:r>
        <w:rPr>
          <w:color w:val="000000"/>
          <w:szCs w:val="21"/>
          <w:vertAlign w:val="subscript"/>
        </w:rPr>
        <w:t>t</w:t>
      </w:r>
      <w:r>
        <w:rPr>
          <w:rFonts w:ascii="Times New Roman" w:hAnsi="Times New Roman"/>
          <w:color w:val="000000"/>
          <w:szCs w:val="21"/>
          <w:vertAlign w:val="subscript"/>
        </w:rPr>
        <w:t>3</w:t>
      </w:r>
      <w:r>
        <w:rPr>
          <w:rFonts w:ascii="宋体" w:hAnsi="宋体" w:hint="eastAsia"/>
          <w:color w:val="000000"/>
          <w:sz w:val="15"/>
          <w:szCs w:val="15"/>
        </w:rPr>
        <w:t>·····</w:t>
      </w:r>
      <w:r>
        <w:rPr>
          <w:color w:val="000000"/>
        </w:rPr>
        <w:t>F</w:t>
      </w:r>
      <w:r>
        <w:rPr>
          <w:color w:val="000000"/>
          <w:szCs w:val="21"/>
          <w:vertAlign w:val="subscript"/>
        </w:rPr>
        <w:t>tn</w:t>
      </w:r>
      <w:r>
        <w:rPr>
          <w:color w:val="000000"/>
        </w:rPr>
        <w:t xml:space="preserve"> -- </w:t>
      </w:r>
      <w:r>
        <w:rPr>
          <w:rFonts w:hint="eastAsia"/>
          <w:color w:val="000000"/>
        </w:rPr>
        <w:t>各可调因子的现行价格指数，指第</w:t>
      </w:r>
      <w:r>
        <w:rPr>
          <w:rFonts w:ascii="Times New Roman" w:hAnsi="Times New Roman"/>
          <w:color w:val="000000"/>
        </w:rPr>
        <w:t>17</w:t>
      </w:r>
      <w:r>
        <w:rPr>
          <w:color w:val="000000"/>
        </w:rPr>
        <w:t>.</w:t>
      </w:r>
      <w:r>
        <w:rPr>
          <w:rFonts w:ascii="Times New Roman" w:hAnsi="Times New Roman"/>
          <w:color w:val="000000"/>
        </w:rPr>
        <w:t>3</w:t>
      </w:r>
      <w:r>
        <w:rPr>
          <w:color w:val="000000"/>
        </w:rPr>
        <w:t>.</w:t>
      </w:r>
      <w:r>
        <w:rPr>
          <w:rFonts w:ascii="Times New Roman" w:hAnsi="Times New Roman"/>
          <w:color w:val="000000"/>
        </w:rPr>
        <w:t>3</w:t>
      </w:r>
      <w:r>
        <w:rPr>
          <w:rFonts w:hint="eastAsia"/>
          <w:color w:val="000000"/>
        </w:rPr>
        <w:t>项、第</w:t>
      </w:r>
      <w:r>
        <w:rPr>
          <w:rFonts w:ascii="Times New Roman" w:hAnsi="Times New Roman"/>
          <w:color w:val="000000"/>
        </w:rPr>
        <w:t>17</w:t>
      </w:r>
      <w:r>
        <w:rPr>
          <w:color w:val="000000"/>
        </w:rPr>
        <w:t>.</w:t>
      </w:r>
      <w:r>
        <w:rPr>
          <w:rFonts w:ascii="Times New Roman" w:hAnsi="Times New Roman"/>
          <w:color w:val="000000"/>
        </w:rPr>
        <w:t>5</w:t>
      </w:r>
      <w:r>
        <w:rPr>
          <w:color w:val="000000"/>
        </w:rPr>
        <w:t>.</w:t>
      </w:r>
      <w:r>
        <w:rPr>
          <w:rFonts w:ascii="Times New Roman" w:hAnsi="Times New Roman"/>
          <w:color w:val="000000"/>
        </w:rPr>
        <w:t>2</w:t>
      </w:r>
      <w:r>
        <w:rPr>
          <w:rFonts w:hint="eastAsia"/>
          <w:color w:val="000000"/>
        </w:rPr>
        <w:t>项和第</w:t>
      </w:r>
      <w:r>
        <w:rPr>
          <w:rFonts w:ascii="Times New Roman" w:hAnsi="Times New Roman"/>
          <w:color w:val="000000"/>
        </w:rPr>
        <w:t>17</w:t>
      </w:r>
      <w:r>
        <w:rPr>
          <w:color w:val="000000"/>
        </w:rPr>
        <w:t>.</w:t>
      </w:r>
      <w:r>
        <w:rPr>
          <w:rFonts w:ascii="Times New Roman" w:hAnsi="Times New Roman"/>
          <w:color w:val="000000"/>
        </w:rPr>
        <w:t>6</w:t>
      </w:r>
      <w:r>
        <w:rPr>
          <w:color w:val="000000"/>
        </w:rPr>
        <w:t>.</w:t>
      </w:r>
      <w:r>
        <w:rPr>
          <w:rFonts w:ascii="Times New Roman" w:hAnsi="Times New Roman"/>
          <w:color w:val="000000"/>
        </w:rPr>
        <w:t>2</w:t>
      </w:r>
      <w:r>
        <w:rPr>
          <w:rFonts w:hint="eastAsia"/>
          <w:color w:val="000000"/>
        </w:rPr>
        <w:t>项约定的付款证书相关周期最后一天的前</w:t>
      </w:r>
      <w:r>
        <w:rPr>
          <w:rFonts w:ascii="Times New Roman" w:hAnsi="Times New Roman"/>
          <w:color w:val="000000"/>
        </w:rPr>
        <w:t>42</w:t>
      </w:r>
      <w:r>
        <w:rPr>
          <w:rFonts w:hint="eastAsia"/>
          <w:color w:val="000000"/>
        </w:rPr>
        <w:t>天的各可调因子的价格指数；</w:t>
      </w:r>
    </w:p>
    <w:p w:rsidR="00E92CFE" w:rsidRDefault="008D2938">
      <w:pPr>
        <w:tabs>
          <w:tab w:val="left" w:pos="1260"/>
        </w:tabs>
        <w:wordWrap w:val="0"/>
        <w:topLinePunct/>
        <w:adjustRightInd w:val="0"/>
        <w:snapToGrid w:val="0"/>
        <w:spacing w:line="400" w:lineRule="exact"/>
        <w:rPr>
          <w:color w:val="000000"/>
        </w:rPr>
      </w:pPr>
      <w:r>
        <w:rPr>
          <w:color w:val="000000"/>
        </w:rPr>
        <w:tab/>
        <w:t>F</w:t>
      </w:r>
      <w:r>
        <w:rPr>
          <w:color w:val="000000"/>
          <w:szCs w:val="21"/>
          <w:vertAlign w:val="subscript"/>
        </w:rPr>
        <w:t>o</w:t>
      </w:r>
      <w:r>
        <w:rPr>
          <w:rFonts w:ascii="Times New Roman" w:hAnsi="Times New Roman"/>
          <w:color w:val="000000"/>
          <w:szCs w:val="21"/>
          <w:vertAlign w:val="subscript"/>
        </w:rPr>
        <w:t>1</w:t>
      </w:r>
      <w:r>
        <w:rPr>
          <w:color w:val="000000"/>
        </w:rPr>
        <w:t>; F</w:t>
      </w:r>
      <w:r>
        <w:rPr>
          <w:color w:val="000000"/>
          <w:szCs w:val="21"/>
          <w:vertAlign w:val="subscript"/>
        </w:rPr>
        <w:t>o</w:t>
      </w:r>
      <w:r>
        <w:rPr>
          <w:rFonts w:ascii="Times New Roman" w:hAnsi="Times New Roman"/>
          <w:color w:val="000000"/>
          <w:szCs w:val="21"/>
          <w:vertAlign w:val="subscript"/>
        </w:rPr>
        <w:t>2</w:t>
      </w:r>
      <w:r>
        <w:rPr>
          <w:color w:val="000000"/>
          <w:sz w:val="15"/>
          <w:szCs w:val="15"/>
        </w:rPr>
        <w:t>;</w:t>
      </w:r>
      <w:r>
        <w:rPr>
          <w:color w:val="000000"/>
        </w:rPr>
        <w:t xml:space="preserve"> F</w:t>
      </w:r>
      <w:r>
        <w:rPr>
          <w:color w:val="000000"/>
          <w:szCs w:val="21"/>
          <w:vertAlign w:val="subscript"/>
        </w:rPr>
        <w:t>o</w:t>
      </w:r>
      <w:r>
        <w:rPr>
          <w:rFonts w:ascii="Times New Roman" w:hAnsi="Times New Roman"/>
          <w:color w:val="000000"/>
          <w:szCs w:val="21"/>
          <w:vertAlign w:val="subscript"/>
        </w:rPr>
        <w:t>3</w:t>
      </w:r>
      <w:r>
        <w:rPr>
          <w:rFonts w:ascii="宋体" w:hAnsi="宋体" w:hint="eastAsia"/>
          <w:color w:val="000000"/>
          <w:sz w:val="15"/>
          <w:szCs w:val="15"/>
        </w:rPr>
        <w:t>·····</w:t>
      </w:r>
      <w:r>
        <w:rPr>
          <w:color w:val="000000"/>
        </w:rPr>
        <w:t>F</w:t>
      </w:r>
      <w:r>
        <w:rPr>
          <w:color w:val="000000"/>
          <w:szCs w:val="21"/>
          <w:vertAlign w:val="subscript"/>
        </w:rPr>
        <w:t>on</w:t>
      </w:r>
      <w:r>
        <w:rPr>
          <w:color w:val="000000"/>
        </w:rPr>
        <w:t xml:space="preserve"> -- </w:t>
      </w:r>
      <w:r>
        <w:rPr>
          <w:rFonts w:hint="eastAsia"/>
          <w:color w:val="000000"/>
        </w:rPr>
        <w:t>各可调因子的基本价格指数，指基准日期的各可调因子的价格指数。</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16.1.1.2暂时确定调整差额</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在计算调整差额时得不到现行价格指数的，可暂用上一次价格指数计算，并在以后的付款中再按实际价格指数进行调整。</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16.1.1.3权重的调整</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按第15.1款约定的变更导致原定合同中的权重不合理时，由监理人与承包人和发包人协商后进行调整。</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16.1.1.4承包人工期延误后的价格调整</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rsidR="00E92CFE" w:rsidRDefault="008D2938">
      <w:pPr>
        <w:wordWrap w:val="0"/>
        <w:topLinePunct/>
        <w:adjustRightInd w:val="0"/>
        <w:snapToGrid w:val="0"/>
        <w:spacing w:line="400" w:lineRule="exact"/>
        <w:ind w:firstLineChars="200" w:firstLine="420"/>
        <w:rPr>
          <w:rFonts w:ascii="黑体" w:eastAsia="黑体"/>
          <w:color w:val="000000"/>
        </w:rPr>
      </w:pPr>
      <w:r>
        <w:rPr>
          <w:rFonts w:ascii="黑体" w:eastAsia="黑体" w:hAnsi="黑体" w:cs="黑体" w:hint="eastAsia"/>
          <w:color w:val="000000"/>
        </w:rPr>
        <w:t>16.1.2 采用造价</w:t>
      </w:r>
      <w:r>
        <w:rPr>
          <w:rFonts w:ascii="黑体" w:eastAsia="黑体" w:hint="eastAsia"/>
          <w:color w:val="000000"/>
        </w:rPr>
        <w:t>信息调整价格差额</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w:t>
      </w:r>
      <w:r>
        <w:rPr>
          <w:rFonts w:hint="eastAsia"/>
          <w:color w:val="000000"/>
        </w:rPr>
        <w:lastRenderedPageBreak/>
        <w:t>其单价和采购数应由监理人复核，监理人确认需调整的材料单价及数量，作为调整工程合同价格差额的依据。</w:t>
      </w:r>
    </w:p>
    <w:p w:rsidR="00E92CFE" w:rsidRDefault="008D2938">
      <w:pPr>
        <w:pStyle w:val="378020"/>
        <w:keepNext w:val="0"/>
        <w:keepLines w:val="0"/>
        <w:wordWrap w:val="0"/>
        <w:topLinePunct/>
        <w:adjustRightInd w:val="0"/>
        <w:snapToGrid w:val="0"/>
        <w:rPr>
          <w:color w:val="000000"/>
        </w:rPr>
      </w:pPr>
      <w:bookmarkStart w:id="3251" w:name="_Toc2080771991"/>
      <w:bookmarkStart w:id="3252" w:name="_Toc985571863"/>
      <w:bookmarkStart w:id="3253" w:name="_Toc32895091"/>
      <w:bookmarkStart w:id="3254" w:name="_Toc152045717"/>
      <w:bookmarkStart w:id="3255" w:name="_Toc232"/>
      <w:bookmarkStart w:id="3256" w:name="_Toc137596224"/>
      <w:bookmarkStart w:id="3257" w:name="_Toc144974688"/>
      <w:bookmarkStart w:id="3258" w:name="_Toc20378"/>
      <w:bookmarkStart w:id="3259" w:name="_Toc1691941861"/>
      <w:bookmarkStart w:id="3260" w:name="_Toc727315354"/>
      <w:bookmarkStart w:id="3261" w:name="_Toc542171061"/>
      <w:bookmarkStart w:id="3262" w:name="_Toc1644564909"/>
      <w:bookmarkStart w:id="3263" w:name="_Toc152042496"/>
      <w:bookmarkStart w:id="3264" w:name="_Toc25855"/>
      <w:bookmarkStart w:id="3265" w:name="_Toc22802525"/>
      <w:bookmarkStart w:id="3266" w:name="_Toc179632735"/>
      <w:bookmarkStart w:id="3267" w:name="_Toc1682387463"/>
      <w:r>
        <w:rPr>
          <w:color w:val="000000"/>
        </w:rPr>
        <w:t>16.2</w:t>
      </w:r>
      <w:r>
        <w:rPr>
          <w:rFonts w:hint="eastAsia"/>
          <w:color w:val="000000"/>
        </w:rPr>
        <w:t xml:space="preserve"> </w:t>
      </w:r>
      <w:r>
        <w:rPr>
          <w:rFonts w:hint="eastAsia"/>
          <w:color w:val="000000"/>
        </w:rPr>
        <w:t>法律变化引起的价格调整</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p>
    <w:p w:rsidR="00E92CFE" w:rsidRDefault="008D2938">
      <w:pPr>
        <w:wordWrap w:val="0"/>
        <w:topLinePunct/>
        <w:adjustRightInd w:val="0"/>
        <w:snapToGrid w:val="0"/>
        <w:spacing w:line="400" w:lineRule="exact"/>
        <w:ind w:firstLineChars="200" w:firstLine="420"/>
        <w:rPr>
          <w:color w:val="000000"/>
        </w:rPr>
      </w:pPr>
      <w:r>
        <w:rPr>
          <w:rFonts w:hint="eastAsia"/>
          <w:color w:val="000000"/>
        </w:rPr>
        <w:t>在基准日后，因法律变化导致承包人在合同履行中所需要的工程费用发生除第</w:t>
      </w:r>
      <w:r>
        <w:rPr>
          <w:rFonts w:ascii="Times New Roman" w:hAnsi="Times New Roman"/>
          <w:color w:val="000000"/>
        </w:rPr>
        <w:t>16</w:t>
      </w:r>
      <w:r>
        <w:rPr>
          <w:color w:val="000000"/>
        </w:rPr>
        <w:t>.</w:t>
      </w:r>
      <w:r>
        <w:rPr>
          <w:rFonts w:ascii="Times New Roman" w:hAnsi="Times New Roman"/>
          <w:color w:val="000000"/>
        </w:rPr>
        <w:t>1</w:t>
      </w:r>
      <w:r>
        <w:rPr>
          <w:rFonts w:hint="eastAsia"/>
          <w:color w:val="000000"/>
        </w:rPr>
        <w:t>款约定以外的增减时，监理人应根据法律、国家或省、自治区、直辖市有关部门的规定，按第</w:t>
      </w:r>
      <w:r>
        <w:rPr>
          <w:rFonts w:ascii="Times New Roman" w:hAnsi="Times New Roman"/>
          <w:color w:val="000000"/>
        </w:rPr>
        <w:t>3</w:t>
      </w:r>
      <w:r>
        <w:rPr>
          <w:color w:val="000000"/>
        </w:rPr>
        <w:t>.</w:t>
      </w:r>
      <w:r>
        <w:rPr>
          <w:rFonts w:ascii="Times New Roman" w:hAnsi="Times New Roman"/>
          <w:color w:val="000000"/>
        </w:rPr>
        <w:t>5</w:t>
      </w:r>
      <w:r>
        <w:rPr>
          <w:rFonts w:hint="eastAsia"/>
          <w:color w:val="000000"/>
        </w:rPr>
        <w:t>款商定或确定需调整的合同价款。</w:t>
      </w:r>
    </w:p>
    <w:p w:rsidR="00E92CFE" w:rsidRDefault="008D2938">
      <w:pPr>
        <w:pStyle w:val="2TimesNewRoman5020"/>
        <w:keepNext w:val="0"/>
        <w:keepLines w:val="0"/>
        <w:wordWrap w:val="0"/>
        <w:topLinePunct/>
        <w:adjustRightInd w:val="0"/>
        <w:snapToGrid w:val="0"/>
        <w:spacing w:before="0"/>
        <w:rPr>
          <w:color w:val="000000"/>
        </w:rPr>
      </w:pPr>
      <w:bookmarkStart w:id="3268" w:name="_Toc1578127788"/>
      <w:bookmarkStart w:id="3269" w:name="_Toc1766"/>
      <w:bookmarkStart w:id="3270" w:name="_Toc319083215"/>
      <w:bookmarkStart w:id="3271" w:name="_Toc144974689"/>
      <w:bookmarkStart w:id="3272" w:name="_Toc2065449191"/>
      <w:bookmarkStart w:id="3273" w:name="_Toc1268379237"/>
      <w:bookmarkStart w:id="3274" w:name="_Toc1079155454"/>
      <w:bookmarkStart w:id="3275" w:name="_Toc183060093"/>
      <w:bookmarkStart w:id="3276" w:name="_Toc179632736"/>
      <w:bookmarkStart w:id="3277" w:name="_Toc802"/>
      <w:bookmarkStart w:id="3278" w:name="_Toc152042497"/>
      <w:bookmarkStart w:id="3279" w:name="_Toc22802526"/>
      <w:bookmarkStart w:id="3280" w:name="_Toc28273"/>
      <w:bookmarkStart w:id="3281" w:name="_Toc306433248"/>
      <w:bookmarkStart w:id="3282" w:name="_Toc1203129308"/>
      <w:bookmarkStart w:id="3283" w:name="_Toc152045718"/>
      <w:bookmarkStart w:id="3284" w:name="_Toc1108813852"/>
      <w:r>
        <w:rPr>
          <w:color w:val="000000"/>
        </w:rPr>
        <w:t>17.</w:t>
      </w:r>
      <w:r>
        <w:rPr>
          <w:rFonts w:hint="eastAsia"/>
          <w:color w:val="000000"/>
        </w:rPr>
        <w:t>计量与支付</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rsidR="00E92CFE" w:rsidRDefault="008D2938">
      <w:pPr>
        <w:pStyle w:val="378020"/>
        <w:keepNext w:val="0"/>
        <w:keepLines w:val="0"/>
        <w:wordWrap w:val="0"/>
        <w:topLinePunct/>
        <w:adjustRightInd w:val="0"/>
        <w:snapToGrid w:val="0"/>
        <w:rPr>
          <w:color w:val="000000"/>
        </w:rPr>
      </w:pPr>
      <w:bookmarkStart w:id="3285" w:name="_Toc330402063"/>
      <w:bookmarkStart w:id="3286" w:name="_Toc22802527"/>
      <w:bookmarkStart w:id="3287" w:name="_Toc1427316925"/>
      <w:bookmarkStart w:id="3288" w:name="_Toc1133504781"/>
      <w:bookmarkStart w:id="3289" w:name="_Toc1880159390"/>
      <w:bookmarkStart w:id="3290" w:name="_Toc1216069457"/>
      <w:bookmarkStart w:id="3291" w:name="_Toc1208007206"/>
      <w:bookmarkStart w:id="3292" w:name="_Toc27199"/>
      <w:bookmarkStart w:id="3293" w:name="_Toc849109852"/>
      <w:bookmarkStart w:id="3294" w:name="_Toc1963956112"/>
      <w:bookmarkStart w:id="3295" w:name="_Toc152042498"/>
      <w:bookmarkStart w:id="3296" w:name="_Toc2126784193"/>
      <w:bookmarkStart w:id="3297" w:name="_Toc179632737"/>
      <w:bookmarkStart w:id="3298" w:name="_Toc152045719"/>
      <w:bookmarkStart w:id="3299" w:name="_Toc15893"/>
      <w:bookmarkStart w:id="3300" w:name="_Toc29785"/>
      <w:bookmarkStart w:id="3301" w:name="_Toc144974690"/>
      <w:r>
        <w:rPr>
          <w:color w:val="000000"/>
        </w:rPr>
        <w:t>17.1</w:t>
      </w:r>
      <w:r>
        <w:rPr>
          <w:rFonts w:hint="eastAsia"/>
          <w:color w:val="000000"/>
        </w:rPr>
        <w:t xml:space="preserve"> </w:t>
      </w:r>
      <w:r>
        <w:rPr>
          <w:rFonts w:hint="eastAsia"/>
          <w:color w:val="000000"/>
        </w:rPr>
        <w:t>计量</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17</w:t>
      </w:r>
      <w:r>
        <w:rPr>
          <w:color w:val="000000"/>
        </w:rPr>
        <w:t>.</w:t>
      </w:r>
      <w:r>
        <w:rPr>
          <w:rFonts w:ascii="Times New Roman" w:hAnsi="Times New Roman"/>
          <w:color w:val="000000"/>
        </w:rPr>
        <w:t>1</w:t>
      </w:r>
      <w:r>
        <w:rPr>
          <w:color w:val="000000"/>
        </w:rPr>
        <w:t>.</w:t>
      </w:r>
      <w:r>
        <w:rPr>
          <w:rFonts w:ascii="Times New Roman" w:hAnsi="Times New Roman"/>
          <w:color w:val="000000"/>
        </w:rPr>
        <w:t>1</w:t>
      </w:r>
      <w:r>
        <w:rPr>
          <w:rFonts w:ascii="黑体" w:eastAsia="黑体" w:hint="eastAsia"/>
          <w:color w:val="000000"/>
        </w:rPr>
        <w:t>计量单位</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计量采用国家法定的计量单位。</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17</w:t>
      </w:r>
      <w:r>
        <w:rPr>
          <w:color w:val="000000"/>
        </w:rPr>
        <w:t>.</w:t>
      </w:r>
      <w:r>
        <w:rPr>
          <w:rFonts w:ascii="Times New Roman" w:hAnsi="Times New Roman"/>
          <w:color w:val="000000"/>
        </w:rPr>
        <w:t>1</w:t>
      </w:r>
      <w:r>
        <w:rPr>
          <w:color w:val="000000"/>
        </w:rPr>
        <w:t>.</w:t>
      </w:r>
      <w:r>
        <w:rPr>
          <w:rFonts w:ascii="Times New Roman" w:hAnsi="Times New Roman"/>
          <w:color w:val="000000"/>
        </w:rPr>
        <w:t>2</w:t>
      </w:r>
      <w:r>
        <w:rPr>
          <w:rFonts w:ascii="黑体" w:eastAsia="黑体" w:hint="eastAsia"/>
          <w:color w:val="000000"/>
        </w:rPr>
        <w:t>计量方法</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工程量清单中的工程量计算规则应按有关国家标准、行业标准的规定，并在合同中约定执行。</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17</w:t>
      </w:r>
      <w:r>
        <w:rPr>
          <w:color w:val="000000"/>
        </w:rPr>
        <w:t>.</w:t>
      </w:r>
      <w:r>
        <w:rPr>
          <w:rFonts w:ascii="Times New Roman" w:hAnsi="Times New Roman"/>
          <w:color w:val="000000"/>
        </w:rPr>
        <w:t>1</w:t>
      </w:r>
      <w:r>
        <w:rPr>
          <w:color w:val="000000"/>
        </w:rPr>
        <w:t>.</w:t>
      </w:r>
      <w:r>
        <w:rPr>
          <w:rFonts w:ascii="Times New Roman" w:hAnsi="Times New Roman"/>
          <w:color w:val="000000"/>
        </w:rPr>
        <w:t>3</w:t>
      </w:r>
      <w:r>
        <w:rPr>
          <w:rFonts w:ascii="黑体" w:eastAsia="黑体" w:hint="eastAsia"/>
          <w:color w:val="000000"/>
        </w:rPr>
        <w:t>计量周期</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除专用合同条款另有约定外，单价子目已完成工程量按月计量，总价子目的计量周期按批准的支付分解报告确定。</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17</w:t>
      </w:r>
      <w:r>
        <w:rPr>
          <w:color w:val="000000"/>
        </w:rPr>
        <w:t>.</w:t>
      </w:r>
      <w:r>
        <w:rPr>
          <w:rFonts w:ascii="Times New Roman" w:hAnsi="Times New Roman"/>
          <w:color w:val="000000"/>
        </w:rPr>
        <w:t>1</w:t>
      </w:r>
      <w:r>
        <w:rPr>
          <w:color w:val="000000"/>
        </w:rPr>
        <w:t>.</w:t>
      </w:r>
      <w:r>
        <w:rPr>
          <w:rFonts w:ascii="Times New Roman" w:hAnsi="Times New Roman"/>
          <w:color w:val="000000"/>
        </w:rPr>
        <w:t>4</w:t>
      </w:r>
      <w:r>
        <w:rPr>
          <w:rFonts w:ascii="黑体" w:eastAsia="黑体"/>
          <w:color w:val="000000"/>
        </w:rPr>
        <w:t xml:space="preserve"> </w:t>
      </w:r>
      <w:r>
        <w:rPr>
          <w:rFonts w:ascii="黑体" w:eastAsia="黑体" w:hint="eastAsia"/>
          <w:color w:val="000000"/>
        </w:rPr>
        <w:t>单价子目的计量</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1</w:t>
      </w:r>
      <w:r>
        <w:rPr>
          <w:rFonts w:hint="eastAsia"/>
          <w:color w:val="000000"/>
        </w:rPr>
        <w:t>）已标价工程量清单中的单价子目工程量为估算工程量。结算工程量是承包人实际完成的，并按合同约定的计量方法进行计量的工程量。</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2</w:t>
      </w:r>
      <w:r>
        <w:rPr>
          <w:rFonts w:hint="eastAsia"/>
          <w:color w:val="000000"/>
        </w:rPr>
        <w:t>）承包人对已完成的工程进行计量，向监理人提交进度付款申请单、已完成工程量报表和有关计量资料。</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3</w:t>
      </w:r>
      <w:r>
        <w:rPr>
          <w:rFonts w:hint="eastAsia"/>
          <w:color w:val="000000"/>
        </w:rPr>
        <w:t>）监理人对承包人提交的工程量报表进行复核，以确定实际完成的工程量。对数量有异议的，可要求承包人按第</w:t>
      </w:r>
      <w:r>
        <w:rPr>
          <w:rFonts w:ascii="Times New Roman" w:hAnsi="Times New Roman"/>
          <w:color w:val="000000"/>
        </w:rPr>
        <w:t>8</w:t>
      </w:r>
      <w:r>
        <w:rPr>
          <w:color w:val="000000"/>
        </w:rPr>
        <w:t>.</w:t>
      </w:r>
      <w:r>
        <w:rPr>
          <w:rFonts w:ascii="Times New Roman" w:hAnsi="Times New Roman"/>
          <w:color w:val="000000"/>
        </w:rPr>
        <w:t>2</w:t>
      </w:r>
      <w:r>
        <w:rPr>
          <w:rFonts w:hint="eastAsia"/>
          <w:color w:val="000000"/>
        </w:rPr>
        <w:t>款约定进行共同复核和抽样复测。承包人应协助监理人进行复核并按监理人要求提供补充计量资料。承包人未按监理人要求参加复核，监理人复核或修正的工程量视为承包人实际完成的工程量。</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4</w:t>
      </w:r>
      <w:r>
        <w:rPr>
          <w:rFonts w:hint="eastAsia"/>
          <w:color w:val="000000"/>
        </w:rPr>
        <w:t>）监理人认为有必要时，可通知承包人共同进行联合测量、计量，承包人应遵照执行。</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5</w:t>
      </w:r>
      <w:r>
        <w:rPr>
          <w:rFonts w:hint="eastAsia"/>
          <w:color w:val="000000"/>
        </w:rPr>
        <w:t>）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6</w:t>
      </w:r>
      <w:r>
        <w:rPr>
          <w:rFonts w:hint="eastAsia"/>
          <w:color w:val="000000"/>
        </w:rPr>
        <w:t>）监理人应在收到承包人提交的工程量报表后的</w:t>
      </w:r>
      <w:r>
        <w:rPr>
          <w:rFonts w:ascii="Times New Roman" w:hAnsi="Times New Roman"/>
          <w:color w:val="000000"/>
        </w:rPr>
        <w:t>7</w:t>
      </w:r>
      <w:r>
        <w:rPr>
          <w:rFonts w:hint="eastAsia"/>
          <w:color w:val="000000"/>
        </w:rPr>
        <w:t>天内进行复核，监理人未在约定时间内复核的，承包人提交的工程量报表中的工程量视为承包人实际完成的工程量，据此计算工程价款。</w:t>
      </w:r>
    </w:p>
    <w:p w:rsidR="00E92CFE" w:rsidRDefault="008D2938">
      <w:pPr>
        <w:wordWrap w:val="0"/>
        <w:topLinePunct/>
        <w:adjustRightInd w:val="0"/>
        <w:snapToGrid w:val="0"/>
        <w:spacing w:line="400" w:lineRule="exact"/>
        <w:ind w:firstLineChars="200" w:firstLine="420"/>
        <w:rPr>
          <w:rFonts w:ascii="黑体" w:eastAsia="黑体"/>
          <w:color w:val="000000"/>
        </w:rPr>
      </w:pPr>
      <w:r>
        <w:rPr>
          <w:rFonts w:ascii="Times New Roman" w:hAnsi="Times New Roman"/>
          <w:color w:val="000000"/>
        </w:rPr>
        <w:t>17</w:t>
      </w:r>
      <w:r>
        <w:rPr>
          <w:color w:val="000000"/>
        </w:rPr>
        <w:t>.</w:t>
      </w:r>
      <w:r>
        <w:rPr>
          <w:rFonts w:ascii="Times New Roman" w:hAnsi="Times New Roman"/>
          <w:color w:val="000000"/>
        </w:rPr>
        <w:t>1</w:t>
      </w:r>
      <w:r>
        <w:rPr>
          <w:color w:val="000000"/>
        </w:rPr>
        <w:t>.</w:t>
      </w:r>
      <w:r>
        <w:rPr>
          <w:rFonts w:ascii="Times New Roman" w:hAnsi="Times New Roman"/>
          <w:color w:val="000000"/>
        </w:rPr>
        <w:t>5</w:t>
      </w:r>
      <w:r>
        <w:rPr>
          <w:rFonts w:ascii="黑体" w:eastAsia="黑体" w:hint="eastAsia"/>
          <w:color w:val="000000"/>
        </w:rPr>
        <w:t>总价子目的计量</w:t>
      </w:r>
    </w:p>
    <w:p w:rsidR="00E92CFE" w:rsidRDefault="008D2938">
      <w:pPr>
        <w:wordWrap w:val="0"/>
        <w:topLinePunct/>
        <w:adjustRightInd w:val="0"/>
        <w:snapToGrid w:val="0"/>
        <w:spacing w:line="400" w:lineRule="exact"/>
        <w:ind w:firstLineChars="300" w:firstLine="630"/>
        <w:rPr>
          <w:rFonts w:ascii="宋体"/>
          <w:color w:val="000000"/>
        </w:rPr>
      </w:pPr>
      <w:r>
        <w:rPr>
          <w:rFonts w:ascii="宋体" w:hAnsi="宋体" w:hint="eastAsia"/>
          <w:color w:val="000000"/>
        </w:rPr>
        <w:t>除专用合同条款另有约定外，总价子目的分解和计量按照下述约定进行。</w:t>
      </w:r>
    </w:p>
    <w:p w:rsidR="00E92CFE" w:rsidRDefault="008D2938">
      <w:pPr>
        <w:wordWrap w:val="0"/>
        <w:topLinePunct/>
        <w:adjustRightInd w:val="0"/>
        <w:snapToGrid w:val="0"/>
        <w:spacing w:line="400" w:lineRule="exact"/>
        <w:ind w:firstLineChars="300" w:firstLine="630"/>
        <w:rPr>
          <w:rFonts w:ascii="宋体"/>
          <w:color w:val="000000"/>
        </w:rPr>
      </w:pPr>
      <w:r>
        <w:rPr>
          <w:rFonts w:ascii="宋体" w:hAnsi="宋体" w:hint="eastAsia"/>
          <w:color w:val="000000"/>
        </w:rPr>
        <w:t>（</w:t>
      </w:r>
      <w:r>
        <w:rPr>
          <w:rFonts w:ascii="Times New Roman" w:hAnsi="Times New Roman"/>
          <w:color w:val="000000"/>
        </w:rPr>
        <w:t>1</w:t>
      </w:r>
      <w:r>
        <w:rPr>
          <w:rFonts w:ascii="宋体" w:hAnsi="宋体" w:hint="eastAsia"/>
          <w:color w:val="000000"/>
        </w:rPr>
        <w:t>）总价子目的计量和支付应以总价为基础，不因第</w:t>
      </w:r>
      <w:r>
        <w:rPr>
          <w:rFonts w:ascii="Times New Roman" w:hAnsi="Times New Roman"/>
          <w:color w:val="000000"/>
        </w:rPr>
        <w:t>16</w:t>
      </w:r>
      <w:r>
        <w:rPr>
          <w:rFonts w:ascii="宋体"/>
          <w:color w:val="000000"/>
        </w:rPr>
        <w:t>.</w:t>
      </w:r>
      <w:r>
        <w:rPr>
          <w:rFonts w:ascii="Times New Roman" w:hAnsi="Times New Roman"/>
          <w:color w:val="000000"/>
        </w:rPr>
        <w:t>1</w:t>
      </w:r>
      <w:r>
        <w:rPr>
          <w:rFonts w:ascii="宋体" w:hAnsi="宋体" w:hint="eastAsia"/>
          <w:color w:val="000000"/>
        </w:rPr>
        <w:t>款中的因素而进行调整。承包人</w:t>
      </w:r>
      <w:r>
        <w:rPr>
          <w:rFonts w:ascii="宋体" w:hAnsi="宋体" w:hint="eastAsia"/>
          <w:color w:val="000000"/>
        </w:rPr>
        <w:lastRenderedPageBreak/>
        <w:t>实际完成的工程量，是进行工程目标管理和控制进度支付的依据。</w:t>
      </w:r>
    </w:p>
    <w:p w:rsidR="00E92CFE" w:rsidRDefault="008D2938">
      <w:pPr>
        <w:wordWrap w:val="0"/>
        <w:topLinePunct/>
        <w:adjustRightInd w:val="0"/>
        <w:snapToGrid w:val="0"/>
        <w:spacing w:line="400" w:lineRule="exact"/>
        <w:ind w:firstLineChars="300" w:firstLine="630"/>
        <w:rPr>
          <w:rFonts w:ascii="宋体"/>
          <w:color w:val="000000"/>
        </w:rPr>
      </w:pPr>
      <w:r>
        <w:rPr>
          <w:rFonts w:ascii="宋体" w:hAnsi="宋体" w:hint="eastAsia"/>
          <w:color w:val="000000"/>
        </w:rPr>
        <w:t>（</w:t>
      </w:r>
      <w:r>
        <w:rPr>
          <w:rFonts w:ascii="Times New Roman" w:hAnsi="Times New Roman"/>
          <w:color w:val="000000"/>
        </w:rPr>
        <w:t>2</w:t>
      </w:r>
      <w:r>
        <w:rPr>
          <w:rFonts w:ascii="宋体" w:hAnsi="宋体" w:hint="eastAsia"/>
          <w:color w:val="000000"/>
        </w:rPr>
        <w:t>）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rsidR="00E92CFE" w:rsidRDefault="008D2938">
      <w:pPr>
        <w:wordWrap w:val="0"/>
        <w:topLinePunct/>
        <w:adjustRightInd w:val="0"/>
        <w:snapToGrid w:val="0"/>
        <w:spacing w:line="400" w:lineRule="exact"/>
        <w:ind w:firstLineChars="300" w:firstLine="630"/>
        <w:rPr>
          <w:rFonts w:ascii="宋体"/>
          <w:color w:val="000000"/>
        </w:rPr>
      </w:pPr>
      <w:r>
        <w:rPr>
          <w:rFonts w:ascii="宋体" w:hAnsi="宋体" w:hint="eastAsia"/>
          <w:color w:val="000000"/>
        </w:rPr>
        <w:t>（</w:t>
      </w:r>
      <w:r>
        <w:rPr>
          <w:rFonts w:ascii="Times New Roman" w:hAnsi="Times New Roman"/>
          <w:color w:val="000000"/>
        </w:rPr>
        <w:t>3</w:t>
      </w:r>
      <w:r>
        <w:rPr>
          <w:rFonts w:ascii="宋体" w:hAnsi="宋体" w:hint="eastAsia"/>
          <w:color w:val="000000"/>
        </w:rPr>
        <w:t>）监理人对承包人提交的上述资料进行复核，以确定分阶段实际完成的工程量和工程形象目标。对其有异议的，可要求承包人按第</w:t>
      </w:r>
      <w:r>
        <w:rPr>
          <w:rFonts w:ascii="Times New Roman" w:hAnsi="Times New Roman"/>
          <w:color w:val="000000"/>
        </w:rPr>
        <w:t>8</w:t>
      </w:r>
      <w:r>
        <w:rPr>
          <w:rFonts w:ascii="宋体"/>
          <w:color w:val="000000"/>
        </w:rPr>
        <w:t>.</w:t>
      </w:r>
      <w:r>
        <w:rPr>
          <w:rFonts w:ascii="Times New Roman" w:hAnsi="Times New Roman"/>
          <w:color w:val="000000"/>
        </w:rPr>
        <w:t>2</w:t>
      </w:r>
      <w:r>
        <w:rPr>
          <w:rFonts w:ascii="宋体" w:hAnsi="宋体" w:hint="eastAsia"/>
          <w:color w:val="000000"/>
        </w:rPr>
        <w:t>款约定进行共同复核和抽样复测。</w:t>
      </w:r>
    </w:p>
    <w:p w:rsidR="00E92CFE" w:rsidRDefault="008D2938">
      <w:pPr>
        <w:wordWrap w:val="0"/>
        <w:topLinePunct/>
        <w:adjustRightInd w:val="0"/>
        <w:snapToGrid w:val="0"/>
        <w:spacing w:line="400" w:lineRule="exact"/>
        <w:ind w:firstLineChars="300" w:firstLine="630"/>
        <w:rPr>
          <w:rFonts w:ascii="宋体"/>
          <w:color w:val="000000"/>
        </w:rPr>
      </w:pPr>
      <w:r>
        <w:rPr>
          <w:rFonts w:ascii="宋体" w:hAnsi="宋体" w:hint="eastAsia"/>
          <w:color w:val="000000"/>
        </w:rPr>
        <w:t>（</w:t>
      </w:r>
      <w:r>
        <w:rPr>
          <w:rFonts w:ascii="Times New Roman" w:hAnsi="Times New Roman"/>
          <w:color w:val="000000"/>
        </w:rPr>
        <w:t>4</w:t>
      </w:r>
      <w:r>
        <w:rPr>
          <w:rFonts w:ascii="宋体" w:hAnsi="宋体" w:hint="eastAsia"/>
          <w:color w:val="000000"/>
        </w:rPr>
        <w:t>）除按照第</w:t>
      </w:r>
      <w:r>
        <w:rPr>
          <w:rFonts w:ascii="Times New Roman" w:hAnsi="Times New Roman"/>
          <w:color w:val="000000"/>
        </w:rPr>
        <w:t>15</w:t>
      </w:r>
      <w:r>
        <w:rPr>
          <w:rFonts w:ascii="宋体" w:hAnsi="宋体" w:hint="eastAsia"/>
          <w:color w:val="000000"/>
        </w:rPr>
        <w:t>条约定的变更外，总价子目的工程量是承包人用于结算的最终工程量。</w:t>
      </w:r>
      <w:r>
        <w:rPr>
          <w:rFonts w:ascii="宋体" w:hAnsi="宋体"/>
          <w:color w:val="000000"/>
        </w:rPr>
        <w:t xml:space="preserve"> </w:t>
      </w:r>
    </w:p>
    <w:p w:rsidR="00E92CFE" w:rsidRDefault="008D2938">
      <w:pPr>
        <w:pStyle w:val="378020"/>
        <w:keepNext w:val="0"/>
        <w:keepLines w:val="0"/>
        <w:wordWrap w:val="0"/>
        <w:topLinePunct/>
        <w:adjustRightInd w:val="0"/>
        <w:snapToGrid w:val="0"/>
        <w:rPr>
          <w:color w:val="000000"/>
        </w:rPr>
      </w:pPr>
      <w:bookmarkStart w:id="3302" w:name="_Toc483698876"/>
      <w:bookmarkStart w:id="3303" w:name="_Toc682485280"/>
      <w:bookmarkStart w:id="3304" w:name="_Toc302536451"/>
      <w:bookmarkStart w:id="3305" w:name="_Toc179632738"/>
      <w:bookmarkStart w:id="3306" w:name="_Toc22802528"/>
      <w:bookmarkStart w:id="3307" w:name="_Toc1362623484"/>
      <w:bookmarkStart w:id="3308" w:name="_Toc152042499"/>
      <w:bookmarkStart w:id="3309" w:name="_Toc493249204"/>
      <w:bookmarkStart w:id="3310" w:name="_Toc16982"/>
      <w:bookmarkStart w:id="3311" w:name="_Toc270913315"/>
      <w:bookmarkStart w:id="3312" w:name="_Toc1646985766"/>
      <w:bookmarkStart w:id="3313" w:name="_Toc152045720"/>
      <w:bookmarkStart w:id="3314" w:name="_Toc271670498"/>
      <w:bookmarkStart w:id="3315" w:name="_Toc1109736676"/>
      <w:bookmarkStart w:id="3316" w:name="_Toc32204"/>
      <w:bookmarkStart w:id="3317" w:name="_Toc144974691"/>
      <w:bookmarkStart w:id="3318" w:name="_Toc22376"/>
      <w:r>
        <w:rPr>
          <w:color w:val="000000"/>
        </w:rPr>
        <w:t>17.2</w:t>
      </w:r>
      <w:r>
        <w:rPr>
          <w:rFonts w:hint="eastAsia"/>
          <w:color w:val="000000"/>
        </w:rPr>
        <w:t xml:space="preserve"> </w:t>
      </w:r>
      <w:r>
        <w:rPr>
          <w:rFonts w:hint="eastAsia"/>
          <w:color w:val="000000"/>
        </w:rPr>
        <w:t>预付款</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17</w:t>
      </w:r>
      <w:r>
        <w:rPr>
          <w:color w:val="000000"/>
        </w:rPr>
        <w:t>.</w:t>
      </w:r>
      <w:r>
        <w:rPr>
          <w:rFonts w:ascii="Times New Roman" w:hAnsi="Times New Roman"/>
          <w:color w:val="000000"/>
        </w:rPr>
        <w:t>2</w:t>
      </w:r>
      <w:r>
        <w:rPr>
          <w:color w:val="000000"/>
        </w:rPr>
        <w:t>.</w:t>
      </w:r>
      <w:r>
        <w:rPr>
          <w:rFonts w:ascii="Times New Roman" w:hAnsi="Times New Roman"/>
          <w:color w:val="000000"/>
        </w:rPr>
        <w:t>1</w:t>
      </w:r>
      <w:r>
        <w:rPr>
          <w:rFonts w:ascii="黑体" w:eastAsia="黑体" w:hint="eastAsia"/>
          <w:color w:val="000000"/>
        </w:rPr>
        <w:t>预付款</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预付款用于承包人为合同工程施工购置材料、工程设备、施工设备、修建临时设施以及组织施工队伍进场等。预付款的额度和预付办法在专用合同条款中约定。预付款必须专用于合同工程。</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17</w:t>
      </w:r>
      <w:r>
        <w:rPr>
          <w:color w:val="000000"/>
        </w:rPr>
        <w:t>.</w:t>
      </w:r>
      <w:r>
        <w:rPr>
          <w:rFonts w:ascii="Times New Roman" w:hAnsi="Times New Roman"/>
          <w:color w:val="000000"/>
        </w:rPr>
        <w:t>2</w:t>
      </w:r>
      <w:r>
        <w:rPr>
          <w:color w:val="000000"/>
        </w:rPr>
        <w:t>.</w:t>
      </w:r>
      <w:r>
        <w:rPr>
          <w:rFonts w:ascii="Times New Roman" w:hAnsi="Times New Roman"/>
          <w:color w:val="000000"/>
        </w:rPr>
        <w:t>2</w:t>
      </w:r>
      <w:r>
        <w:rPr>
          <w:rFonts w:ascii="黑体" w:eastAsia="黑体" w:hint="eastAsia"/>
          <w:color w:val="000000"/>
        </w:rPr>
        <w:t>预付款保函</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除专用合同条款另有约定外，承包人应在收到预付款的同时向发包人提交预付款保函，预付款保函的担保金额应与预付款金额相同。保函的担保金额可根据预付款扣回的金额相应递减。</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17</w:t>
      </w:r>
      <w:r>
        <w:rPr>
          <w:color w:val="000000"/>
        </w:rPr>
        <w:t>.</w:t>
      </w:r>
      <w:r>
        <w:rPr>
          <w:rFonts w:ascii="Times New Roman" w:hAnsi="Times New Roman"/>
          <w:color w:val="000000"/>
        </w:rPr>
        <w:t>2</w:t>
      </w:r>
      <w:r>
        <w:rPr>
          <w:color w:val="000000"/>
        </w:rPr>
        <w:t>.</w:t>
      </w:r>
      <w:r>
        <w:rPr>
          <w:rFonts w:ascii="Times New Roman" w:hAnsi="Times New Roman"/>
          <w:color w:val="000000"/>
        </w:rPr>
        <w:t>3</w:t>
      </w:r>
      <w:r>
        <w:rPr>
          <w:rFonts w:ascii="黑体" w:eastAsia="黑体" w:hint="eastAsia"/>
          <w:color w:val="000000"/>
        </w:rPr>
        <w:t>预付款的扣回与还清</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预付款在进度付款中扣回，扣回办法在专用合同条款中约定。在颁发工程接收证书前，由于不可抗力或其他原因解除合同时，预付款尚未扣清的，尚未扣清的预付款余额应作为承包人的到期应付款。</w:t>
      </w:r>
    </w:p>
    <w:p w:rsidR="00E92CFE" w:rsidRDefault="008D2938">
      <w:pPr>
        <w:pStyle w:val="378020"/>
        <w:keepNext w:val="0"/>
        <w:keepLines w:val="0"/>
        <w:wordWrap w:val="0"/>
        <w:topLinePunct/>
        <w:adjustRightInd w:val="0"/>
        <w:snapToGrid w:val="0"/>
        <w:rPr>
          <w:color w:val="000000"/>
        </w:rPr>
      </w:pPr>
      <w:bookmarkStart w:id="3319" w:name="_Toc144974692"/>
      <w:bookmarkStart w:id="3320" w:name="_Toc954733733"/>
      <w:bookmarkStart w:id="3321" w:name="_Toc179632739"/>
      <w:bookmarkStart w:id="3322" w:name="_Toc9718"/>
      <w:bookmarkStart w:id="3323" w:name="_Toc2023691651"/>
      <w:bookmarkStart w:id="3324" w:name="_Toc22884"/>
      <w:bookmarkStart w:id="3325" w:name="_Toc1474276461"/>
      <w:bookmarkStart w:id="3326" w:name="_Toc64589843"/>
      <w:bookmarkStart w:id="3327" w:name="_Toc22802529"/>
      <w:bookmarkStart w:id="3328" w:name="_Toc690451879"/>
      <w:bookmarkStart w:id="3329" w:name="_Toc152045721"/>
      <w:bookmarkStart w:id="3330" w:name="_Toc9411"/>
      <w:bookmarkStart w:id="3331" w:name="_Toc152042500"/>
      <w:bookmarkStart w:id="3332" w:name="_Toc1234753988"/>
      <w:bookmarkStart w:id="3333" w:name="_Toc211321032"/>
      <w:bookmarkStart w:id="3334" w:name="_Toc1945448781"/>
      <w:bookmarkStart w:id="3335" w:name="_Toc1713775623"/>
      <w:r>
        <w:rPr>
          <w:color w:val="000000"/>
        </w:rPr>
        <w:t>17.3</w:t>
      </w:r>
      <w:r>
        <w:rPr>
          <w:rFonts w:hint="eastAsia"/>
          <w:color w:val="000000"/>
        </w:rPr>
        <w:t xml:space="preserve"> </w:t>
      </w:r>
      <w:r>
        <w:rPr>
          <w:rFonts w:hint="eastAsia"/>
          <w:color w:val="000000"/>
        </w:rPr>
        <w:t>工程进度付款</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17</w:t>
      </w:r>
      <w:r>
        <w:rPr>
          <w:color w:val="000000"/>
        </w:rPr>
        <w:t>.</w:t>
      </w:r>
      <w:r>
        <w:rPr>
          <w:rFonts w:ascii="Times New Roman" w:hAnsi="Times New Roman"/>
          <w:color w:val="000000"/>
        </w:rPr>
        <w:t>3</w:t>
      </w:r>
      <w:r>
        <w:rPr>
          <w:color w:val="000000"/>
        </w:rPr>
        <w:t>.</w:t>
      </w:r>
      <w:r>
        <w:rPr>
          <w:rFonts w:ascii="Times New Roman" w:hAnsi="Times New Roman"/>
          <w:color w:val="000000"/>
        </w:rPr>
        <w:t>1</w:t>
      </w:r>
      <w:r>
        <w:rPr>
          <w:rFonts w:ascii="黑体" w:eastAsia="黑体" w:hint="eastAsia"/>
          <w:color w:val="000000"/>
        </w:rPr>
        <w:t>付款周期</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付款周期同计量周期。</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17</w:t>
      </w:r>
      <w:r>
        <w:rPr>
          <w:color w:val="000000"/>
        </w:rPr>
        <w:t>.</w:t>
      </w:r>
      <w:r>
        <w:rPr>
          <w:rFonts w:ascii="Times New Roman" w:hAnsi="Times New Roman"/>
          <w:color w:val="000000"/>
        </w:rPr>
        <w:t>3</w:t>
      </w:r>
      <w:r>
        <w:rPr>
          <w:color w:val="000000"/>
        </w:rPr>
        <w:t>.</w:t>
      </w:r>
      <w:r>
        <w:rPr>
          <w:rFonts w:ascii="Times New Roman" w:hAnsi="Times New Roman"/>
          <w:color w:val="000000"/>
        </w:rPr>
        <w:t>2</w:t>
      </w:r>
      <w:r>
        <w:rPr>
          <w:rFonts w:ascii="黑体" w:eastAsia="黑体" w:hint="eastAsia"/>
          <w:color w:val="000000"/>
        </w:rPr>
        <w:t>进度付款申请单</w:t>
      </w:r>
    </w:p>
    <w:p w:rsidR="00E92CFE" w:rsidRDefault="008D2938">
      <w:pPr>
        <w:wordWrap w:val="0"/>
        <w:topLinePunct/>
        <w:adjustRightInd w:val="0"/>
        <w:snapToGrid w:val="0"/>
        <w:spacing w:line="400" w:lineRule="exact"/>
        <w:ind w:firstLineChars="200" w:firstLine="420"/>
        <w:rPr>
          <w:dstrike/>
          <w:color w:val="000000"/>
          <w:szCs w:val="21"/>
        </w:rPr>
      </w:pPr>
      <w:r>
        <w:rPr>
          <w:rFonts w:hint="eastAsia"/>
          <w:color w:val="000000"/>
        </w:rPr>
        <w:t>承包人应在每个付款周期末，按监理人批准的格式和专用合同条款约定的份数，向监理人提交进度付款申请单，并附相应的支持性证明文件。除专用合同条款另有约定外，进度付款申请单应包括下列内容：</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1</w:t>
      </w:r>
      <w:r>
        <w:rPr>
          <w:rFonts w:hint="eastAsia"/>
          <w:color w:val="000000"/>
        </w:rPr>
        <w:t>）截至本次付款周期末已实施工程的价款；</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2</w:t>
      </w:r>
      <w:r>
        <w:rPr>
          <w:rFonts w:hint="eastAsia"/>
          <w:color w:val="000000"/>
        </w:rPr>
        <w:t>）根据第</w:t>
      </w:r>
      <w:r>
        <w:rPr>
          <w:rFonts w:ascii="Times New Roman" w:hAnsi="Times New Roman"/>
          <w:color w:val="000000"/>
        </w:rPr>
        <w:t>15</w:t>
      </w:r>
      <w:r>
        <w:rPr>
          <w:rFonts w:hint="eastAsia"/>
          <w:color w:val="000000"/>
        </w:rPr>
        <w:t>条应增加和扣减的变更金额；</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3</w:t>
      </w:r>
      <w:r>
        <w:rPr>
          <w:rFonts w:hint="eastAsia"/>
          <w:color w:val="000000"/>
        </w:rPr>
        <w:t>）根据第</w:t>
      </w:r>
      <w:r>
        <w:rPr>
          <w:rFonts w:ascii="Times New Roman" w:hAnsi="Times New Roman"/>
          <w:color w:val="000000"/>
        </w:rPr>
        <w:t>23</w:t>
      </w:r>
      <w:r>
        <w:rPr>
          <w:rFonts w:hint="eastAsia"/>
          <w:color w:val="000000"/>
        </w:rPr>
        <w:t>条应增加和扣减的索赔金额；</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4</w:t>
      </w:r>
      <w:r>
        <w:rPr>
          <w:rFonts w:hint="eastAsia"/>
          <w:color w:val="000000"/>
        </w:rPr>
        <w:t>）根据第</w:t>
      </w:r>
      <w:r>
        <w:rPr>
          <w:rFonts w:ascii="Times New Roman" w:hAnsi="Times New Roman"/>
          <w:color w:val="000000"/>
        </w:rPr>
        <w:t>17</w:t>
      </w:r>
      <w:r>
        <w:rPr>
          <w:color w:val="000000"/>
        </w:rPr>
        <w:t>.</w:t>
      </w:r>
      <w:r>
        <w:rPr>
          <w:rFonts w:ascii="Times New Roman" w:hAnsi="Times New Roman"/>
          <w:color w:val="000000"/>
        </w:rPr>
        <w:t>2</w:t>
      </w:r>
      <w:r>
        <w:rPr>
          <w:rFonts w:hint="eastAsia"/>
          <w:color w:val="000000"/>
        </w:rPr>
        <w:t>款约定应支付的预付款和扣减的返还预付款；</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5</w:t>
      </w:r>
      <w:r>
        <w:rPr>
          <w:rFonts w:hint="eastAsia"/>
          <w:color w:val="000000"/>
        </w:rPr>
        <w:t>）根据第</w:t>
      </w:r>
      <w:r>
        <w:rPr>
          <w:rFonts w:ascii="Times New Roman" w:hAnsi="Times New Roman"/>
          <w:color w:val="000000"/>
        </w:rPr>
        <w:t>17</w:t>
      </w:r>
      <w:r>
        <w:rPr>
          <w:color w:val="000000"/>
        </w:rPr>
        <w:t>.</w:t>
      </w:r>
      <w:r>
        <w:rPr>
          <w:rFonts w:ascii="Times New Roman" w:hAnsi="Times New Roman"/>
          <w:color w:val="000000"/>
        </w:rPr>
        <w:t>4</w:t>
      </w:r>
      <w:r>
        <w:rPr>
          <w:color w:val="000000"/>
        </w:rPr>
        <w:t>.</w:t>
      </w:r>
      <w:r>
        <w:rPr>
          <w:rFonts w:ascii="Times New Roman" w:hAnsi="Times New Roman"/>
          <w:color w:val="000000"/>
        </w:rPr>
        <w:t>1</w:t>
      </w:r>
      <w:r>
        <w:rPr>
          <w:rFonts w:hint="eastAsia"/>
          <w:color w:val="000000"/>
        </w:rPr>
        <w:t>项约定应扣减的质量保证金；</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6</w:t>
      </w:r>
      <w:r>
        <w:rPr>
          <w:rFonts w:hint="eastAsia"/>
          <w:color w:val="000000"/>
        </w:rPr>
        <w:t>）根据合同应增加和扣减的其他金额。</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17</w:t>
      </w:r>
      <w:r>
        <w:rPr>
          <w:color w:val="000000"/>
        </w:rPr>
        <w:t>.</w:t>
      </w:r>
      <w:r>
        <w:rPr>
          <w:rFonts w:ascii="Times New Roman" w:hAnsi="Times New Roman"/>
          <w:color w:val="000000"/>
        </w:rPr>
        <w:t>3</w:t>
      </w:r>
      <w:r>
        <w:rPr>
          <w:color w:val="000000"/>
        </w:rPr>
        <w:t>.</w:t>
      </w:r>
      <w:r>
        <w:rPr>
          <w:rFonts w:ascii="Times New Roman" w:hAnsi="Times New Roman"/>
          <w:color w:val="000000"/>
        </w:rPr>
        <w:t>3</w:t>
      </w:r>
      <w:r>
        <w:rPr>
          <w:rFonts w:ascii="黑体" w:eastAsia="黑体" w:hint="eastAsia"/>
          <w:color w:val="000000"/>
        </w:rPr>
        <w:t>进度付款证书和支付时间</w:t>
      </w:r>
    </w:p>
    <w:p w:rsidR="00E92CFE" w:rsidRDefault="008D2938">
      <w:pPr>
        <w:wordWrap w:val="0"/>
        <w:topLinePunct/>
        <w:adjustRightInd w:val="0"/>
        <w:snapToGrid w:val="0"/>
        <w:spacing w:line="400" w:lineRule="exact"/>
        <w:ind w:firstLineChars="300" w:firstLine="630"/>
        <w:rPr>
          <w:color w:val="000000"/>
        </w:rPr>
      </w:pPr>
      <w:r>
        <w:rPr>
          <w:rFonts w:hint="eastAsia"/>
          <w:color w:val="000000"/>
        </w:rPr>
        <w:t>（</w:t>
      </w:r>
      <w:r>
        <w:rPr>
          <w:rFonts w:ascii="Times New Roman" w:hAnsi="Times New Roman"/>
          <w:color w:val="000000"/>
        </w:rPr>
        <w:t>1</w:t>
      </w:r>
      <w:r>
        <w:rPr>
          <w:rFonts w:hint="eastAsia"/>
          <w:color w:val="000000"/>
        </w:rPr>
        <w:t>）监理人在收到承包人进度付款申请单以及相应的支持性证明文件后的</w:t>
      </w:r>
      <w:r>
        <w:rPr>
          <w:rFonts w:ascii="Times New Roman" w:hAnsi="Times New Roman"/>
          <w:color w:val="000000"/>
        </w:rPr>
        <w:t>14</w:t>
      </w:r>
      <w:r>
        <w:rPr>
          <w:rFonts w:hint="eastAsia"/>
          <w:color w:val="000000"/>
        </w:rPr>
        <w:t>天内完成核查，提出发包人到期应支付给承包人的金额以及相应的支持性材料，经发包人审查同意后，由监理人</w:t>
      </w:r>
      <w:r>
        <w:rPr>
          <w:rFonts w:hint="eastAsia"/>
          <w:color w:val="000000"/>
        </w:rPr>
        <w:lastRenderedPageBreak/>
        <w:t>向承包人出具经发包人签认的进度付款证书。监理人有权扣发承包人未能按照合同要求履行任何工作或义务的相应金额。</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2</w:t>
      </w:r>
      <w:r>
        <w:rPr>
          <w:rFonts w:hint="eastAsia"/>
          <w:color w:val="000000"/>
        </w:rPr>
        <w:t>）发包人应在监理人收到进度付款申请单后的</w:t>
      </w:r>
      <w:r>
        <w:rPr>
          <w:rFonts w:ascii="Times New Roman" w:hAnsi="Times New Roman"/>
          <w:color w:val="000000"/>
        </w:rPr>
        <w:t>28</w:t>
      </w:r>
      <w:r>
        <w:rPr>
          <w:rFonts w:hint="eastAsia"/>
          <w:color w:val="000000"/>
        </w:rPr>
        <w:t>天内，将进度应付款支付给承包人。发包人不按期支付的，按专用合同条款的约定支付逾期付款违约金。</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3</w:t>
      </w:r>
      <w:r>
        <w:rPr>
          <w:rFonts w:hint="eastAsia"/>
          <w:color w:val="000000"/>
        </w:rPr>
        <w:t>）监理人出具进度付款证书，不应视为监理人已同意、批准或接受了承包人完成的该部分工作。</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4</w:t>
      </w:r>
      <w:r>
        <w:rPr>
          <w:rFonts w:hint="eastAsia"/>
          <w:color w:val="000000"/>
        </w:rPr>
        <w:t>）进度付款涉及政府投资资金的，按照国库集中支付等国家相关规定和专用合同条款的约定办理。</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17</w:t>
      </w:r>
      <w:r>
        <w:rPr>
          <w:color w:val="000000"/>
        </w:rPr>
        <w:t>.</w:t>
      </w:r>
      <w:r>
        <w:rPr>
          <w:rFonts w:ascii="Times New Roman" w:hAnsi="Times New Roman"/>
          <w:color w:val="000000"/>
        </w:rPr>
        <w:t>3</w:t>
      </w:r>
      <w:r>
        <w:rPr>
          <w:color w:val="000000"/>
        </w:rPr>
        <w:t>.</w:t>
      </w:r>
      <w:r>
        <w:rPr>
          <w:rFonts w:ascii="Times New Roman" w:hAnsi="Times New Roman"/>
          <w:color w:val="000000"/>
        </w:rPr>
        <w:t>4</w:t>
      </w:r>
      <w:r>
        <w:rPr>
          <w:rFonts w:ascii="黑体" w:eastAsia="黑体" w:hint="eastAsia"/>
          <w:color w:val="000000"/>
        </w:rPr>
        <w:t>工程进度付款的修正</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在对以往历次已签发的进度付款证书进行汇总和复核中发现错、漏或重复的，监理人有权予以修正，承包人也有权提出修正申请。经双方复核同意的修正，应在本次进度付款中支付或扣除。</w:t>
      </w:r>
    </w:p>
    <w:p w:rsidR="00E92CFE" w:rsidRDefault="008D2938">
      <w:pPr>
        <w:pStyle w:val="378020"/>
        <w:keepNext w:val="0"/>
        <w:keepLines w:val="0"/>
        <w:wordWrap w:val="0"/>
        <w:topLinePunct/>
        <w:adjustRightInd w:val="0"/>
        <w:snapToGrid w:val="0"/>
        <w:rPr>
          <w:color w:val="000000"/>
        </w:rPr>
      </w:pPr>
      <w:bookmarkStart w:id="3336" w:name="_Toc144974693"/>
      <w:bookmarkStart w:id="3337" w:name="_Toc152045722"/>
      <w:bookmarkStart w:id="3338" w:name="_Toc152042501"/>
      <w:bookmarkStart w:id="3339" w:name="_Toc438428326"/>
      <w:bookmarkStart w:id="3340" w:name="_Toc22802530"/>
      <w:bookmarkStart w:id="3341" w:name="_Toc848952125"/>
      <w:bookmarkStart w:id="3342" w:name="_Toc1366236856"/>
      <w:bookmarkStart w:id="3343" w:name="_Toc28945"/>
      <w:bookmarkStart w:id="3344" w:name="_Toc1337917354"/>
      <w:bookmarkStart w:id="3345" w:name="_Toc1052979482"/>
      <w:bookmarkStart w:id="3346" w:name="_Toc1539744090"/>
      <w:bookmarkStart w:id="3347" w:name="_Toc12004"/>
      <w:bookmarkStart w:id="3348" w:name="_Toc3140"/>
      <w:bookmarkStart w:id="3349" w:name="_Toc179632740"/>
      <w:bookmarkStart w:id="3350" w:name="_Toc1994628658"/>
      <w:bookmarkStart w:id="3351" w:name="_Toc1892710702"/>
      <w:bookmarkStart w:id="3352" w:name="_Toc1486879866"/>
      <w:r>
        <w:rPr>
          <w:color w:val="000000"/>
        </w:rPr>
        <w:t>17.4</w:t>
      </w:r>
      <w:bookmarkEnd w:id="3336"/>
      <w:bookmarkEnd w:id="3337"/>
      <w:bookmarkEnd w:id="3338"/>
      <w:r>
        <w:rPr>
          <w:rFonts w:hint="eastAsia"/>
          <w:color w:val="000000"/>
        </w:rPr>
        <w:t xml:space="preserve"> </w:t>
      </w:r>
      <w:r>
        <w:rPr>
          <w:rFonts w:hint="eastAsia"/>
          <w:color w:val="000000"/>
        </w:rPr>
        <w:t>质量保证金</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17.4.1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17.4.2在第1.1.4.5目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w:t>
      </w:r>
    </w:p>
    <w:p w:rsidR="00E92CFE" w:rsidRDefault="008D2938">
      <w:pPr>
        <w:wordWrap w:val="0"/>
        <w:topLinePunct/>
        <w:adjustRightInd w:val="0"/>
        <w:snapToGrid w:val="0"/>
        <w:spacing w:line="400" w:lineRule="exact"/>
        <w:ind w:firstLineChars="200" w:firstLine="420"/>
        <w:rPr>
          <w:color w:val="000000"/>
        </w:rPr>
      </w:pPr>
      <w:r>
        <w:rPr>
          <w:rFonts w:ascii="宋体" w:hAnsi="宋体" w:cs="宋体" w:hint="eastAsia"/>
          <w:color w:val="000000"/>
        </w:rPr>
        <w:t>17.4.3在第1.1.4.5目约定的缺陷责任期满时，承包人没有完成缺陷责任的，发包人有权扣留与未履行责任剩余工作所需金额相应的质量保证金余额，并有权根据第19.3款约定要求延长缺陷责任期，直至完成剩余工作为止</w:t>
      </w:r>
      <w:r>
        <w:rPr>
          <w:rFonts w:hint="eastAsia"/>
          <w:color w:val="000000"/>
        </w:rPr>
        <w:t>。</w:t>
      </w:r>
    </w:p>
    <w:p w:rsidR="00E92CFE" w:rsidRDefault="008D2938">
      <w:pPr>
        <w:pStyle w:val="378020"/>
        <w:keepNext w:val="0"/>
        <w:keepLines w:val="0"/>
        <w:wordWrap w:val="0"/>
        <w:topLinePunct/>
        <w:adjustRightInd w:val="0"/>
        <w:snapToGrid w:val="0"/>
        <w:rPr>
          <w:color w:val="000000"/>
        </w:rPr>
      </w:pPr>
      <w:bookmarkStart w:id="3353" w:name="_Toc144974694"/>
      <w:bookmarkStart w:id="3354" w:name="_Toc179632741"/>
      <w:bookmarkStart w:id="3355" w:name="_Toc22453343"/>
      <w:bookmarkStart w:id="3356" w:name="_Toc152042502"/>
      <w:bookmarkStart w:id="3357" w:name="_Toc2030560170"/>
      <w:bookmarkStart w:id="3358" w:name="_Toc22802531"/>
      <w:bookmarkStart w:id="3359" w:name="_Toc31390"/>
      <w:bookmarkStart w:id="3360" w:name="_Toc1590922820"/>
      <w:bookmarkStart w:id="3361" w:name="_Toc728835794"/>
      <w:bookmarkStart w:id="3362" w:name="_Toc725819400"/>
      <w:bookmarkStart w:id="3363" w:name="_Toc152045723"/>
      <w:bookmarkStart w:id="3364" w:name="_Toc1405732795"/>
      <w:bookmarkStart w:id="3365" w:name="_Toc26583"/>
      <w:bookmarkStart w:id="3366" w:name="_Toc30716"/>
      <w:bookmarkStart w:id="3367" w:name="_Toc350317146"/>
      <w:bookmarkStart w:id="3368" w:name="_Toc1012904804"/>
      <w:bookmarkStart w:id="3369" w:name="_Toc1728267946"/>
      <w:r>
        <w:rPr>
          <w:color w:val="000000"/>
        </w:rPr>
        <w:t>17.5</w:t>
      </w:r>
      <w:r>
        <w:rPr>
          <w:rFonts w:hint="eastAsia"/>
          <w:color w:val="000000"/>
        </w:rPr>
        <w:t xml:space="preserve"> </w:t>
      </w:r>
      <w:r>
        <w:rPr>
          <w:rFonts w:hint="eastAsia"/>
          <w:color w:val="000000"/>
        </w:rPr>
        <w:t>竣工结算</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17</w:t>
      </w:r>
      <w:r>
        <w:rPr>
          <w:color w:val="000000"/>
        </w:rPr>
        <w:t>.</w:t>
      </w:r>
      <w:r>
        <w:rPr>
          <w:rFonts w:ascii="Times New Roman" w:hAnsi="Times New Roman"/>
          <w:color w:val="000000"/>
        </w:rPr>
        <w:t>5</w:t>
      </w:r>
      <w:r>
        <w:rPr>
          <w:color w:val="000000"/>
        </w:rPr>
        <w:t>.</w:t>
      </w:r>
      <w:r>
        <w:rPr>
          <w:rFonts w:ascii="Times New Roman" w:hAnsi="Times New Roman"/>
          <w:color w:val="000000"/>
        </w:rPr>
        <w:t>1</w:t>
      </w:r>
      <w:r>
        <w:rPr>
          <w:rFonts w:ascii="黑体" w:eastAsia="黑体" w:hint="eastAsia"/>
          <w:color w:val="000000"/>
        </w:rPr>
        <w:t>竣工付款申请单</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1</w:t>
      </w:r>
      <w:r>
        <w:rPr>
          <w:rFonts w:hint="eastAsia"/>
          <w:color w:val="000000"/>
        </w:rPr>
        <w:t>）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2</w:t>
      </w:r>
      <w:r>
        <w:rPr>
          <w:rFonts w:hint="eastAsia"/>
          <w:color w:val="000000"/>
        </w:rPr>
        <w:t>）监理人对竣工付款申请单有异议的，有权要求承包人进行修正和提供补充资料。经监理人和承包人协商后，由承包人向监理人提交修正后的竣工付款申请单。</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17</w:t>
      </w:r>
      <w:r>
        <w:rPr>
          <w:color w:val="000000"/>
        </w:rPr>
        <w:t>.</w:t>
      </w:r>
      <w:r>
        <w:rPr>
          <w:rFonts w:ascii="Times New Roman" w:hAnsi="Times New Roman"/>
          <w:color w:val="000000"/>
        </w:rPr>
        <w:t>5</w:t>
      </w:r>
      <w:r>
        <w:rPr>
          <w:color w:val="000000"/>
        </w:rPr>
        <w:t>.</w:t>
      </w:r>
      <w:r>
        <w:rPr>
          <w:rFonts w:ascii="Times New Roman" w:hAnsi="Times New Roman"/>
          <w:color w:val="000000"/>
        </w:rPr>
        <w:t>2</w:t>
      </w:r>
      <w:r>
        <w:rPr>
          <w:rFonts w:ascii="黑体" w:eastAsia="黑体" w:hint="eastAsia"/>
          <w:color w:val="000000"/>
        </w:rPr>
        <w:t>竣工付款证书及支付时间</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1</w:t>
      </w:r>
      <w:r>
        <w:rPr>
          <w:rFonts w:hint="eastAsia"/>
          <w:color w:val="000000"/>
        </w:rPr>
        <w:t>）监理人在收到承包人提交的竣工付款申请单后的</w:t>
      </w:r>
      <w:r>
        <w:rPr>
          <w:rFonts w:ascii="Times New Roman" w:hAnsi="Times New Roman"/>
          <w:color w:val="000000"/>
        </w:rPr>
        <w:t>14</w:t>
      </w:r>
      <w:r>
        <w:rPr>
          <w:rFonts w:hint="eastAsia"/>
          <w:color w:val="000000"/>
        </w:rPr>
        <w:t>天内完成核查，提出发包人到期应支付给承包人的价款送发包人审核并抄送承包人。发包人应在收到后</w:t>
      </w:r>
      <w:r>
        <w:rPr>
          <w:rFonts w:ascii="Times New Roman" w:hAnsi="Times New Roman"/>
          <w:color w:val="000000"/>
        </w:rPr>
        <w:t>14</w:t>
      </w:r>
      <w:r>
        <w:rPr>
          <w:rFonts w:hint="eastAsia"/>
          <w:color w:val="000000"/>
        </w:rPr>
        <w:t>天内审核完毕，由监理人向承包人出具经发包人签认的竣工付款证书。监理人未在约定时间内核查，又未提出具体意见的，视为承包人提交的竣工付款申请单已经监理人核查同意；发包人未在约定时间内审核又未提</w:t>
      </w:r>
      <w:r>
        <w:rPr>
          <w:rFonts w:hint="eastAsia"/>
          <w:color w:val="000000"/>
        </w:rPr>
        <w:lastRenderedPageBreak/>
        <w:t>出具体意见的，监理人提出发包人到期应支付给承包人的价款视为已经发包人同意。</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2</w:t>
      </w:r>
      <w:r>
        <w:rPr>
          <w:rFonts w:hint="eastAsia"/>
          <w:color w:val="000000"/>
        </w:rPr>
        <w:t>）发包人应在监理人出具竣工付款证书后的</w:t>
      </w:r>
      <w:r>
        <w:rPr>
          <w:rFonts w:ascii="Times New Roman" w:hAnsi="Times New Roman"/>
          <w:color w:val="000000"/>
        </w:rPr>
        <w:t>14</w:t>
      </w:r>
      <w:r>
        <w:rPr>
          <w:rFonts w:hint="eastAsia"/>
          <w:color w:val="000000"/>
        </w:rPr>
        <w:t>天内，将应支付款支付给承包人。发包人不按期支付的，按第</w:t>
      </w:r>
      <w:r>
        <w:rPr>
          <w:rFonts w:ascii="Times New Roman" w:hAnsi="Times New Roman"/>
          <w:color w:val="000000"/>
        </w:rPr>
        <w:t>17</w:t>
      </w:r>
      <w:r>
        <w:rPr>
          <w:color w:val="000000"/>
        </w:rPr>
        <w:t>.</w:t>
      </w:r>
      <w:r>
        <w:rPr>
          <w:rFonts w:ascii="Times New Roman" w:hAnsi="Times New Roman"/>
          <w:color w:val="000000"/>
        </w:rPr>
        <w:t>3</w:t>
      </w:r>
      <w:r>
        <w:rPr>
          <w:color w:val="000000"/>
        </w:rPr>
        <w:t>.</w:t>
      </w:r>
      <w:r>
        <w:rPr>
          <w:rFonts w:ascii="Times New Roman" w:hAnsi="Times New Roman"/>
          <w:color w:val="000000"/>
        </w:rPr>
        <w:t>3</w:t>
      </w:r>
      <w:r>
        <w:rPr>
          <w:rFonts w:hint="eastAsia"/>
          <w:color w:val="000000"/>
        </w:rPr>
        <w:t>（</w:t>
      </w:r>
      <w:r>
        <w:rPr>
          <w:rFonts w:ascii="Times New Roman" w:hAnsi="Times New Roman"/>
          <w:color w:val="000000"/>
        </w:rPr>
        <w:t>2</w:t>
      </w:r>
      <w:r>
        <w:rPr>
          <w:rFonts w:hint="eastAsia"/>
          <w:color w:val="000000"/>
        </w:rPr>
        <w:t>）目的约定，将逾期付款违约金支付给承包人。</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3</w:t>
      </w:r>
      <w:r>
        <w:rPr>
          <w:rFonts w:hint="eastAsia"/>
          <w:color w:val="000000"/>
        </w:rPr>
        <w:t>）承包人对发包人签认的竣工付款证书有异议的，发包人可出具竣工付款申请单中承包人已同意部分的临时付款证书。存在争议的部分，按第</w:t>
      </w:r>
      <w:r>
        <w:rPr>
          <w:rFonts w:ascii="Times New Roman" w:hAnsi="Times New Roman"/>
          <w:color w:val="000000"/>
        </w:rPr>
        <w:t>24</w:t>
      </w:r>
      <w:r>
        <w:rPr>
          <w:rFonts w:hint="eastAsia"/>
          <w:color w:val="000000"/>
        </w:rPr>
        <w:t>条的约定办理。</w:t>
      </w:r>
    </w:p>
    <w:p w:rsidR="00E92CFE" w:rsidRDefault="008D2938">
      <w:pPr>
        <w:wordWrap w:val="0"/>
        <w:topLinePunct/>
        <w:adjustRightInd w:val="0"/>
        <w:snapToGrid w:val="0"/>
        <w:spacing w:line="400" w:lineRule="exact"/>
        <w:ind w:firstLineChars="300" w:firstLine="630"/>
        <w:rPr>
          <w:color w:val="000000"/>
        </w:rPr>
      </w:pPr>
      <w:r>
        <w:rPr>
          <w:rFonts w:hint="eastAsia"/>
          <w:color w:val="000000"/>
        </w:rPr>
        <w:t>（</w:t>
      </w:r>
      <w:r>
        <w:rPr>
          <w:rFonts w:ascii="Times New Roman" w:hAnsi="Times New Roman"/>
          <w:color w:val="000000"/>
        </w:rPr>
        <w:t>4</w:t>
      </w:r>
      <w:r>
        <w:rPr>
          <w:rFonts w:hint="eastAsia"/>
          <w:color w:val="000000"/>
        </w:rPr>
        <w:t>）竣工付款涉及政府投资资金的，按第</w:t>
      </w:r>
      <w:r>
        <w:rPr>
          <w:rFonts w:ascii="Times New Roman" w:hAnsi="Times New Roman"/>
          <w:color w:val="000000"/>
        </w:rPr>
        <w:t>17</w:t>
      </w:r>
      <w:r>
        <w:rPr>
          <w:color w:val="000000"/>
        </w:rPr>
        <w:t>.</w:t>
      </w:r>
      <w:r>
        <w:rPr>
          <w:rFonts w:ascii="Times New Roman" w:hAnsi="Times New Roman"/>
          <w:color w:val="000000"/>
        </w:rPr>
        <w:t>3</w:t>
      </w:r>
      <w:r>
        <w:rPr>
          <w:color w:val="000000"/>
        </w:rPr>
        <w:t>.</w:t>
      </w:r>
      <w:r>
        <w:rPr>
          <w:rFonts w:ascii="Times New Roman" w:hAnsi="Times New Roman"/>
          <w:color w:val="000000"/>
        </w:rPr>
        <w:t>3</w:t>
      </w:r>
      <w:r>
        <w:rPr>
          <w:rFonts w:hint="eastAsia"/>
          <w:color w:val="000000"/>
        </w:rPr>
        <w:t>（</w:t>
      </w:r>
      <w:r>
        <w:rPr>
          <w:rFonts w:ascii="Times New Roman" w:hAnsi="Times New Roman" w:hint="eastAsia"/>
          <w:color w:val="000000"/>
        </w:rPr>
        <w:t>４</w:t>
      </w:r>
      <w:r>
        <w:rPr>
          <w:rFonts w:hint="eastAsia"/>
          <w:color w:val="000000"/>
        </w:rPr>
        <w:t>）目的约定办理。</w:t>
      </w:r>
    </w:p>
    <w:p w:rsidR="00E92CFE" w:rsidRDefault="008D2938">
      <w:pPr>
        <w:pStyle w:val="378020"/>
        <w:keepNext w:val="0"/>
        <w:keepLines w:val="0"/>
        <w:wordWrap w:val="0"/>
        <w:topLinePunct/>
        <w:adjustRightInd w:val="0"/>
        <w:snapToGrid w:val="0"/>
        <w:rPr>
          <w:color w:val="000000"/>
        </w:rPr>
      </w:pPr>
      <w:bookmarkStart w:id="3370" w:name="_Toc942717573"/>
      <w:bookmarkStart w:id="3371" w:name="_Toc15460"/>
      <w:bookmarkStart w:id="3372" w:name="_Toc144974695"/>
      <w:bookmarkStart w:id="3373" w:name="_Toc1739068343"/>
      <w:bookmarkStart w:id="3374" w:name="_Toc152045724"/>
      <w:bookmarkStart w:id="3375" w:name="_Toc8795"/>
      <w:bookmarkStart w:id="3376" w:name="_Toc22802532"/>
      <w:bookmarkStart w:id="3377" w:name="_Toc152042503"/>
      <w:bookmarkStart w:id="3378" w:name="_Toc1084177751"/>
      <w:bookmarkStart w:id="3379" w:name="_Toc483947375"/>
      <w:bookmarkStart w:id="3380" w:name="_Toc770408931"/>
      <w:bookmarkStart w:id="3381" w:name="_Toc27942"/>
      <w:bookmarkStart w:id="3382" w:name="_Toc478776041"/>
      <w:bookmarkStart w:id="3383" w:name="_Toc179632742"/>
      <w:bookmarkStart w:id="3384" w:name="_Toc1125269485"/>
      <w:bookmarkStart w:id="3385" w:name="_Toc1283218705"/>
      <w:bookmarkStart w:id="3386" w:name="_Toc1847000192"/>
      <w:r>
        <w:rPr>
          <w:color w:val="000000"/>
        </w:rPr>
        <w:t>17.6</w:t>
      </w:r>
      <w:r>
        <w:rPr>
          <w:rFonts w:hint="eastAsia"/>
          <w:color w:val="000000"/>
        </w:rPr>
        <w:t xml:space="preserve"> </w:t>
      </w:r>
      <w:r>
        <w:rPr>
          <w:rFonts w:hint="eastAsia"/>
          <w:color w:val="000000"/>
        </w:rPr>
        <w:t>最终结清</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17</w:t>
      </w:r>
      <w:r>
        <w:rPr>
          <w:color w:val="000000"/>
        </w:rPr>
        <w:t>.</w:t>
      </w:r>
      <w:r>
        <w:rPr>
          <w:rFonts w:ascii="Times New Roman" w:hAnsi="Times New Roman"/>
          <w:color w:val="000000"/>
        </w:rPr>
        <w:t>6</w:t>
      </w:r>
      <w:r>
        <w:rPr>
          <w:color w:val="000000"/>
        </w:rPr>
        <w:t>.</w:t>
      </w:r>
      <w:r>
        <w:rPr>
          <w:rFonts w:ascii="Times New Roman" w:hAnsi="Times New Roman"/>
          <w:color w:val="000000"/>
        </w:rPr>
        <w:t>1</w:t>
      </w:r>
      <w:r>
        <w:rPr>
          <w:rFonts w:ascii="黑体" w:eastAsia="黑体" w:hint="eastAsia"/>
          <w:color w:val="000000"/>
        </w:rPr>
        <w:t>最终结清申请单</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1</w:t>
      </w:r>
      <w:r>
        <w:rPr>
          <w:rFonts w:hint="eastAsia"/>
          <w:color w:val="000000"/>
        </w:rPr>
        <w:t>）缺陷责任期终止证书签发后，承包人可按专用合同条款约定的份数和期限向监理人提交最终结清申请单，并提供相关证明材料。</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2</w:t>
      </w:r>
      <w:r>
        <w:rPr>
          <w:rFonts w:hint="eastAsia"/>
          <w:color w:val="000000"/>
        </w:rPr>
        <w:t>）发包人对最终结清申请单内容有异议的，有权要求承包人进行修正和提供补充资料，由承包人向监理人提交修正后的最终结清申请单。</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17</w:t>
      </w:r>
      <w:r>
        <w:rPr>
          <w:color w:val="000000"/>
        </w:rPr>
        <w:t>.</w:t>
      </w:r>
      <w:r>
        <w:rPr>
          <w:rFonts w:ascii="Times New Roman" w:hAnsi="Times New Roman"/>
          <w:color w:val="000000"/>
        </w:rPr>
        <w:t>6</w:t>
      </w:r>
      <w:r>
        <w:rPr>
          <w:color w:val="000000"/>
        </w:rPr>
        <w:t>.</w:t>
      </w:r>
      <w:r>
        <w:rPr>
          <w:rFonts w:ascii="Times New Roman" w:hAnsi="Times New Roman"/>
          <w:color w:val="000000"/>
        </w:rPr>
        <w:t>2</w:t>
      </w:r>
      <w:r>
        <w:rPr>
          <w:rFonts w:ascii="黑体" w:eastAsia="黑体" w:hint="eastAsia"/>
          <w:color w:val="000000"/>
        </w:rPr>
        <w:t>最终结清证书和支付时间</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1</w:t>
      </w:r>
      <w:r>
        <w:rPr>
          <w:rFonts w:hint="eastAsia"/>
          <w:color w:val="000000"/>
        </w:rPr>
        <w:t>）监理人收到承包人提交的最终结清申请单后的</w:t>
      </w:r>
      <w:r>
        <w:rPr>
          <w:rFonts w:ascii="Times New Roman" w:hAnsi="Times New Roman"/>
          <w:color w:val="000000"/>
        </w:rPr>
        <w:t>14</w:t>
      </w:r>
      <w:r>
        <w:rPr>
          <w:rFonts w:hint="eastAsia"/>
          <w:color w:val="000000"/>
        </w:rPr>
        <w:t>天内，提出发包人应支付给承包人的价款送发包人审核并抄送承包人。发包人应在收到后</w:t>
      </w:r>
      <w:r>
        <w:rPr>
          <w:rFonts w:ascii="Times New Roman" w:hAnsi="Times New Roman"/>
          <w:color w:val="000000"/>
        </w:rPr>
        <w:t>14</w:t>
      </w:r>
      <w:r>
        <w:rPr>
          <w:rFonts w:hint="eastAsia"/>
          <w:color w:val="000000"/>
        </w:rPr>
        <w:t>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2</w:t>
      </w:r>
      <w:r>
        <w:rPr>
          <w:rFonts w:hint="eastAsia"/>
          <w:color w:val="000000"/>
        </w:rPr>
        <w:t>）发包人应在监理人出具最终结清证书后的</w:t>
      </w:r>
      <w:r>
        <w:rPr>
          <w:rFonts w:ascii="Times New Roman" w:hAnsi="Times New Roman"/>
          <w:color w:val="000000"/>
        </w:rPr>
        <w:t>14</w:t>
      </w:r>
      <w:r>
        <w:rPr>
          <w:rFonts w:hint="eastAsia"/>
          <w:color w:val="000000"/>
        </w:rPr>
        <w:t>天内，将应支付款支付给承包人。发包人不按期支付的，按第</w:t>
      </w:r>
      <w:r>
        <w:rPr>
          <w:rFonts w:ascii="Times New Roman" w:hAnsi="Times New Roman"/>
          <w:color w:val="000000"/>
        </w:rPr>
        <w:t>17</w:t>
      </w:r>
      <w:r>
        <w:rPr>
          <w:color w:val="000000"/>
        </w:rPr>
        <w:t>.</w:t>
      </w:r>
      <w:r>
        <w:rPr>
          <w:rFonts w:ascii="Times New Roman" w:hAnsi="Times New Roman"/>
          <w:color w:val="000000"/>
        </w:rPr>
        <w:t>3</w:t>
      </w:r>
      <w:r>
        <w:rPr>
          <w:color w:val="000000"/>
        </w:rPr>
        <w:t>.</w:t>
      </w:r>
      <w:r>
        <w:rPr>
          <w:rFonts w:ascii="Times New Roman" w:hAnsi="Times New Roman"/>
          <w:color w:val="000000"/>
        </w:rPr>
        <w:t>3</w:t>
      </w:r>
      <w:r>
        <w:rPr>
          <w:rFonts w:hint="eastAsia"/>
          <w:color w:val="000000"/>
        </w:rPr>
        <w:t>（</w:t>
      </w:r>
      <w:r>
        <w:rPr>
          <w:rFonts w:ascii="Times New Roman" w:hAnsi="Times New Roman"/>
          <w:color w:val="000000"/>
        </w:rPr>
        <w:t>2</w:t>
      </w:r>
      <w:r>
        <w:rPr>
          <w:rFonts w:hint="eastAsia"/>
          <w:color w:val="000000"/>
        </w:rPr>
        <w:t>）目的约定，将逾期付款违约金支付给承包人。</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3</w:t>
      </w:r>
      <w:r>
        <w:rPr>
          <w:rFonts w:hint="eastAsia"/>
          <w:color w:val="000000"/>
        </w:rPr>
        <w:t>）承包人对发包人签认的最终结清证书有异议的，按第</w:t>
      </w:r>
      <w:r>
        <w:rPr>
          <w:rFonts w:ascii="Times New Roman" w:hAnsi="Times New Roman"/>
          <w:color w:val="000000"/>
        </w:rPr>
        <w:t>24</w:t>
      </w:r>
      <w:r>
        <w:rPr>
          <w:rFonts w:hint="eastAsia"/>
          <w:color w:val="000000"/>
        </w:rPr>
        <w:t>条的约定办理。</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4</w:t>
      </w:r>
      <w:r>
        <w:rPr>
          <w:rFonts w:hint="eastAsia"/>
          <w:color w:val="000000"/>
        </w:rPr>
        <w:t>）最终结清付款涉及政府投资资金的，按第</w:t>
      </w:r>
      <w:r>
        <w:rPr>
          <w:rFonts w:ascii="Times New Roman" w:hAnsi="Times New Roman"/>
          <w:color w:val="000000"/>
        </w:rPr>
        <w:t>17</w:t>
      </w:r>
      <w:r>
        <w:rPr>
          <w:color w:val="000000"/>
        </w:rPr>
        <w:t>.</w:t>
      </w:r>
      <w:r>
        <w:rPr>
          <w:rFonts w:ascii="Times New Roman" w:hAnsi="Times New Roman"/>
          <w:color w:val="000000"/>
        </w:rPr>
        <w:t>3</w:t>
      </w:r>
      <w:r>
        <w:rPr>
          <w:color w:val="000000"/>
        </w:rPr>
        <w:t>.</w:t>
      </w:r>
      <w:r>
        <w:rPr>
          <w:rFonts w:ascii="Times New Roman" w:hAnsi="Times New Roman"/>
          <w:color w:val="000000"/>
        </w:rPr>
        <w:t>3</w:t>
      </w:r>
      <w:r>
        <w:rPr>
          <w:rFonts w:hint="eastAsia"/>
          <w:color w:val="000000"/>
        </w:rPr>
        <w:t>（</w:t>
      </w:r>
      <w:r>
        <w:rPr>
          <w:rFonts w:ascii="Times New Roman" w:hAnsi="Times New Roman" w:hint="eastAsia"/>
          <w:color w:val="000000"/>
        </w:rPr>
        <w:t>４</w:t>
      </w:r>
      <w:r>
        <w:rPr>
          <w:rFonts w:hint="eastAsia"/>
          <w:color w:val="000000"/>
        </w:rPr>
        <w:t>）目的约定办理。</w:t>
      </w:r>
    </w:p>
    <w:p w:rsidR="00E92CFE" w:rsidRDefault="008D2938">
      <w:pPr>
        <w:pStyle w:val="2TimesNewRoman5020"/>
        <w:keepNext w:val="0"/>
        <w:keepLines w:val="0"/>
        <w:wordWrap w:val="0"/>
        <w:topLinePunct/>
        <w:adjustRightInd w:val="0"/>
        <w:snapToGrid w:val="0"/>
        <w:spacing w:before="0"/>
        <w:rPr>
          <w:color w:val="000000"/>
        </w:rPr>
      </w:pPr>
      <w:bookmarkStart w:id="3387" w:name="_Toc11068"/>
      <w:bookmarkStart w:id="3388" w:name="_Toc144974696"/>
      <w:bookmarkStart w:id="3389" w:name="_Toc1504634076"/>
      <w:bookmarkStart w:id="3390" w:name="_Toc1533958563"/>
      <w:bookmarkStart w:id="3391" w:name="_Toc945649584"/>
      <w:bookmarkStart w:id="3392" w:name="_Toc22802533"/>
      <w:bookmarkStart w:id="3393" w:name="_Toc27184"/>
      <w:bookmarkStart w:id="3394" w:name="_Toc152045725"/>
      <w:bookmarkStart w:id="3395" w:name="_Toc179632743"/>
      <w:bookmarkStart w:id="3396" w:name="_Toc58293989"/>
      <w:bookmarkStart w:id="3397" w:name="_Toc880113158"/>
      <w:bookmarkStart w:id="3398" w:name="_Toc15966"/>
      <w:bookmarkStart w:id="3399" w:name="_Toc1417674348"/>
      <w:bookmarkStart w:id="3400" w:name="_Toc63832530"/>
      <w:bookmarkStart w:id="3401" w:name="_Toc1861884188"/>
      <w:bookmarkStart w:id="3402" w:name="_Toc1199023119"/>
      <w:bookmarkStart w:id="3403" w:name="_Toc152042504"/>
      <w:r>
        <w:rPr>
          <w:color w:val="000000"/>
        </w:rPr>
        <w:t>18.</w:t>
      </w:r>
      <w:r>
        <w:rPr>
          <w:rFonts w:hint="eastAsia"/>
          <w:color w:val="000000"/>
        </w:rPr>
        <w:t>竣工验收</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rsidR="00E92CFE" w:rsidRDefault="008D2938">
      <w:pPr>
        <w:pStyle w:val="378020"/>
        <w:keepNext w:val="0"/>
        <w:keepLines w:val="0"/>
        <w:wordWrap w:val="0"/>
        <w:topLinePunct/>
        <w:adjustRightInd w:val="0"/>
        <w:snapToGrid w:val="0"/>
        <w:rPr>
          <w:color w:val="000000"/>
        </w:rPr>
      </w:pPr>
      <w:bookmarkStart w:id="3404" w:name="_Toc22802534"/>
      <w:bookmarkStart w:id="3405" w:name="_Toc144974697"/>
      <w:bookmarkStart w:id="3406" w:name="_Toc273343444"/>
      <w:bookmarkStart w:id="3407" w:name="_Toc1862848682"/>
      <w:bookmarkStart w:id="3408" w:name="_Toc179632744"/>
      <w:bookmarkStart w:id="3409" w:name="_Toc1435169694"/>
      <w:bookmarkStart w:id="3410" w:name="_Toc1262013261"/>
      <w:bookmarkStart w:id="3411" w:name="_Toc155753311"/>
      <w:bookmarkStart w:id="3412" w:name="_Toc152042505"/>
      <w:bookmarkStart w:id="3413" w:name="_Toc13278"/>
      <w:bookmarkStart w:id="3414" w:name="_Toc1283287585"/>
      <w:bookmarkStart w:id="3415" w:name="_Toc998960702"/>
      <w:bookmarkStart w:id="3416" w:name="_Toc5099"/>
      <w:bookmarkStart w:id="3417" w:name="_Toc527019559"/>
      <w:bookmarkStart w:id="3418" w:name="_Toc1852208763"/>
      <w:bookmarkStart w:id="3419" w:name="_Toc152045726"/>
      <w:bookmarkStart w:id="3420" w:name="_Toc11746"/>
      <w:r>
        <w:rPr>
          <w:color w:val="000000"/>
        </w:rPr>
        <w:t>18.1</w:t>
      </w:r>
      <w:r>
        <w:rPr>
          <w:rFonts w:hint="eastAsia"/>
          <w:color w:val="000000"/>
        </w:rPr>
        <w:t xml:space="preserve"> </w:t>
      </w:r>
      <w:r>
        <w:rPr>
          <w:rFonts w:hint="eastAsia"/>
          <w:color w:val="000000"/>
        </w:rPr>
        <w:t>竣工验收的含义</w:t>
      </w:r>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18.1.1竣工验收指承包人完成了全部合同工作后，发包人按合同要求进行的验收。</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18.1.2国家验收是政府有关部门根据法律、规范、规程和政策要求，针对发包人全面组织实施的整个工程正式交付投运前的验收。</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18.1.3需要进行国家验收的，竣工验收是国家验收的一部分。竣工验收所采用的各项验收和评定标准应符合国家验收标准。发包人和承包人为竣工验收提供的各项竣工验收资料应符合国家验收的要求。</w:t>
      </w:r>
    </w:p>
    <w:p w:rsidR="00E92CFE" w:rsidRDefault="008D2938">
      <w:pPr>
        <w:pStyle w:val="378020"/>
        <w:keepNext w:val="0"/>
        <w:keepLines w:val="0"/>
        <w:wordWrap w:val="0"/>
        <w:topLinePunct/>
        <w:adjustRightInd w:val="0"/>
        <w:snapToGrid w:val="0"/>
        <w:rPr>
          <w:color w:val="000000"/>
        </w:rPr>
      </w:pPr>
      <w:bookmarkStart w:id="3421" w:name="_Toc375280310"/>
      <w:bookmarkStart w:id="3422" w:name="_Toc179632745"/>
      <w:bookmarkStart w:id="3423" w:name="_Toc1323"/>
      <w:bookmarkStart w:id="3424" w:name="_Toc774864465"/>
      <w:bookmarkStart w:id="3425" w:name="_Toc152045727"/>
      <w:bookmarkStart w:id="3426" w:name="_Toc12925"/>
      <w:bookmarkStart w:id="3427" w:name="_Toc22802535"/>
      <w:bookmarkStart w:id="3428" w:name="_Toc144974698"/>
      <w:bookmarkStart w:id="3429" w:name="_Toc88321029"/>
      <w:bookmarkStart w:id="3430" w:name="_Toc1710037397"/>
      <w:bookmarkStart w:id="3431" w:name="_Toc1091819195"/>
      <w:bookmarkStart w:id="3432" w:name="_Toc114544680"/>
      <w:bookmarkStart w:id="3433" w:name="_Toc1321270909"/>
      <w:bookmarkStart w:id="3434" w:name="_Toc152042506"/>
      <w:bookmarkStart w:id="3435" w:name="_Toc5595"/>
      <w:bookmarkStart w:id="3436" w:name="_Toc561977369"/>
      <w:bookmarkStart w:id="3437" w:name="_Toc1825418152"/>
      <w:r>
        <w:rPr>
          <w:color w:val="000000"/>
        </w:rPr>
        <w:t>18.2</w:t>
      </w:r>
      <w:r>
        <w:rPr>
          <w:rFonts w:hint="eastAsia"/>
          <w:color w:val="000000"/>
        </w:rPr>
        <w:t xml:space="preserve"> </w:t>
      </w:r>
      <w:r>
        <w:rPr>
          <w:rFonts w:hint="eastAsia"/>
          <w:color w:val="000000"/>
        </w:rPr>
        <w:t>竣工验收申请报告</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rsidR="00E92CFE" w:rsidRDefault="008D2938">
      <w:pPr>
        <w:wordWrap w:val="0"/>
        <w:topLinePunct/>
        <w:adjustRightInd w:val="0"/>
        <w:snapToGrid w:val="0"/>
        <w:spacing w:line="400" w:lineRule="exact"/>
        <w:ind w:firstLineChars="200" w:firstLine="420"/>
        <w:rPr>
          <w:color w:val="000000"/>
        </w:rPr>
      </w:pPr>
      <w:r>
        <w:rPr>
          <w:rFonts w:hint="eastAsia"/>
          <w:color w:val="000000"/>
        </w:rPr>
        <w:t>当工程具备以下条件时，承包人即可向监理人报送竣工验收申请报告：</w:t>
      </w:r>
    </w:p>
    <w:p w:rsidR="00E92CFE" w:rsidRDefault="008D2938">
      <w:pPr>
        <w:wordWrap w:val="0"/>
        <w:topLinePunct/>
        <w:adjustRightInd w:val="0"/>
        <w:snapToGrid w:val="0"/>
        <w:spacing w:line="400" w:lineRule="exact"/>
        <w:ind w:firstLineChars="171" w:firstLine="359"/>
        <w:rPr>
          <w:color w:val="000000"/>
        </w:rPr>
      </w:pPr>
      <w:r>
        <w:rPr>
          <w:rFonts w:hint="eastAsia"/>
          <w:color w:val="000000"/>
        </w:rPr>
        <w:t>（</w:t>
      </w:r>
      <w:r>
        <w:rPr>
          <w:rFonts w:ascii="Times New Roman" w:hAnsi="Times New Roman"/>
          <w:color w:val="000000"/>
        </w:rPr>
        <w:t>1</w:t>
      </w:r>
      <w:r>
        <w:rPr>
          <w:rFonts w:hint="eastAsia"/>
          <w:color w:val="000000"/>
        </w:rPr>
        <w:t>）除监理人同意列入缺陷责任期内完成的尾工（甩项）工程和缺陷修补工作外，合同范围内的全部单位工程以及有关工作，包括合同要求的试验、试运行以及检验和验收均已完成，并符合</w:t>
      </w:r>
      <w:r>
        <w:rPr>
          <w:rFonts w:hint="eastAsia"/>
          <w:color w:val="000000"/>
        </w:rPr>
        <w:lastRenderedPageBreak/>
        <w:t>合同要求；</w:t>
      </w:r>
    </w:p>
    <w:p w:rsidR="00E92CFE" w:rsidRDefault="008D2938">
      <w:pPr>
        <w:wordWrap w:val="0"/>
        <w:topLinePunct/>
        <w:adjustRightInd w:val="0"/>
        <w:snapToGrid w:val="0"/>
        <w:spacing w:line="400" w:lineRule="exact"/>
        <w:ind w:firstLineChars="171" w:firstLine="359"/>
        <w:rPr>
          <w:color w:val="000000"/>
        </w:rPr>
      </w:pPr>
      <w:r>
        <w:rPr>
          <w:rFonts w:hint="eastAsia"/>
          <w:color w:val="000000"/>
        </w:rPr>
        <w:t>（</w:t>
      </w:r>
      <w:r>
        <w:rPr>
          <w:rFonts w:ascii="Times New Roman" w:hAnsi="Times New Roman"/>
          <w:color w:val="000000"/>
        </w:rPr>
        <w:t>2</w:t>
      </w:r>
      <w:r>
        <w:rPr>
          <w:rFonts w:hint="eastAsia"/>
          <w:color w:val="000000"/>
        </w:rPr>
        <w:t>）已按合同约定的内容和份数备齐了符合要求的竣工资料；</w:t>
      </w:r>
    </w:p>
    <w:p w:rsidR="00E92CFE" w:rsidRDefault="008D2938">
      <w:pPr>
        <w:wordWrap w:val="0"/>
        <w:topLinePunct/>
        <w:adjustRightInd w:val="0"/>
        <w:snapToGrid w:val="0"/>
        <w:spacing w:line="400" w:lineRule="exact"/>
        <w:ind w:firstLineChars="171" w:firstLine="359"/>
        <w:rPr>
          <w:color w:val="000000"/>
        </w:rPr>
      </w:pPr>
      <w:r>
        <w:rPr>
          <w:rFonts w:hint="eastAsia"/>
          <w:color w:val="000000"/>
        </w:rPr>
        <w:t>（</w:t>
      </w:r>
      <w:r>
        <w:rPr>
          <w:rFonts w:ascii="Times New Roman" w:hAnsi="Times New Roman"/>
          <w:color w:val="000000"/>
        </w:rPr>
        <w:t>3</w:t>
      </w:r>
      <w:r>
        <w:rPr>
          <w:rFonts w:hint="eastAsia"/>
          <w:color w:val="000000"/>
        </w:rPr>
        <w:t>）已按监理人的要求编制了在缺陷责任期内完成的尾工（甩项）工程和缺陷修补工作清单以及相应施工计划；</w:t>
      </w:r>
    </w:p>
    <w:p w:rsidR="00E92CFE" w:rsidRDefault="008D2938">
      <w:pPr>
        <w:wordWrap w:val="0"/>
        <w:topLinePunct/>
        <w:adjustRightInd w:val="0"/>
        <w:snapToGrid w:val="0"/>
        <w:spacing w:line="400" w:lineRule="exact"/>
        <w:ind w:firstLineChars="171" w:firstLine="359"/>
        <w:rPr>
          <w:color w:val="000000"/>
        </w:rPr>
      </w:pPr>
      <w:r>
        <w:rPr>
          <w:rFonts w:hint="eastAsia"/>
          <w:color w:val="000000"/>
        </w:rPr>
        <w:t>（</w:t>
      </w:r>
      <w:r>
        <w:rPr>
          <w:rFonts w:ascii="Times New Roman" w:hAnsi="Times New Roman"/>
          <w:color w:val="000000"/>
        </w:rPr>
        <w:t>4</w:t>
      </w:r>
      <w:r>
        <w:rPr>
          <w:rFonts w:hint="eastAsia"/>
          <w:color w:val="000000"/>
        </w:rPr>
        <w:t>）监理人要求在竣工验收前应完成的其他工作；</w:t>
      </w:r>
    </w:p>
    <w:p w:rsidR="00E92CFE" w:rsidRDefault="008D2938">
      <w:pPr>
        <w:wordWrap w:val="0"/>
        <w:topLinePunct/>
        <w:adjustRightInd w:val="0"/>
        <w:snapToGrid w:val="0"/>
        <w:spacing w:line="400" w:lineRule="exact"/>
        <w:ind w:firstLineChars="171" w:firstLine="359"/>
        <w:rPr>
          <w:color w:val="000000"/>
        </w:rPr>
      </w:pPr>
      <w:r>
        <w:rPr>
          <w:rFonts w:hint="eastAsia"/>
          <w:color w:val="000000"/>
        </w:rPr>
        <w:t>（</w:t>
      </w:r>
      <w:r>
        <w:rPr>
          <w:rFonts w:ascii="Times New Roman" w:hAnsi="Times New Roman"/>
          <w:color w:val="000000"/>
        </w:rPr>
        <w:t>5</w:t>
      </w:r>
      <w:r>
        <w:rPr>
          <w:rFonts w:hint="eastAsia"/>
          <w:color w:val="000000"/>
        </w:rPr>
        <w:t>）监理人要求提交的竣工验收资料清单。</w:t>
      </w:r>
    </w:p>
    <w:p w:rsidR="00E92CFE" w:rsidRDefault="008D2938">
      <w:pPr>
        <w:pStyle w:val="378020"/>
        <w:keepNext w:val="0"/>
        <w:keepLines w:val="0"/>
        <w:wordWrap w:val="0"/>
        <w:topLinePunct/>
        <w:adjustRightInd w:val="0"/>
        <w:snapToGrid w:val="0"/>
        <w:rPr>
          <w:color w:val="000000"/>
        </w:rPr>
      </w:pPr>
      <w:bookmarkStart w:id="3438" w:name="_Toc152045728"/>
      <w:bookmarkStart w:id="3439" w:name="_Toc808553295"/>
      <w:bookmarkStart w:id="3440" w:name="_Toc562680107"/>
      <w:bookmarkStart w:id="3441" w:name="_Toc3762"/>
      <w:bookmarkStart w:id="3442" w:name="_Toc179632746"/>
      <w:bookmarkStart w:id="3443" w:name="_Toc2035757405"/>
      <w:bookmarkStart w:id="3444" w:name="_Toc144974699"/>
      <w:bookmarkStart w:id="3445" w:name="_Toc665440277"/>
      <w:bookmarkStart w:id="3446" w:name="_Toc681488365"/>
      <w:bookmarkStart w:id="3447" w:name="_Toc659088464"/>
      <w:bookmarkStart w:id="3448" w:name="_Toc88466637"/>
      <w:bookmarkStart w:id="3449" w:name="_Toc22802536"/>
      <w:bookmarkStart w:id="3450" w:name="_Toc2066217611"/>
      <w:bookmarkStart w:id="3451" w:name="_Toc30419"/>
      <w:bookmarkStart w:id="3452" w:name="_Toc20158"/>
      <w:bookmarkStart w:id="3453" w:name="_Toc152042507"/>
      <w:bookmarkStart w:id="3454" w:name="_Toc362379617"/>
      <w:r>
        <w:rPr>
          <w:color w:val="000000"/>
        </w:rPr>
        <w:t>18.3</w:t>
      </w:r>
      <w:r>
        <w:rPr>
          <w:rFonts w:hint="eastAsia"/>
          <w:color w:val="000000"/>
        </w:rPr>
        <w:t xml:space="preserve"> </w:t>
      </w:r>
      <w:r>
        <w:rPr>
          <w:rFonts w:hint="eastAsia"/>
          <w:color w:val="000000"/>
        </w:rPr>
        <w:t>验收</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p>
    <w:p w:rsidR="00E92CFE" w:rsidRDefault="008D2938">
      <w:pPr>
        <w:wordWrap w:val="0"/>
        <w:topLinePunct/>
        <w:adjustRightInd w:val="0"/>
        <w:snapToGrid w:val="0"/>
        <w:spacing w:line="400" w:lineRule="exact"/>
        <w:ind w:firstLineChars="200" w:firstLine="420"/>
        <w:rPr>
          <w:color w:val="000000"/>
        </w:rPr>
      </w:pPr>
      <w:r>
        <w:rPr>
          <w:rFonts w:hint="eastAsia"/>
          <w:color w:val="000000"/>
        </w:rPr>
        <w:t>监理人收到承包人按第</w:t>
      </w:r>
      <w:r>
        <w:rPr>
          <w:rFonts w:ascii="Times New Roman" w:hAnsi="Times New Roman"/>
          <w:color w:val="000000"/>
        </w:rPr>
        <w:t>18</w:t>
      </w:r>
      <w:r>
        <w:rPr>
          <w:color w:val="000000"/>
        </w:rPr>
        <w:t>.</w:t>
      </w:r>
      <w:r>
        <w:rPr>
          <w:rFonts w:ascii="Times New Roman" w:hAnsi="Times New Roman"/>
          <w:color w:val="000000"/>
        </w:rPr>
        <w:t>2</w:t>
      </w:r>
      <w:r>
        <w:rPr>
          <w:rFonts w:hint="eastAsia"/>
          <w:color w:val="000000"/>
        </w:rPr>
        <w:t>款约定提交的竣工验收申请报告后，应审查申请报告的各项内容，并按以下不同情况进行处理。</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18.3.1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18.3.2监理人审查后认为已具备竣工验收条件的，应在收到竣工验收申请报告后的28天内提请发包人进行工程验收。</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18.3.3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18.3.4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18.3.1项、第18.3.2项和第18.3.3项的约定进行。</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18.3.5除专用合同条款另有约定外，经验收合格工程的实际竣工日期，以提交竣工验收申请报告的日期为准，并在工程接收证书中写明。</w:t>
      </w:r>
    </w:p>
    <w:p w:rsidR="00E92CFE" w:rsidRDefault="008D2938">
      <w:pPr>
        <w:wordWrap w:val="0"/>
        <w:topLinePunct/>
        <w:adjustRightInd w:val="0"/>
        <w:snapToGrid w:val="0"/>
        <w:spacing w:line="400" w:lineRule="exact"/>
        <w:ind w:firstLineChars="200" w:firstLine="420"/>
        <w:rPr>
          <w:color w:val="000000"/>
        </w:rPr>
      </w:pPr>
      <w:r>
        <w:rPr>
          <w:rFonts w:ascii="宋体" w:hAnsi="宋体" w:cs="宋体" w:hint="eastAsia"/>
          <w:color w:val="000000"/>
        </w:rPr>
        <w:t>18.3.6发包人在收到承包人竣工验收申请报告56天后未进行验收的，视为验收合格，实际竣工日期以提交竣工验收申请报告的日期为准，但发</w:t>
      </w:r>
      <w:r>
        <w:rPr>
          <w:rFonts w:hint="eastAsia"/>
          <w:color w:val="000000"/>
        </w:rPr>
        <w:t>包人由于不可抗力不能进行验收的除外。</w:t>
      </w:r>
    </w:p>
    <w:p w:rsidR="00E92CFE" w:rsidRDefault="008D2938">
      <w:pPr>
        <w:pStyle w:val="378020"/>
        <w:keepNext w:val="0"/>
        <w:keepLines w:val="0"/>
        <w:wordWrap w:val="0"/>
        <w:topLinePunct/>
        <w:adjustRightInd w:val="0"/>
        <w:snapToGrid w:val="0"/>
        <w:rPr>
          <w:color w:val="000000"/>
        </w:rPr>
      </w:pPr>
      <w:bookmarkStart w:id="3455" w:name="_Toc152042508"/>
      <w:bookmarkStart w:id="3456" w:name="_Toc144974700"/>
      <w:bookmarkStart w:id="3457" w:name="_Toc152045729"/>
      <w:bookmarkStart w:id="3458" w:name="_Toc1441677705"/>
      <w:bookmarkStart w:id="3459" w:name="_Toc22802537"/>
      <w:bookmarkStart w:id="3460" w:name="_Toc620939578"/>
      <w:bookmarkStart w:id="3461" w:name="_Toc179632747"/>
      <w:bookmarkStart w:id="3462" w:name="_Toc5107"/>
      <w:bookmarkStart w:id="3463" w:name="_Toc1214220032"/>
      <w:bookmarkStart w:id="3464" w:name="_Toc223072756"/>
      <w:bookmarkStart w:id="3465" w:name="_Toc31930"/>
      <w:bookmarkStart w:id="3466" w:name="_Toc13759"/>
      <w:bookmarkStart w:id="3467" w:name="_Toc1068089737"/>
      <w:bookmarkStart w:id="3468" w:name="_Toc230757174"/>
      <w:bookmarkStart w:id="3469" w:name="_Toc1227502366"/>
      <w:bookmarkStart w:id="3470" w:name="_Toc238096432"/>
      <w:bookmarkStart w:id="3471" w:name="_Toc1803369774"/>
      <w:r>
        <w:rPr>
          <w:color w:val="000000"/>
        </w:rPr>
        <w:t>18.4</w:t>
      </w:r>
      <w:r>
        <w:rPr>
          <w:rFonts w:hint="eastAsia"/>
          <w:color w:val="000000"/>
        </w:rPr>
        <w:t xml:space="preserve"> </w:t>
      </w:r>
      <w:r>
        <w:rPr>
          <w:rFonts w:hint="eastAsia"/>
          <w:color w:val="000000"/>
        </w:rPr>
        <w:t>单位工程验收</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18.4.1发包人根据合同进度计划安排，在全部工程竣工前需要使用已经竣工的单位工程时，或承包人提出经发包人同意时，可进行单位工程验收。验收的程序可参照第18.2款与第18.3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rsidR="00E92CFE" w:rsidRDefault="008D2938">
      <w:pPr>
        <w:wordWrap w:val="0"/>
        <w:topLinePunct/>
        <w:adjustRightInd w:val="0"/>
        <w:snapToGrid w:val="0"/>
        <w:spacing w:line="400" w:lineRule="exact"/>
        <w:ind w:firstLineChars="200" w:firstLine="420"/>
        <w:rPr>
          <w:color w:val="000000"/>
        </w:rPr>
      </w:pPr>
      <w:r>
        <w:rPr>
          <w:rFonts w:ascii="宋体" w:hAnsi="宋体" w:cs="宋体" w:hint="eastAsia"/>
          <w:color w:val="000000"/>
        </w:rPr>
        <w:t>18.4.2发包人在全部工程竣工前，使用已接收的单位工程导致承包人费用增加的，发包人应承担由此增加的费用和（或</w:t>
      </w:r>
      <w:r>
        <w:rPr>
          <w:rFonts w:hint="eastAsia"/>
          <w:color w:val="000000"/>
        </w:rPr>
        <w:t>）工期延误，并支付承包人合理利润。</w:t>
      </w:r>
    </w:p>
    <w:p w:rsidR="00E92CFE" w:rsidRDefault="008D2938">
      <w:pPr>
        <w:pStyle w:val="378020"/>
        <w:keepNext w:val="0"/>
        <w:keepLines w:val="0"/>
        <w:wordWrap w:val="0"/>
        <w:topLinePunct/>
        <w:adjustRightInd w:val="0"/>
        <w:snapToGrid w:val="0"/>
        <w:rPr>
          <w:color w:val="000000"/>
        </w:rPr>
      </w:pPr>
      <w:bookmarkStart w:id="3472" w:name="_Toc8545"/>
      <w:bookmarkStart w:id="3473" w:name="_Toc1157245539"/>
      <w:bookmarkStart w:id="3474" w:name="_Toc105320949"/>
      <w:bookmarkStart w:id="3475" w:name="_Toc323345229"/>
      <w:bookmarkStart w:id="3476" w:name="_Toc1795554128"/>
      <w:bookmarkStart w:id="3477" w:name="_Toc27510"/>
      <w:bookmarkStart w:id="3478" w:name="_Toc7275"/>
      <w:bookmarkStart w:id="3479" w:name="_Toc1952043075"/>
      <w:bookmarkStart w:id="3480" w:name="_Toc833731765"/>
      <w:bookmarkStart w:id="3481" w:name="_Toc586979225"/>
      <w:bookmarkStart w:id="3482" w:name="_Toc179632748"/>
      <w:bookmarkStart w:id="3483" w:name="_Toc22802538"/>
      <w:bookmarkStart w:id="3484" w:name="_Toc1492364200"/>
      <w:bookmarkStart w:id="3485" w:name="_Toc152042509"/>
      <w:bookmarkStart w:id="3486" w:name="_Toc152045730"/>
      <w:bookmarkStart w:id="3487" w:name="_Toc144974701"/>
      <w:bookmarkStart w:id="3488" w:name="_Toc1627258281"/>
      <w:r>
        <w:rPr>
          <w:color w:val="000000"/>
        </w:rPr>
        <w:lastRenderedPageBreak/>
        <w:t>18.5</w:t>
      </w:r>
      <w:r>
        <w:rPr>
          <w:rFonts w:hint="eastAsia"/>
          <w:color w:val="000000"/>
        </w:rPr>
        <w:t xml:space="preserve"> </w:t>
      </w:r>
      <w:r>
        <w:rPr>
          <w:rFonts w:hint="eastAsia"/>
          <w:color w:val="000000"/>
        </w:rPr>
        <w:t>施工期运行</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18.5.1施工期运行是指合同工程尚未全部竣工，其中某项或某几项单位工程或工程设备安装已竣工，根据专用合同条款约定，需要投入施工期运行的，经发包人按第18.4款的约定验收合格，证明能确保安全后，才能在施工期投入运行。</w:t>
      </w:r>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18.5.2在施工期运行中发现工程或工程设备损坏或存在缺陷的，由承包人按第19.2款约定进行修复。</w:t>
      </w:r>
    </w:p>
    <w:p w:rsidR="00E92CFE" w:rsidRDefault="008D2938">
      <w:pPr>
        <w:pStyle w:val="378020"/>
        <w:keepNext w:val="0"/>
        <w:keepLines w:val="0"/>
        <w:wordWrap w:val="0"/>
        <w:topLinePunct/>
        <w:adjustRightInd w:val="0"/>
        <w:snapToGrid w:val="0"/>
        <w:rPr>
          <w:color w:val="000000"/>
        </w:rPr>
      </w:pPr>
      <w:bookmarkStart w:id="3489" w:name="_Toc16576"/>
      <w:bookmarkStart w:id="3490" w:name="_Toc678866834"/>
      <w:bookmarkStart w:id="3491" w:name="_Toc179632749"/>
      <w:bookmarkStart w:id="3492" w:name="_Toc220895635"/>
      <w:bookmarkStart w:id="3493" w:name="_Toc144974702"/>
      <w:bookmarkStart w:id="3494" w:name="_Toc152045731"/>
      <w:bookmarkStart w:id="3495" w:name="_Toc17316"/>
      <w:bookmarkStart w:id="3496" w:name="_Toc663346517"/>
      <w:bookmarkStart w:id="3497" w:name="_Toc651342524"/>
      <w:bookmarkStart w:id="3498" w:name="_Toc583753879"/>
      <w:bookmarkStart w:id="3499" w:name="_Toc10933"/>
      <w:bookmarkStart w:id="3500" w:name="_Toc539420897"/>
      <w:bookmarkStart w:id="3501" w:name="_Toc152042510"/>
      <w:bookmarkStart w:id="3502" w:name="_Toc22802539"/>
      <w:bookmarkStart w:id="3503" w:name="_Toc1634921643"/>
      <w:bookmarkStart w:id="3504" w:name="_Toc1173810442"/>
      <w:bookmarkStart w:id="3505" w:name="_Toc1583427486"/>
      <w:r>
        <w:rPr>
          <w:color w:val="000000"/>
        </w:rPr>
        <w:t>18.6</w:t>
      </w:r>
      <w:r>
        <w:rPr>
          <w:rFonts w:hint="eastAsia"/>
          <w:color w:val="000000"/>
        </w:rPr>
        <w:t xml:space="preserve"> </w:t>
      </w:r>
      <w:r>
        <w:rPr>
          <w:rFonts w:hint="eastAsia"/>
          <w:color w:val="000000"/>
        </w:rPr>
        <w:t>试运行</w:t>
      </w:r>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18.6.1除专用合同条款另有约定外，承包人应按专用合同条款约定进行工程及工程设备试运行，负责提供试运行所需的人员、器材和必要的条件，并承担全部试运行费用。</w:t>
      </w:r>
    </w:p>
    <w:p w:rsidR="00E92CFE" w:rsidRDefault="008D2938">
      <w:pPr>
        <w:wordWrap w:val="0"/>
        <w:topLinePunct/>
        <w:adjustRightInd w:val="0"/>
        <w:snapToGrid w:val="0"/>
        <w:spacing w:line="400" w:lineRule="exact"/>
        <w:ind w:firstLineChars="200" w:firstLine="420"/>
        <w:rPr>
          <w:color w:val="000000"/>
        </w:rPr>
      </w:pPr>
      <w:r>
        <w:rPr>
          <w:rFonts w:ascii="宋体" w:hAnsi="宋体" w:cs="宋体" w:hint="eastAsia"/>
          <w:color w:val="000000"/>
        </w:rPr>
        <w:t>18.6.2由于承包人的原因导致试运行失败的，承包人应采取措施保证试运行合格，并承担相应费用。由于发包人</w:t>
      </w:r>
      <w:r>
        <w:rPr>
          <w:rFonts w:hint="eastAsia"/>
          <w:color w:val="000000"/>
        </w:rPr>
        <w:t>的原因导致试运行失败的，承包人应当采取措施保证试运行合格，发包人应承担由此产生的费用，并支付承包人合理利润。</w:t>
      </w:r>
    </w:p>
    <w:p w:rsidR="00E92CFE" w:rsidRDefault="008D2938">
      <w:pPr>
        <w:pStyle w:val="378020"/>
        <w:keepNext w:val="0"/>
        <w:keepLines w:val="0"/>
        <w:wordWrap w:val="0"/>
        <w:topLinePunct/>
        <w:adjustRightInd w:val="0"/>
        <w:snapToGrid w:val="0"/>
        <w:rPr>
          <w:color w:val="000000"/>
        </w:rPr>
      </w:pPr>
      <w:bookmarkStart w:id="3506" w:name="_Toc894549904"/>
      <w:bookmarkStart w:id="3507" w:name="_Toc22802540"/>
      <w:bookmarkStart w:id="3508" w:name="_Toc1783168649"/>
      <w:bookmarkStart w:id="3509" w:name="_Toc93644944"/>
      <w:bookmarkStart w:id="3510" w:name="_Toc1036235078"/>
      <w:bookmarkStart w:id="3511" w:name="_Toc144974703"/>
      <w:bookmarkStart w:id="3512" w:name="_Toc2119828403"/>
      <w:bookmarkStart w:id="3513" w:name="_Toc152042511"/>
      <w:bookmarkStart w:id="3514" w:name="_Toc1454810973"/>
      <w:bookmarkStart w:id="3515" w:name="_Toc12096"/>
      <w:bookmarkStart w:id="3516" w:name="_Toc26836"/>
      <w:bookmarkStart w:id="3517" w:name="_Toc152045732"/>
      <w:bookmarkStart w:id="3518" w:name="_Toc11143"/>
      <w:bookmarkStart w:id="3519" w:name="_Toc1722020001"/>
      <w:bookmarkStart w:id="3520" w:name="_Toc712500979"/>
      <w:bookmarkStart w:id="3521" w:name="_Toc179632750"/>
      <w:bookmarkStart w:id="3522" w:name="_Toc638641132"/>
      <w:r>
        <w:rPr>
          <w:color w:val="000000"/>
        </w:rPr>
        <w:t>18.7</w:t>
      </w:r>
      <w:r>
        <w:rPr>
          <w:rFonts w:hint="eastAsia"/>
          <w:color w:val="000000"/>
        </w:rPr>
        <w:t xml:space="preserve"> </w:t>
      </w:r>
      <w:r>
        <w:rPr>
          <w:rFonts w:hint="eastAsia"/>
          <w:color w:val="000000"/>
        </w:rPr>
        <w:t>竣工清场</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p w:rsidR="00E92CFE" w:rsidRDefault="008D2938">
      <w:pPr>
        <w:wordWrap w:val="0"/>
        <w:topLinePunct/>
        <w:adjustRightInd w:val="0"/>
        <w:snapToGrid w:val="0"/>
        <w:spacing w:line="400" w:lineRule="exact"/>
        <w:ind w:firstLineChars="200" w:firstLine="420"/>
        <w:rPr>
          <w:rFonts w:ascii="宋体" w:hAnsi="宋体" w:cs="宋体"/>
          <w:color w:val="000000"/>
        </w:rPr>
      </w:pPr>
      <w:r>
        <w:rPr>
          <w:rFonts w:ascii="宋体" w:hAnsi="宋体" w:cs="宋体" w:hint="eastAsia"/>
          <w:color w:val="000000"/>
        </w:rPr>
        <w:t>18.7.1除合同另有约定外，工程接收证书颁发后，承包人应按以下要求对施工场地进行清理，直至监理人检验合格为止。竣工清场费用由承包人承担。</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（1）施工场地内残留的垃圾已全部清除出场；</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（2）临时工程已拆除，场地已按合同要求进行清理、平整或复原；</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（3）按合同约定应撤离的承包人设备和剩余的材料，包括废弃的施工设备和材料，已按计划撤离施工场地；</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（4）工程建筑物周边及其附近道路、河道的施工堆积物，已按监理人指示全部清理；</w:t>
      </w:r>
    </w:p>
    <w:p w:rsidR="00E92CFE" w:rsidRDefault="008D2938">
      <w:pPr>
        <w:wordWrap w:val="0"/>
        <w:topLinePunct/>
        <w:adjustRightInd w:val="0"/>
        <w:snapToGrid w:val="0"/>
        <w:spacing w:line="400" w:lineRule="exact"/>
        <w:ind w:firstLineChars="342" w:firstLine="718"/>
        <w:rPr>
          <w:rFonts w:ascii="宋体" w:hAnsi="宋体" w:cs="宋体"/>
          <w:color w:val="000000"/>
        </w:rPr>
      </w:pPr>
      <w:r>
        <w:rPr>
          <w:rFonts w:ascii="宋体" w:hAnsi="宋体" w:cs="宋体" w:hint="eastAsia"/>
          <w:color w:val="000000"/>
        </w:rPr>
        <w:t>（5）监理人指示的其他场地清理工作已全部完成。</w:t>
      </w:r>
    </w:p>
    <w:p w:rsidR="00E92CFE" w:rsidRDefault="008D2938">
      <w:pPr>
        <w:wordWrap w:val="0"/>
        <w:topLinePunct/>
        <w:adjustRightInd w:val="0"/>
        <w:snapToGrid w:val="0"/>
        <w:spacing w:line="400" w:lineRule="exact"/>
        <w:ind w:firstLineChars="200" w:firstLine="420"/>
        <w:rPr>
          <w:color w:val="000000"/>
        </w:rPr>
      </w:pPr>
      <w:r>
        <w:rPr>
          <w:rFonts w:ascii="宋体" w:hAnsi="宋体" w:cs="宋体" w:hint="eastAsia"/>
          <w:color w:val="000000"/>
        </w:rPr>
        <w:t>18.7.2承包人未按监理人的要求恢复临时占地，或者场地清理未达到合同约定的，发包人有权委托其他人恢复或清理，所发生</w:t>
      </w:r>
      <w:r>
        <w:rPr>
          <w:rFonts w:hint="eastAsia"/>
          <w:color w:val="000000"/>
        </w:rPr>
        <w:t>的金额从拟支付给承包人的款项中扣除。</w:t>
      </w:r>
    </w:p>
    <w:p w:rsidR="00E92CFE" w:rsidRDefault="008D2938">
      <w:pPr>
        <w:pStyle w:val="378020"/>
        <w:keepNext w:val="0"/>
        <w:keepLines w:val="0"/>
        <w:wordWrap w:val="0"/>
        <w:topLinePunct/>
        <w:adjustRightInd w:val="0"/>
        <w:snapToGrid w:val="0"/>
        <w:rPr>
          <w:color w:val="000000"/>
        </w:rPr>
      </w:pPr>
      <w:bookmarkStart w:id="3523" w:name="_Toc22802541"/>
      <w:bookmarkStart w:id="3524" w:name="_Toc152045733"/>
      <w:bookmarkStart w:id="3525" w:name="_Toc144974704"/>
      <w:bookmarkStart w:id="3526" w:name="_Toc1532972725"/>
      <w:bookmarkStart w:id="3527" w:name="_Toc15593"/>
      <w:bookmarkStart w:id="3528" w:name="_Toc1569673066"/>
      <w:bookmarkStart w:id="3529" w:name="_Toc1166617618"/>
      <w:bookmarkStart w:id="3530" w:name="_Toc1007373904"/>
      <w:bookmarkStart w:id="3531" w:name="_Toc788793397"/>
      <w:bookmarkStart w:id="3532" w:name="_Toc1857655868"/>
      <w:bookmarkStart w:id="3533" w:name="_Toc25496"/>
      <w:bookmarkStart w:id="3534" w:name="_Toc2028085184"/>
      <w:bookmarkStart w:id="3535" w:name="_Toc179632751"/>
      <w:bookmarkStart w:id="3536" w:name="_Toc8279"/>
      <w:bookmarkStart w:id="3537" w:name="_Toc152042512"/>
      <w:bookmarkStart w:id="3538" w:name="_Toc1635059838"/>
      <w:bookmarkStart w:id="3539" w:name="_Toc1754242212"/>
      <w:r>
        <w:rPr>
          <w:color w:val="000000"/>
        </w:rPr>
        <w:t>18.8</w:t>
      </w:r>
      <w:r>
        <w:rPr>
          <w:rFonts w:hint="eastAsia"/>
          <w:color w:val="000000"/>
        </w:rPr>
        <w:t xml:space="preserve"> </w:t>
      </w:r>
      <w:r>
        <w:rPr>
          <w:rFonts w:hint="eastAsia"/>
          <w:color w:val="000000"/>
        </w:rPr>
        <w:t>施工队伍的撤离</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p>
    <w:p w:rsidR="00E92CFE" w:rsidRDefault="008D2938">
      <w:pPr>
        <w:wordWrap w:val="0"/>
        <w:topLinePunct/>
        <w:adjustRightInd w:val="0"/>
        <w:snapToGrid w:val="0"/>
        <w:spacing w:line="400" w:lineRule="exact"/>
        <w:ind w:firstLineChars="200" w:firstLine="420"/>
        <w:rPr>
          <w:color w:val="000000"/>
        </w:rPr>
      </w:pPr>
      <w:r>
        <w:rPr>
          <w:rFonts w:hint="eastAsia"/>
          <w:color w:val="000000"/>
        </w:rPr>
        <w:t>工程接收证书颁发后的</w:t>
      </w:r>
      <w:r>
        <w:rPr>
          <w:rFonts w:ascii="Times New Roman" w:hAnsi="Times New Roman"/>
          <w:color w:val="000000"/>
        </w:rPr>
        <w:t>56</w:t>
      </w:r>
      <w:r>
        <w:rPr>
          <w:rFonts w:hint="eastAsia"/>
          <w:color w:val="000000"/>
        </w:rPr>
        <w:t>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rsidR="00E92CFE" w:rsidRDefault="008D2938">
      <w:pPr>
        <w:pStyle w:val="2TimesNewRoman5020"/>
        <w:keepNext w:val="0"/>
        <w:keepLines w:val="0"/>
        <w:wordWrap w:val="0"/>
        <w:topLinePunct/>
        <w:adjustRightInd w:val="0"/>
        <w:snapToGrid w:val="0"/>
        <w:spacing w:before="0"/>
        <w:rPr>
          <w:rFonts w:ascii="黑体" w:hAnsi="黑体" w:cs="黑体"/>
          <w:color w:val="000000"/>
        </w:rPr>
      </w:pPr>
      <w:bookmarkStart w:id="3540" w:name="_Toc18579"/>
      <w:bookmarkStart w:id="3541" w:name="_Toc22802542"/>
      <w:bookmarkStart w:id="3542" w:name="_Toc152045734"/>
      <w:bookmarkStart w:id="3543" w:name="_Toc478923419"/>
      <w:bookmarkStart w:id="3544" w:name="_Toc438793197"/>
      <w:bookmarkStart w:id="3545" w:name="_Toc1205048433"/>
      <w:bookmarkStart w:id="3546" w:name="_Toc1160980914"/>
      <w:bookmarkStart w:id="3547" w:name="_Toc2057790174"/>
      <w:bookmarkStart w:id="3548" w:name="_Toc152042513"/>
      <w:bookmarkStart w:id="3549" w:name="_Toc354019419"/>
      <w:bookmarkStart w:id="3550" w:name="_Toc1041291831"/>
      <w:bookmarkStart w:id="3551" w:name="_Toc13275"/>
      <w:bookmarkStart w:id="3552" w:name="_Toc144974705"/>
      <w:bookmarkStart w:id="3553" w:name="_Toc716637889"/>
      <w:bookmarkStart w:id="3554" w:name="_Toc870732368"/>
      <w:bookmarkStart w:id="3555" w:name="_Toc179632752"/>
      <w:bookmarkStart w:id="3556" w:name="_Toc22011"/>
      <w:r>
        <w:rPr>
          <w:rFonts w:ascii="黑体" w:hAnsi="黑体" w:cs="黑体" w:hint="eastAsia"/>
          <w:color w:val="000000"/>
        </w:rPr>
        <w:t>19.缺陷责任与保修责任</w:t>
      </w:r>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p>
    <w:p w:rsidR="00E92CFE" w:rsidRDefault="008D2938">
      <w:pPr>
        <w:pStyle w:val="378020"/>
        <w:keepNext w:val="0"/>
        <w:keepLines w:val="0"/>
        <w:wordWrap w:val="0"/>
        <w:topLinePunct/>
        <w:adjustRightInd w:val="0"/>
        <w:snapToGrid w:val="0"/>
        <w:rPr>
          <w:color w:val="000000"/>
        </w:rPr>
      </w:pPr>
      <w:bookmarkStart w:id="3557" w:name="_Toc22802543"/>
      <w:bookmarkStart w:id="3558" w:name="_Toc605450070"/>
      <w:bookmarkStart w:id="3559" w:name="_Toc80490857"/>
      <w:bookmarkStart w:id="3560" w:name="_Toc152042514"/>
      <w:bookmarkStart w:id="3561" w:name="_Toc21840"/>
      <w:bookmarkStart w:id="3562" w:name="_Toc144974706"/>
      <w:bookmarkStart w:id="3563" w:name="_Toc152045735"/>
      <w:bookmarkStart w:id="3564" w:name="_Toc988974028"/>
      <w:bookmarkStart w:id="3565" w:name="_Toc684308123"/>
      <w:bookmarkStart w:id="3566" w:name="_Toc179632753"/>
      <w:bookmarkStart w:id="3567" w:name="_Toc1272894195"/>
      <w:bookmarkStart w:id="3568" w:name="_Toc1072251918"/>
      <w:bookmarkStart w:id="3569" w:name="_Toc25536"/>
      <w:bookmarkStart w:id="3570" w:name="_Toc23569"/>
      <w:bookmarkStart w:id="3571" w:name="_Toc1695337671"/>
      <w:bookmarkStart w:id="3572" w:name="_Toc1662828409"/>
      <w:bookmarkStart w:id="3573" w:name="_Toc760735666"/>
      <w:r>
        <w:rPr>
          <w:rFonts w:ascii="黑体" w:hAnsi="黑体" w:cs="黑体" w:hint="eastAsia"/>
          <w:color w:val="000000"/>
        </w:rPr>
        <w:t>19.1 缺陷责任期的起算时间</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rsidR="00E92CFE" w:rsidRDefault="008D2938">
      <w:pPr>
        <w:wordWrap w:val="0"/>
        <w:topLinePunct/>
        <w:adjustRightInd w:val="0"/>
        <w:snapToGrid w:val="0"/>
        <w:spacing w:line="400" w:lineRule="exact"/>
        <w:ind w:firstLineChars="200" w:firstLine="420"/>
        <w:rPr>
          <w:color w:val="000000"/>
        </w:rPr>
      </w:pPr>
      <w:r>
        <w:rPr>
          <w:rFonts w:hint="eastAsia"/>
          <w:color w:val="000000"/>
        </w:rPr>
        <w:t>缺陷责任期自实际竣工日期起计算。在全部工程竣工验收前，已经发包人提前验收的单位工程，其缺陷责任期的起算日期相应提前。</w:t>
      </w:r>
    </w:p>
    <w:p w:rsidR="00E92CFE" w:rsidRDefault="008D2938">
      <w:pPr>
        <w:pStyle w:val="378020"/>
        <w:keepNext w:val="0"/>
        <w:keepLines w:val="0"/>
        <w:wordWrap w:val="0"/>
        <w:topLinePunct/>
        <w:adjustRightInd w:val="0"/>
        <w:snapToGrid w:val="0"/>
        <w:rPr>
          <w:color w:val="000000"/>
        </w:rPr>
      </w:pPr>
      <w:bookmarkStart w:id="3574" w:name="_Toc18522"/>
      <w:bookmarkStart w:id="3575" w:name="_Toc418370383"/>
      <w:bookmarkStart w:id="3576" w:name="_Toc152042515"/>
      <w:bookmarkStart w:id="3577" w:name="_Toc1920816600"/>
      <w:bookmarkStart w:id="3578" w:name="_Toc853301555"/>
      <w:bookmarkStart w:id="3579" w:name="_Toc487301802"/>
      <w:bookmarkStart w:id="3580" w:name="_Toc1976653694"/>
      <w:bookmarkStart w:id="3581" w:name="_Toc22802544"/>
      <w:bookmarkStart w:id="3582" w:name="_Toc179632754"/>
      <w:bookmarkStart w:id="3583" w:name="_Toc1580065481"/>
      <w:bookmarkStart w:id="3584" w:name="_Toc152045736"/>
      <w:bookmarkStart w:id="3585" w:name="_Toc4629"/>
      <w:bookmarkStart w:id="3586" w:name="_Toc144974707"/>
      <w:bookmarkStart w:id="3587" w:name="_Toc4699"/>
      <w:bookmarkStart w:id="3588" w:name="_Toc1727109995"/>
      <w:bookmarkStart w:id="3589" w:name="_Toc728214515"/>
      <w:bookmarkStart w:id="3590" w:name="_Toc572352754"/>
      <w:r>
        <w:rPr>
          <w:color w:val="000000"/>
        </w:rPr>
        <w:t>19.2</w:t>
      </w:r>
      <w:r>
        <w:rPr>
          <w:rFonts w:hint="eastAsia"/>
          <w:color w:val="000000"/>
        </w:rPr>
        <w:t xml:space="preserve"> </w:t>
      </w:r>
      <w:r>
        <w:rPr>
          <w:rFonts w:hint="eastAsia"/>
          <w:color w:val="000000"/>
        </w:rPr>
        <w:t>缺陷责任</w:t>
      </w:r>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19</w:t>
      </w:r>
      <w:r>
        <w:rPr>
          <w:color w:val="000000"/>
        </w:rPr>
        <w:t>.</w:t>
      </w:r>
      <w:r>
        <w:rPr>
          <w:rFonts w:ascii="Times New Roman" w:hAnsi="Times New Roman"/>
          <w:color w:val="000000"/>
        </w:rPr>
        <w:t>2</w:t>
      </w:r>
      <w:r>
        <w:rPr>
          <w:color w:val="000000"/>
        </w:rPr>
        <w:t>.</w:t>
      </w:r>
      <w:r>
        <w:rPr>
          <w:rFonts w:ascii="Times New Roman" w:hAnsi="Times New Roman"/>
          <w:color w:val="000000"/>
        </w:rPr>
        <w:t>1</w:t>
      </w:r>
      <w:r>
        <w:rPr>
          <w:rFonts w:hint="eastAsia"/>
          <w:color w:val="000000"/>
        </w:rPr>
        <w:t>承包人应在缺陷责任期内对已交付使用的工程承担缺陷责任。</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19</w:t>
      </w:r>
      <w:r>
        <w:rPr>
          <w:color w:val="000000"/>
        </w:rPr>
        <w:t>.</w:t>
      </w:r>
      <w:r>
        <w:rPr>
          <w:rFonts w:ascii="Times New Roman" w:hAnsi="Times New Roman"/>
          <w:color w:val="000000"/>
        </w:rPr>
        <w:t>2</w:t>
      </w:r>
      <w:r>
        <w:rPr>
          <w:color w:val="000000"/>
        </w:rPr>
        <w:t>.</w:t>
      </w:r>
      <w:r>
        <w:rPr>
          <w:rFonts w:ascii="Times New Roman" w:hAnsi="Times New Roman"/>
          <w:color w:val="000000"/>
        </w:rPr>
        <w:t>2</w:t>
      </w:r>
      <w:r>
        <w:rPr>
          <w:rFonts w:hint="eastAsia"/>
          <w:color w:val="000000"/>
        </w:rPr>
        <w:t>缺陷责任期内，发包人对已接收使用的工程负责日常维护工作。发包人在使用过程中，</w:t>
      </w:r>
      <w:r>
        <w:rPr>
          <w:rFonts w:hint="eastAsia"/>
          <w:color w:val="000000"/>
        </w:rPr>
        <w:lastRenderedPageBreak/>
        <w:t>发现已接收的工程存在新的缺陷或已修复的缺陷部位或部件又遭损坏的，承包人应负责修复，直至检验合格为止。</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19</w:t>
      </w:r>
      <w:r>
        <w:rPr>
          <w:color w:val="000000"/>
        </w:rPr>
        <w:t>.</w:t>
      </w:r>
      <w:r>
        <w:rPr>
          <w:rFonts w:ascii="Times New Roman" w:hAnsi="Times New Roman"/>
          <w:color w:val="000000"/>
        </w:rPr>
        <w:t>2</w:t>
      </w:r>
      <w:r>
        <w:rPr>
          <w:color w:val="000000"/>
        </w:rPr>
        <w:t>.</w:t>
      </w:r>
      <w:r>
        <w:rPr>
          <w:rFonts w:ascii="Times New Roman" w:hAnsi="Times New Roman"/>
          <w:color w:val="000000"/>
        </w:rPr>
        <w:t>3</w:t>
      </w:r>
      <w:r>
        <w:rPr>
          <w:rFonts w:hint="eastAsia"/>
          <w:color w:val="000000"/>
        </w:rPr>
        <w:t>监理人和承包人应共同查清缺陷和（或）损坏的原因。经查明属承包人原因造成的，应由承包人承担修复和查验的费用。经查验属发包人原因造成的，发包人应承担修复和查验的费用，并支付承包人合理利润。</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19</w:t>
      </w:r>
      <w:r>
        <w:rPr>
          <w:color w:val="000000"/>
        </w:rPr>
        <w:t>.</w:t>
      </w:r>
      <w:r>
        <w:rPr>
          <w:rFonts w:ascii="Times New Roman" w:hAnsi="Times New Roman"/>
          <w:color w:val="000000"/>
        </w:rPr>
        <w:t>2</w:t>
      </w:r>
      <w:r>
        <w:rPr>
          <w:color w:val="000000"/>
        </w:rPr>
        <w:t>.</w:t>
      </w:r>
      <w:r>
        <w:rPr>
          <w:rFonts w:ascii="Times New Roman" w:hAnsi="Times New Roman"/>
          <w:color w:val="000000"/>
        </w:rPr>
        <w:t>4</w:t>
      </w:r>
      <w:r>
        <w:rPr>
          <w:rFonts w:hint="eastAsia"/>
          <w:color w:val="000000"/>
        </w:rPr>
        <w:t>承包人不能在合理时间内修复缺陷的，发包人可自行修复或委托其他人修复，所需费用和利润的承担，按第</w:t>
      </w:r>
      <w:r>
        <w:rPr>
          <w:rFonts w:ascii="Times New Roman" w:hAnsi="Times New Roman"/>
          <w:color w:val="000000"/>
        </w:rPr>
        <w:t>19</w:t>
      </w:r>
      <w:r>
        <w:rPr>
          <w:color w:val="000000"/>
        </w:rPr>
        <w:t>.</w:t>
      </w:r>
      <w:r>
        <w:rPr>
          <w:rFonts w:ascii="Times New Roman" w:hAnsi="Times New Roman"/>
          <w:color w:val="000000"/>
        </w:rPr>
        <w:t>2</w:t>
      </w:r>
      <w:r>
        <w:rPr>
          <w:color w:val="000000"/>
        </w:rPr>
        <w:t>.</w:t>
      </w:r>
      <w:r>
        <w:rPr>
          <w:rFonts w:ascii="Times New Roman" w:hAnsi="Times New Roman"/>
          <w:color w:val="000000"/>
        </w:rPr>
        <w:t>3</w:t>
      </w:r>
      <w:r>
        <w:rPr>
          <w:rFonts w:hint="eastAsia"/>
          <w:color w:val="000000"/>
        </w:rPr>
        <w:t>项约定办理。</w:t>
      </w:r>
    </w:p>
    <w:p w:rsidR="00E92CFE" w:rsidRDefault="008D2938">
      <w:pPr>
        <w:pStyle w:val="378020"/>
        <w:keepNext w:val="0"/>
        <w:keepLines w:val="0"/>
        <w:wordWrap w:val="0"/>
        <w:topLinePunct/>
        <w:adjustRightInd w:val="0"/>
        <w:snapToGrid w:val="0"/>
        <w:rPr>
          <w:color w:val="000000"/>
        </w:rPr>
      </w:pPr>
      <w:bookmarkStart w:id="3591" w:name="_Toc976542120"/>
      <w:bookmarkStart w:id="3592" w:name="_Toc2094045416"/>
      <w:bookmarkStart w:id="3593" w:name="_Toc152042516"/>
      <w:bookmarkStart w:id="3594" w:name="_Toc179632755"/>
      <w:bookmarkStart w:id="3595" w:name="_Toc1141913995"/>
      <w:bookmarkStart w:id="3596" w:name="_Toc152045737"/>
      <w:bookmarkStart w:id="3597" w:name="_Toc6691"/>
      <w:bookmarkStart w:id="3598" w:name="_Toc307331356"/>
      <w:bookmarkStart w:id="3599" w:name="_Toc144974708"/>
      <w:bookmarkStart w:id="3600" w:name="_Toc73835939"/>
      <w:bookmarkStart w:id="3601" w:name="_Toc27950"/>
      <w:bookmarkStart w:id="3602" w:name="_Toc1660860914"/>
      <w:bookmarkStart w:id="3603" w:name="_Toc22802545"/>
      <w:bookmarkStart w:id="3604" w:name="_Toc638056190"/>
      <w:bookmarkStart w:id="3605" w:name="_Toc462137951"/>
      <w:bookmarkStart w:id="3606" w:name="_Toc465249069"/>
      <w:bookmarkStart w:id="3607" w:name="_Toc11484"/>
      <w:r>
        <w:rPr>
          <w:color w:val="000000"/>
        </w:rPr>
        <w:t>19.3</w:t>
      </w:r>
      <w:r>
        <w:rPr>
          <w:rFonts w:hint="eastAsia"/>
          <w:color w:val="000000"/>
        </w:rPr>
        <w:t xml:space="preserve"> </w:t>
      </w:r>
      <w:r>
        <w:rPr>
          <w:rFonts w:hint="eastAsia"/>
          <w:color w:val="000000"/>
        </w:rPr>
        <w:t>缺陷责任期的延长</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p>
    <w:p w:rsidR="00E92CFE" w:rsidRDefault="008D2938">
      <w:pPr>
        <w:wordWrap w:val="0"/>
        <w:topLinePunct/>
        <w:adjustRightInd w:val="0"/>
        <w:snapToGrid w:val="0"/>
        <w:spacing w:line="400" w:lineRule="exact"/>
        <w:ind w:firstLineChars="200" w:firstLine="420"/>
        <w:rPr>
          <w:color w:val="000000"/>
        </w:rPr>
      </w:pPr>
      <w:r>
        <w:rPr>
          <w:rFonts w:hint="eastAsia"/>
          <w:color w:val="000000"/>
        </w:rPr>
        <w:t>由于承包人原因造成某项缺陷或损坏使某项工程或工程设备不能按原定目标使用而需要再次检查、检验和修复的，发包人有权要求承包人相应延长缺陷责任期，但缺陷责任期最长不超过</w:t>
      </w:r>
      <w:r>
        <w:rPr>
          <w:rFonts w:ascii="Times New Roman" w:hAnsi="Times New Roman"/>
          <w:color w:val="000000"/>
        </w:rPr>
        <w:t>2</w:t>
      </w:r>
      <w:r>
        <w:rPr>
          <w:rFonts w:hint="eastAsia"/>
          <w:color w:val="000000"/>
        </w:rPr>
        <w:t>年。</w:t>
      </w:r>
    </w:p>
    <w:p w:rsidR="00E92CFE" w:rsidRDefault="008D2938">
      <w:pPr>
        <w:pStyle w:val="378020"/>
        <w:keepNext w:val="0"/>
        <w:keepLines w:val="0"/>
        <w:wordWrap w:val="0"/>
        <w:topLinePunct/>
        <w:adjustRightInd w:val="0"/>
        <w:snapToGrid w:val="0"/>
        <w:rPr>
          <w:color w:val="000000"/>
        </w:rPr>
      </w:pPr>
      <w:bookmarkStart w:id="3608" w:name="_Toc179632756"/>
      <w:bookmarkStart w:id="3609" w:name="_Toc19456"/>
      <w:bookmarkStart w:id="3610" w:name="_Toc630878745"/>
      <w:bookmarkStart w:id="3611" w:name="_Toc183140409"/>
      <w:bookmarkStart w:id="3612" w:name="_Toc14426"/>
      <w:bookmarkStart w:id="3613" w:name="_Toc189133451"/>
      <w:bookmarkStart w:id="3614" w:name="_Toc411657046"/>
      <w:bookmarkStart w:id="3615" w:name="_Toc152042517"/>
      <w:bookmarkStart w:id="3616" w:name="_Toc1048360904"/>
      <w:bookmarkStart w:id="3617" w:name="_Toc9509"/>
      <w:bookmarkStart w:id="3618" w:name="_Toc822235155"/>
      <w:bookmarkStart w:id="3619" w:name="_Toc152045738"/>
      <w:bookmarkStart w:id="3620" w:name="_Toc527602684"/>
      <w:bookmarkStart w:id="3621" w:name="_Toc44077605"/>
      <w:bookmarkStart w:id="3622" w:name="_Toc769671270"/>
      <w:bookmarkStart w:id="3623" w:name="_Toc144974709"/>
      <w:bookmarkStart w:id="3624" w:name="_Toc22802546"/>
      <w:r>
        <w:rPr>
          <w:color w:val="000000"/>
        </w:rPr>
        <w:t>19.4</w:t>
      </w:r>
      <w:r>
        <w:rPr>
          <w:rFonts w:hint="eastAsia"/>
          <w:color w:val="000000"/>
        </w:rPr>
        <w:t xml:space="preserve"> </w:t>
      </w:r>
      <w:r>
        <w:rPr>
          <w:rFonts w:hint="eastAsia"/>
          <w:color w:val="000000"/>
        </w:rPr>
        <w:t>进一步试验和试运行</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p>
    <w:p w:rsidR="00E92CFE" w:rsidRDefault="008D2938">
      <w:pPr>
        <w:wordWrap w:val="0"/>
        <w:topLinePunct/>
        <w:adjustRightInd w:val="0"/>
        <w:snapToGrid w:val="0"/>
        <w:spacing w:line="400" w:lineRule="exact"/>
        <w:ind w:firstLineChars="200" w:firstLine="420"/>
        <w:rPr>
          <w:color w:val="000000"/>
        </w:rPr>
      </w:pPr>
      <w:r>
        <w:rPr>
          <w:rFonts w:hint="eastAsia"/>
          <w:color w:val="000000"/>
        </w:rPr>
        <w:t>任何一项缺陷或损坏修复后，经检查证明其影响了工程或工程设备的使用性能，承包人应重新进行合同约定的试验和试运行，试验和试运行的全部费用应由责任方承担。</w:t>
      </w:r>
    </w:p>
    <w:p w:rsidR="00E92CFE" w:rsidRDefault="008D2938">
      <w:pPr>
        <w:pStyle w:val="378020"/>
        <w:keepNext w:val="0"/>
        <w:keepLines w:val="0"/>
        <w:wordWrap w:val="0"/>
        <w:topLinePunct/>
        <w:adjustRightInd w:val="0"/>
        <w:snapToGrid w:val="0"/>
        <w:rPr>
          <w:color w:val="000000"/>
        </w:rPr>
      </w:pPr>
      <w:bookmarkStart w:id="3625" w:name="_Toc283205598"/>
      <w:bookmarkStart w:id="3626" w:name="_Toc141600763"/>
      <w:bookmarkStart w:id="3627" w:name="_Toc144974710"/>
      <w:bookmarkStart w:id="3628" w:name="_Toc1491"/>
      <w:bookmarkStart w:id="3629" w:name="_Toc179632757"/>
      <w:bookmarkStart w:id="3630" w:name="_Toc22802547"/>
      <w:bookmarkStart w:id="3631" w:name="_Toc2297"/>
      <w:bookmarkStart w:id="3632" w:name="_Toc675885466"/>
      <w:bookmarkStart w:id="3633" w:name="_Toc29853"/>
      <w:bookmarkStart w:id="3634" w:name="_Toc136402759"/>
      <w:bookmarkStart w:id="3635" w:name="_Toc2056092617"/>
      <w:bookmarkStart w:id="3636" w:name="_Toc1843764715"/>
      <w:bookmarkStart w:id="3637" w:name="_Toc1382455541"/>
      <w:bookmarkStart w:id="3638" w:name="_Toc152042518"/>
      <w:bookmarkStart w:id="3639" w:name="_Toc2120250873"/>
      <w:bookmarkStart w:id="3640" w:name="_Toc152045739"/>
      <w:bookmarkStart w:id="3641" w:name="_Toc732905903"/>
      <w:r>
        <w:rPr>
          <w:color w:val="000000"/>
        </w:rPr>
        <w:t>19.5</w:t>
      </w:r>
      <w:r>
        <w:rPr>
          <w:rFonts w:hint="eastAsia"/>
          <w:color w:val="000000"/>
        </w:rPr>
        <w:t xml:space="preserve"> </w:t>
      </w:r>
      <w:r>
        <w:rPr>
          <w:rFonts w:hint="eastAsia"/>
          <w:color w:val="000000"/>
        </w:rPr>
        <w:t>承包人的进入权</w:t>
      </w:r>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p>
    <w:p w:rsidR="00E92CFE" w:rsidRDefault="008D2938">
      <w:pPr>
        <w:wordWrap w:val="0"/>
        <w:topLinePunct/>
        <w:adjustRightInd w:val="0"/>
        <w:snapToGrid w:val="0"/>
        <w:spacing w:line="400" w:lineRule="exact"/>
        <w:ind w:firstLineChars="200" w:firstLine="420"/>
        <w:rPr>
          <w:color w:val="000000"/>
        </w:rPr>
      </w:pPr>
      <w:r>
        <w:rPr>
          <w:rFonts w:hint="eastAsia"/>
          <w:color w:val="000000"/>
        </w:rPr>
        <w:t>缺陷责任期内承包人为缺陷修复工作需要，有权进入工程现场，但应遵守发包人的保安和保密规定。</w:t>
      </w:r>
    </w:p>
    <w:p w:rsidR="00E92CFE" w:rsidRDefault="008D2938">
      <w:pPr>
        <w:pStyle w:val="378020"/>
        <w:keepNext w:val="0"/>
        <w:keepLines w:val="0"/>
        <w:wordWrap w:val="0"/>
        <w:topLinePunct/>
        <w:adjustRightInd w:val="0"/>
        <w:snapToGrid w:val="0"/>
        <w:rPr>
          <w:color w:val="000000"/>
        </w:rPr>
      </w:pPr>
      <w:bookmarkStart w:id="3642" w:name="_Toc1121826318"/>
      <w:bookmarkStart w:id="3643" w:name="_Toc1034756850"/>
      <w:bookmarkStart w:id="3644" w:name="_Toc152045740"/>
      <w:bookmarkStart w:id="3645" w:name="_Toc26284"/>
      <w:bookmarkStart w:id="3646" w:name="_Toc396741210"/>
      <w:bookmarkStart w:id="3647" w:name="_Toc1202451042"/>
      <w:bookmarkStart w:id="3648" w:name="_Toc22802548"/>
      <w:bookmarkStart w:id="3649" w:name="_Toc316126870"/>
      <w:bookmarkStart w:id="3650" w:name="_Toc179632758"/>
      <w:bookmarkStart w:id="3651" w:name="_Toc152042519"/>
      <w:bookmarkStart w:id="3652" w:name="_Toc4051"/>
      <w:bookmarkStart w:id="3653" w:name="_Toc144974711"/>
      <w:bookmarkStart w:id="3654" w:name="_Toc265813226"/>
      <w:bookmarkStart w:id="3655" w:name="_Toc875077247"/>
      <w:bookmarkStart w:id="3656" w:name="_Toc15520"/>
      <w:bookmarkStart w:id="3657" w:name="_Toc56388389"/>
      <w:bookmarkStart w:id="3658" w:name="_Toc1499306950"/>
      <w:r>
        <w:rPr>
          <w:color w:val="000000"/>
        </w:rPr>
        <w:t>19.6</w:t>
      </w:r>
      <w:r>
        <w:rPr>
          <w:rFonts w:hint="eastAsia"/>
          <w:color w:val="000000"/>
        </w:rPr>
        <w:t xml:space="preserve"> </w:t>
      </w:r>
      <w:r>
        <w:rPr>
          <w:rFonts w:hint="eastAsia"/>
          <w:color w:val="000000"/>
        </w:rPr>
        <w:t>缺陷责任期终止证书</w:t>
      </w:r>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p>
    <w:p w:rsidR="00E92CFE" w:rsidRDefault="008D2938">
      <w:pPr>
        <w:wordWrap w:val="0"/>
        <w:topLinePunct/>
        <w:adjustRightInd w:val="0"/>
        <w:snapToGrid w:val="0"/>
        <w:spacing w:line="400" w:lineRule="exact"/>
        <w:ind w:firstLineChars="200" w:firstLine="420"/>
        <w:rPr>
          <w:color w:val="000000"/>
        </w:rPr>
      </w:pPr>
      <w:r>
        <w:rPr>
          <w:rFonts w:hint="eastAsia"/>
          <w:color w:val="000000"/>
        </w:rPr>
        <w:t>在第</w:t>
      </w:r>
      <w:r>
        <w:rPr>
          <w:rFonts w:ascii="Times New Roman" w:hAnsi="Times New Roman"/>
          <w:color w:val="000000"/>
        </w:rPr>
        <w:t>1</w:t>
      </w:r>
      <w:r>
        <w:rPr>
          <w:color w:val="000000"/>
        </w:rPr>
        <w:t>.</w:t>
      </w:r>
      <w:r>
        <w:rPr>
          <w:rFonts w:ascii="Times New Roman" w:hAnsi="Times New Roman"/>
          <w:color w:val="000000"/>
        </w:rPr>
        <w:t>1</w:t>
      </w:r>
      <w:r>
        <w:rPr>
          <w:color w:val="000000"/>
        </w:rPr>
        <w:t>.</w:t>
      </w:r>
      <w:r>
        <w:rPr>
          <w:rFonts w:ascii="Times New Roman" w:hAnsi="Times New Roman"/>
          <w:color w:val="000000"/>
        </w:rPr>
        <w:t>4</w:t>
      </w:r>
      <w:r>
        <w:rPr>
          <w:color w:val="000000"/>
        </w:rPr>
        <w:t>.</w:t>
      </w:r>
      <w:r>
        <w:rPr>
          <w:rFonts w:ascii="Times New Roman" w:hAnsi="Times New Roman"/>
          <w:color w:val="000000"/>
        </w:rPr>
        <w:t>5</w:t>
      </w:r>
      <w:r>
        <w:rPr>
          <w:rFonts w:hint="eastAsia"/>
          <w:color w:val="000000"/>
        </w:rPr>
        <w:t>目约定的缺陷责任期，包括根据第</w:t>
      </w:r>
      <w:r>
        <w:rPr>
          <w:rFonts w:ascii="Times New Roman" w:hAnsi="Times New Roman"/>
          <w:color w:val="000000"/>
        </w:rPr>
        <w:t>19</w:t>
      </w:r>
      <w:r>
        <w:rPr>
          <w:color w:val="000000"/>
        </w:rPr>
        <w:t>.</w:t>
      </w:r>
      <w:r>
        <w:rPr>
          <w:rFonts w:ascii="Times New Roman" w:hAnsi="Times New Roman"/>
          <w:color w:val="000000"/>
        </w:rPr>
        <w:t>3</w:t>
      </w:r>
      <w:r>
        <w:rPr>
          <w:rFonts w:hint="eastAsia"/>
          <w:color w:val="000000"/>
        </w:rPr>
        <w:t>款延长的期限终止后</w:t>
      </w:r>
      <w:r>
        <w:rPr>
          <w:rFonts w:ascii="Times New Roman" w:hAnsi="Times New Roman"/>
          <w:color w:val="000000"/>
        </w:rPr>
        <w:t>14</w:t>
      </w:r>
      <w:r>
        <w:rPr>
          <w:rFonts w:hint="eastAsia"/>
          <w:color w:val="000000"/>
        </w:rPr>
        <w:t>天内，由监理人向承包人出具经发包人签认的缺陷责任期终止证书，并退还剩余的质量保证金。</w:t>
      </w:r>
    </w:p>
    <w:p w:rsidR="00E92CFE" w:rsidRDefault="008D2938">
      <w:pPr>
        <w:pStyle w:val="378020"/>
        <w:keepNext w:val="0"/>
        <w:keepLines w:val="0"/>
        <w:wordWrap w:val="0"/>
        <w:topLinePunct/>
        <w:adjustRightInd w:val="0"/>
        <w:snapToGrid w:val="0"/>
        <w:rPr>
          <w:color w:val="000000"/>
        </w:rPr>
      </w:pPr>
      <w:bookmarkStart w:id="3659" w:name="_Toc179632759"/>
      <w:bookmarkStart w:id="3660" w:name="_Toc1117177819"/>
      <w:bookmarkStart w:id="3661" w:name="_Toc1250400073"/>
      <w:bookmarkStart w:id="3662" w:name="_Toc4815"/>
      <w:bookmarkStart w:id="3663" w:name="_Toc1770483188"/>
      <w:bookmarkStart w:id="3664" w:name="_Toc152045741"/>
      <w:bookmarkStart w:id="3665" w:name="_Toc687120623"/>
      <w:bookmarkStart w:id="3666" w:name="_Toc24998"/>
      <w:bookmarkStart w:id="3667" w:name="_Toc144974712"/>
      <w:bookmarkStart w:id="3668" w:name="_Toc1781723237"/>
      <w:bookmarkStart w:id="3669" w:name="_Toc759648062"/>
      <w:bookmarkStart w:id="3670" w:name="_Toc64467599"/>
      <w:bookmarkStart w:id="3671" w:name="_Toc30207"/>
      <w:bookmarkStart w:id="3672" w:name="_Toc1444119032"/>
      <w:bookmarkStart w:id="3673" w:name="_Toc1153082113"/>
      <w:bookmarkStart w:id="3674" w:name="_Toc22802549"/>
      <w:bookmarkStart w:id="3675" w:name="_Toc152042520"/>
      <w:r>
        <w:rPr>
          <w:color w:val="000000"/>
        </w:rPr>
        <w:t>19.7</w:t>
      </w:r>
      <w:r>
        <w:rPr>
          <w:rFonts w:hint="eastAsia"/>
          <w:color w:val="000000"/>
        </w:rPr>
        <w:t xml:space="preserve"> </w:t>
      </w:r>
      <w:r>
        <w:rPr>
          <w:rFonts w:hint="eastAsia"/>
          <w:color w:val="000000"/>
        </w:rPr>
        <w:t>保修责任</w:t>
      </w:r>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p>
    <w:p w:rsidR="00E92CFE" w:rsidRDefault="008D2938">
      <w:pPr>
        <w:wordWrap w:val="0"/>
        <w:topLinePunct/>
        <w:adjustRightInd w:val="0"/>
        <w:snapToGrid w:val="0"/>
        <w:spacing w:line="400" w:lineRule="exact"/>
        <w:ind w:firstLineChars="200" w:firstLine="420"/>
        <w:rPr>
          <w:color w:val="000000"/>
        </w:rPr>
      </w:pPr>
      <w:r>
        <w:rPr>
          <w:rFonts w:hint="eastAsia"/>
          <w:color w:val="000000"/>
        </w:rPr>
        <w:t>合同当事人根据有关法律规定，在专用合同条款中约定工程质量保修范围、期限和责任。保修期自实际竣工日期起计算。在全部工程竣工验收前，已经发包人提前验收的单位工程，其保修期的起算日期相应提前。</w:t>
      </w:r>
    </w:p>
    <w:p w:rsidR="00E92CFE" w:rsidRDefault="008D2938">
      <w:pPr>
        <w:pStyle w:val="2TimesNewRoman5020"/>
        <w:keepNext w:val="0"/>
        <w:keepLines w:val="0"/>
        <w:wordWrap w:val="0"/>
        <w:topLinePunct/>
        <w:adjustRightInd w:val="0"/>
        <w:snapToGrid w:val="0"/>
        <w:spacing w:before="0"/>
        <w:rPr>
          <w:color w:val="000000"/>
        </w:rPr>
      </w:pPr>
      <w:bookmarkStart w:id="3676" w:name="_Toc144974713"/>
      <w:bookmarkStart w:id="3677" w:name="_Toc15931"/>
      <w:bookmarkStart w:id="3678" w:name="_Toc34696704"/>
      <w:bookmarkStart w:id="3679" w:name="_Toc618795834"/>
      <w:bookmarkStart w:id="3680" w:name="_Toc988568146"/>
      <w:bookmarkStart w:id="3681" w:name="_Toc152045742"/>
      <w:bookmarkStart w:id="3682" w:name="_Toc1872547085"/>
      <w:bookmarkStart w:id="3683" w:name="_Toc9609696"/>
      <w:bookmarkStart w:id="3684" w:name="_Toc152042521"/>
      <w:bookmarkStart w:id="3685" w:name="_Toc568507985"/>
      <w:bookmarkStart w:id="3686" w:name="_Toc23651"/>
      <w:bookmarkStart w:id="3687" w:name="_Toc403968627"/>
      <w:bookmarkStart w:id="3688" w:name="_Toc1241854651"/>
      <w:bookmarkStart w:id="3689" w:name="_Toc6644"/>
      <w:bookmarkStart w:id="3690" w:name="_Toc475799644"/>
      <w:bookmarkStart w:id="3691" w:name="_Toc179632760"/>
      <w:bookmarkStart w:id="3692" w:name="_Toc22802550"/>
      <w:r>
        <w:rPr>
          <w:color w:val="000000"/>
        </w:rPr>
        <w:t>20.</w:t>
      </w:r>
      <w:r>
        <w:rPr>
          <w:rFonts w:hint="eastAsia"/>
          <w:color w:val="000000"/>
        </w:rPr>
        <w:t>保险</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p>
    <w:p w:rsidR="00E92CFE" w:rsidRDefault="008D2938">
      <w:pPr>
        <w:pStyle w:val="378020"/>
        <w:keepNext w:val="0"/>
        <w:keepLines w:val="0"/>
        <w:wordWrap w:val="0"/>
        <w:topLinePunct/>
        <w:adjustRightInd w:val="0"/>
        <w:snapToGrid w:val="0"/>
        <w:rPr>
          <w:color w:val="000000"/>
        </w:rPr>
      </w:pPr>
      <w:bookmarkStart w:id="3693" w:name="_Toc466849642"/>
      <w:bookmarkStart w:id="3694" w:name="_Toc1259"/>
      <w:bookmarkStart w:id="3695" w:name="_Toc1643341707"/>
      <w:bookmarkStart w:id="3696" w:name="_Toc3009625"/>
      <w:bookmarkStart w:id="3697" w:name="_Toc1200354051"/>
      <w:bookmarkStart w:id="3698" w:name="_Toc152045743"/>
      <w:bookmarkStart w:id="3699" w:name="_Toc898310831"/>
      <w:bookmarkStart w:id="3700" w:name="_Toc268899879"/>
      <w:bookmarkStart w:id="3701" w:name="_Toc8044"/>
      <w:bookmarkStart w:id="3702" w:name="_Toc22235"/>
      <w:bookmarkStart w:id="3703" w:name="_Toc1182654119"/>
      <w:bookmarkStart w:id="3704" w:name="_Toc22802551"/>
      <w:bookmarkStart w:id="3705" w:name="_Toc636447206"/>
      <w:bookmarkStart w:id="3706" w:name="_Toc152042522"/>
      <w:bookmarkStart w:id="3707" w:name="_Toc179632761"/>
      <w:bookmarkStart w:id="3708" w:name="_Toc144974714"/>
      <w:bookmarkStart w:id="3709" w:name="_Toc1873505590"/>
      <w:r>
        <w:rPr>
          <w:color w:val="000000"/>
        </w:rPr>
        <w:t>20.1</w:t>
      </w:r>
      <w:r>
        <w:rPr>
          <w:rFonts w:hint="eastAsia"/>
          <w:color w:val="000000"/>
        </w:rPr>
        <w:t xml:space="preserve"> </w:t>
      </w:r>
      <w:r>
        <w:rPr>
          <w:rFonts w:hint="eastAsia"/>
          <w:color w:val="000000"/>
        </w:rPr>
        <w:t>工程保险</w:t>
      </w:r>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p>
    <w:p w:rsidR="00E92CFE" w:rsidRDefault="008D2938">
      <w:pPr>
        <w:wordWrap w:val="0"/>
        <w:topLinePunct/>
        <w:adjustRightInd w:val="0"/>
        <w:snapToGrid w:val="0"/>
        <w:spacing w:line="400" w:lineRule="exact"/>
        <w:ind w:firstLineChars="200" w:firstLine="420"/>
        <w:rPr>
          <w:color w:val="000000"/>
        </w:rPr>
      </w:pPr>
      <w:r>
        <w:rPr>
          <w:rFonts w:hint="eastAsia"/>
          <w:color w:val="000000"/>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rsidR="00E92CFE" w:rsidRDefault="008D2938">
      <w:pPr>
        <w:pStyle w:val="378020"/>
        <w:keepNext w:val="0"/>
        <w:keepLines w:val="0"/>
        <w:wordWrap w:val="0"/>
        <w:topLinePunct/>
        <w:adjustRightInd w:val="0"/>
        <w:snapToGrid w:val="0"/>
        <w:rPr>
          <w:color w:val="000000"/>
        </w:rPr>
      </w:pPr>
      <w:bookmarkStart w:id="3710" w:name="_Toc891279350"/>
      <w:bookmarkStart w:id="3711" w:name="_Toc1577355063"/>
      <w:bookmarkStart w:id="3712" w:name="_Toc1696799878"/>
      <w:bookmarkStart w:id="3713" w:name="_Toc1904719228"/>
      <w:bookmarkStart w:id="3714" w:name="_Toc152042523"/>
      <w:bookmarkStart w:id="3715" w:name="_Toc1907942057"/>
      <w:bookmarkStart w:id="3716" w:name="_Toc788258172"/>
      <w:bookmarkStart w:id="3717" w:name="_Toc28887"/>
      <w:bookmarkStart w:id="3718" w:name="_Toc871632316"/>
      <w:bookmarkStart w:id="3719" w:name="_Toc1099160534"/>
      <w:bookmarkStart w:id="3720" w:name="_Toc24134"/>
      <w:bookmarkStart w:id="3721" w:name="_Toc144974715"/>
      <w:bookmarkStart w:id="3722" w:name="_Toc18780"/>
      <w:bookmarkStart w:id="3723" w:name="_Toc22802552"/>
      <w:bookmarkStart w:id="3724" w:name="_Toc152045744"/>
      <w:bookmarkStart w:id="3725" w:name="_Toc179632762"/>
      <w:bookmarkStart w:id="3726" w:name="_Toc79035994"/>
      <w:r>
        <w:rPr>
          <w:color w:val="000000"/>
        </w:rPr>
        <w:t>20.2</w:t>
      </w:r>
      <w:r>
        <w:rPr>
          <w:rFonts w:hint="eastAsia"/>
          <w:color w:val="000000"/>
        </w:rPr>
        <w:t xml:space="preserve"> </w:t>
      </w:r>
      <w:r>
        <w:rPr>
          <w:rFonts w:hint="eastAsia"/>
          <w:color w:val="000000"/>
        </w:rPr>
        <w:t>人员工伤事故的保险</w:t>
      </w:r>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p>
    <w:p w:rsidR="00E92CFE" w:rsidRDefault="008D2938">
      <w:pPr>
        <w:wordWrap w:val="0"/>
        <w:topLinePunct/>
        <w:adjustRightInd w:val="0"/>
        <w:snapToGrid w:val="0"/>
        <w:spacing w:line="400" w:lineRule="exact"/>
        <w:ind w:firstLineChars="200" w:firstLine="420"/>
        <w:rPr>
          <w:rFonts w:ascii="黑体" w:eastAsia="黑体"/>
          <w:color w:val="000000"/>
        </w:rPr>
      </w:pPr>
      <w:r>
        <w:rPr>
          <w:rFonts w:ascii="Times New Roman" w:hAnsi="Times New Roman"/>
          <w:color w:val="000000"/>
        </w:rPr>
        <w:t>20</w:t>
      </w:r>
      <w:r>
        <w:rPr>
          <w:color w:val="000000"/>
        </w:rPr>
        <w:t>.</w:t>
      </w:r>
      <w:r>
        <w:rPr>
          <w:rFonts w:ascii="Times New Roman" w:hAnsi="Times New Roman"/>
          <w:color w:val="000000"/>
        </w:rPr>
        <w:t>2</w:t>
      </w:r>
      <w:r>
        <w:rPr>
          <w:color w:val="000000"/>
        </w:rPr>
        <w:t>.</w:t>
      </w:r>
      <w:r>
        <w:rPr>
          <w:rFonts w:ascii="Times New Roman" w:hAnsi="Times New Roman"/>
          <w:color w:val="000000"/>
        </w:rPr>
        <w:t>1</w:t>
      </w:r>
      <w:r>
        <w:rPr>
          <w:rFonts w:ascii="黑体" w:eastAsia="黑体" w:hint="eastAsia"/>
          <w:color w:val="000000"/>
        </w:rPr>
        <w:t>承包人员工伤事故的保险</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承包人应依照有关法律规定参加工伤保险，为其履行合同所雇佣的全部人员，缴纳工伤保险费，并要求其分包人也进行此项保险。</w:t>
      </w:r>
    </w:p>
    <w:p w:rsidR="00E92CFE" w:rsidRDefault="008D2938">
      <w:pPr>
        <w:wordWrap w:val="0"/>
        <w:topLinePunct/>
        <w:adjustRightInd w:val="0"/>
        <w:snapToGrid w:val="0"/>
        <w:spacing w:line="400" w:lineRule="exact"/>
        <w:ind w:firstLineChars="200" w:firstLine="420"/>
        <w:rPr>
          <w:rFonts w:ascii="黑体" w:eastAsia="黑体"/>
          <w:color w:val="000000"/>
        </w:rPr>
      </w:pPr>
      <w:r>
        <w:rPr>
          <w:rFonts w:ascii="Times New Roman" w:hAnsi="Times New Roman"/>
          <w:color w:val="000000"/>
        </w:rPr>
        <w:t>20</w:t>
      </w:r>
      <w:r>
        <w:rPr>
          <w:color w:val="000000"/>
        </w:rPr>
        <w:t>.</w:t>
      </w:r>
      <w:r>
        <w:rPr>
          <w:rFonts w:ascii="Times New Roman" w:hAnsi="Times New Roman"/>
          <w:color w:val="000000"/>
        </w:rPr>
        <w:t>2</w:t>
      </w:r>
      <w:r>
        <w:rPr>
          <w:color w:val="000000"/>
        </w:rPr>
        <w:t>.</w:t>
      </w:r>
      <w:r>
        <w:rPr>
          <w:rFonts w:ascii="Times New Roman" w:hAnsi="Times New Roman"/>
          <w:color w:val="000000"/>
        </w:rPr>
        <w:t>2</w:t>
      </w:r>
      <w:r>
        <w:rPr>
          <w:rFonts w:ascii="黑体" w:eastAsia="黑体"/>
          <w:color w:val="000000"/>
        </w:rPr>
        <w:t xml:space="preserve"> </w:t>
      </w:r>
      <w:r>
        <w:rPr>
          <w:rFonts w:ascii="黑体" w:eastAsia="黑体" w:hint="eastAsia"/>
          <w:color w:val="000000"/>
        </w:rPr>
        <w:t>发包人员工伤事故的保险</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lastRenderedPageBreak/>
        <w:t>发包人应依照有关法律规定参加工伤保险，为其现场机构雇佣的全部人员，缴纳工伤保险费，并要求其监理人也进行此项保险。</w:t>
      </w:r>
    </w:p>
    <w:p w:rsidR="00E92CFE" w:rsidRDefault="008D2938">
      <w:pPr>
        <w:pStyle w:val="378020"/>
        <w:keepNext w:val="0"/>
        <w:keepLines w:val="0"/>
        <w:wordWrap w:val="0"/>
        <w:topLinePunct/>
        <w:adjustRightInd w:val="0"/>
        <w:snapToGrid w:val="0"/>
        <w:rPr>
          <w:color w:val="000000"/>
        </w:rPr>
      </w:pPr>
      <w:bookmarkStart w:id="3727" w:name="_Toc22802553"/>
      <w:bookmarkStart w:id="3728" w:name="_Toc144974716"/>
      <w:bookmarkStart w:id="3729" w:name="_Toc1842701845"/>
      <w:bookmarkStart w:id="3730" w:name="_Toc844215071"/>
      <w:bookmarkStart w:id="3731" w:name="_Toc11597"/>
      <w:bookmarkStart w:id="3732" w:name="_Toc11836"/>
      <w:bookmarkStart w:id="3733" w:name="_Toc1733965294"/>
      <w:bookmarkStart w:id="3734" w:name="_Toc811174828"/>
      <w:bookmarkStart w:id="3735" w:name="_Toc301851763"/>
      <w:bookmarkStart w:id="3736" w:name="_Toc152042524"/>
      <w:bookmarkStart w:id="3737" w:name="_Toc152045745"/>
      <w:bookmarkStart w:id="3738" w:name="_Toc340474185"/>
      <w:bookmarkStart w:id="3739" w:name="_Toc2139056945"/>
      <w:bookmarkStart w:id="3740" w:name="_Toc12665"/>
      <w:bookmarkStart w:id="3741" w:name="_Toc179632763"/>
      <w:bookmarkStart w:id="3742" w:name="_Toc1894406663"/>
      <w:bookmarkStart w:id="3743" w:name="_Toc466881348"/>
      <w:r>
        <w:rPr>
          <w:color w:val="000000"/>
        </w:rPr>
        <w:t>20.3</w:t>
      </w:r>
      <w:r>
        <w:rPr>
          <w:rFonts w:hint="eastAsia"/>
          <w:color w:val="000000"/>
        </w:rPr>
        <w:t xml:space="preserve"> </w:t>
      </w:r>
      <w:r>
        <w:rPr>
          <w:rFonts w:hint="eastAsia"/>
          <w:color w:val="000000"/>
        </w:rPr>
        <w:t>人身意外伤害险</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20</w:t>
      </w:r>
      <w:r>
        <w:rPr>
          <w:color w:val="000000"/>
        </w:rPr>
        <w:t>.</w:t>
      </w:r>
      <w:r>
        <w:rPr>
          <w:rFonts w:ascii="Times New Roman" w:hAnsi="Times New Roman"/>
          <w:color w:val="000000"/>
        </w:rPr>
        <w:t>3</w:t>
      </w:r>
      <w:r>
        <w:rPr>
          <w:color w:val="000000"/>
        </w:rPr>
        <w:t>.</w:t>
      </w:r>
      <w:r>
        <w:rPr>
          <w:rFonts w:ascii="Times New Roman" w:hAnsi="Times New Roman"/>
          <w:color w:val="000000"/>
        </w:rPr>
        <w:t>1</w:t>
      </w:r>
      <w:r>
        <w:rPr>
          <w:rFonts w:hint="eastAsia"/>
          <w:color w:val="000000"/>
        </w:rPr>
        <w:t>发包人应在整个施工期间为其现场机构雇用的全部人员，投保人身意外伤害险，缴纳保险费，并要求其监理人也进行此项保险。</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20</w:t>
      </w:r>
      <w:r>
        <w:rPr>
          <w:color w:val="000000"/>
        </w:rPr>
        <w:t>.</w:t>
      </w:r>
      <w:r>
        <w:rPr>
          <w:rFonts w:ascii="Times New Roman" w:hAnsi="Times New Roman"/>
          <w:color w:val="000000"/>
        </w:rPr>
        <w:t>3</w:t>
      </w:r>
      <w:r>
        <w:rPr>
          <w:color w:val="000000"/>
        </w:rPr>
        <w:t>.</w:t>
      </w:r>
      <w:r>
        <w:rPr>
          <w:rFonts w:ascii="Times New Roman" w:hAnsi="Times New Roman"/>
          <w:color w:val="000000"/>
        </w:rPr>
        <w:t>2</w:t>
      </w:r>
      <w:r>
        <w:rPr>
          <w:rFonts w:hint="eastAsia"/>
          <w:color w:val="000000"/>
        </w:rPr>
        <w:t>承包人应在整个施工期间为其现场机构雇用的全部人员，投保人身意外伤害险，缴纳保险费，并要求其分包人也进行此项保险。</w:t>
      </w:r>
    </w:p>
    <w:p w:rsidR="00E92CFE" w:rsidRDefault="008D2938">
      <w:pPr>
        <w:pStyle w:val="378020"/>
        <w:keepNext w:val="0"/>
        <w:keepLines w:val="0"/>
        <w:wordWrap w:val="0"/>
        <w:topLinePunct/>
        <w:adjustRightInd w:val="0"/>
        <w:snapToGrid w:val="0"/>
        <w:rPr>
          <w:color w:val="000000"/>
        </w:rPr>
      </w:pPr>
      <w:bookmarkStart w:id="3744" w:name="_Toc27558"/>
      <w:bookmarkStart w:id="3745" w:name="_Toc179632764"/>
      <w:bookmarkStart w:id="3746" w:name="_Toc144974717"/>
      <w:bookmarkStart w:id="3747" w:name="_Toc1855066346"/>
      <w:bookmarkStart w:id="3748" w:name="_Toc9003"/>
      <w:bookmarkStart w:id="3749" w:name="_Toc1375735728"/>
      <w:bookmarkStart w:id="3750" w:name="_Toc1696916835"/>
      <w:bookmarkStart w:id="3751" w:name="_Toc2001340179"/>
      <w:bookmarkStart w:id="3752" w:name="_Toc1418693939"/>
      <w:bookmarkStart w:id="3753" w:name="_Toc499360742"/>
      <w:bookmarkStart w:id="3754" w:name="_Toc152045746"/>
      <w:bookmarkStart w:id="3755" w:name="_Toc7176"/>
      <w:bookmarkStart w:id="3756" w:name="_Toc22802554"/>
      <w:bookmarkStart w:id="3757" w:name="_Toc152042525"/>
      <w:bookmarkStart w:id="3758" w:name="_Toc1051523776"/>
      <w:bookmarkStart w:id="3759" w:name="_Toc2062878482"/>
      <w:bookmarkStart w:id="3760" w:name="_Toc656849778"/>
      <w:r>
        <w:rPr>
          <w:color w:val="000000"/>
        </w:rPr>
        <w:t>20.4</w:t>
      </w:r>
      <w:r>
        <w:rPr>
          <w:rFonts w:hint="eastAsia"/>
          <w:color w:val="000000"/>
        </w:rPr>
        <w:t xml:space="preserve"> </w:t>
      </w:r>
      <w:r>
        <w:rPr>
          <w:rFonts w:hint="eastAsia"/>
          <w:color w:val="000000"/>
        </w:rPr>
        <w:t>第三者责任险</w:t>
      </w:r>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20</w:t>
      </w:r>
      <w:r>
        <w:rPr>
          <w:color w:val="000000"/>
        </w:rPr>
        <w:t>.</w:t>
      </w:r>
      <w:r>
        <w:rPr>
          <w:rFonts w:ascii="Times New Roman" w:hAnsi="Times New Roman"/>
          <w:color w:val="000000"/>
        </w:rPr>
        <w:t>4</w:t>
      </w:r>
      <w:r>
        <w:rPr>
          <w:color w:val="000000"/>
        </w:rPr>
        <w:t>.</w:t>
      </w:r>
      <w:r>
        <w:rPr>
          <w:rFonts w:ascii="Times New Roman" w:hAnsi="Times New Roman"/>
          <w:color w:val="000000"/>
        </w:rPr>
        <w:t>1</w:t>
      </w:r>
      <w:r>
        <w:rPr>
          <w:rFonts w:hint="eastAsia"/>
          <w:color w:val="000000"/>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20</w:t>
      </w:r>
      <w:r>
        <w:rPr>
          <w:color w:val="000000"/>
        </w:rPr>
        <w:t>.</w:t>
      </w:r>
      <w:r>
        <w:rPr>
          <w:rFonts w:ascii="Times New Roman" w:hAnsi="Times New Roman"/>
          <w:color w:val="000000"/>
        </w:rPr>
        <w:t>4</w:t>
      </w:r>
      <w:r>
        <w:rPr>
          <w:color w:val="000000"/>
        </w:rPr>
        <w:t>.</w:t>
      </w:r>
      <w:r>
        <w:rPr>
          <w:rFonts w:ascii="Times New Roman" w:hAnsi="Times New Roman"/>
          <w:color w:val="000000"/>
        </w:rPr>
        <w:t>2</w:t>
      </w:r>
      <w:r>
        <w:rPr>
          <w:rFonts w:hint="eastAsia"/>
          <w:color w:val="000000"/>
        </w:rPr>
        <w:t>在缺陷责任期终止证书颁发前，承包人应以承包人和发包人的共同名义，投保第</w:t>
      </w:r>
      <w:r>
        <w:rPr>
          <w:rFonts w:ascii="Times New Roman" w:hAnsi="Times New Roman"/>
          <w:color w:val="000000"/>
        </w:rPr>
        <w:t>20</w:t>
      </w:r>
      <w:r>
        <w:rPr>
          <w:color w:val="000000"/>
        </w:rPr>
        <w:t>.</w:t>
      </w:r>
      <w:r>
        <w:rPr>
          <w:rFonts w:ascii="Times New Roman" w:hAnsi="Times New Roman"/>
          <w:color w:val="000000"/>
        </w:rPr>
        <w:t>4</w:t>
      </w:r>
      <w:r>
        <w:rPr>
          <w:color w:val="000000"/>
        </w:rPr>
        <w:t>.</w:t>
      </w:r>
      <w:r>
        <w:rPr>
          <w:rFonts w:ascii="Times New Roman" w:hAnsi="Times New Roman"/>
          <w:color w:val="000000"/>
        </w:rPr>
        <w:t>1</w:t>
      </w:r>
      <w:r>
        <w:rPr>
          <w:rFonts w:hint="eastAsia"/>
          <w:color w:val="000000"/>
        </w:rPr>
        <w:t>项约定的第三者责任险，其保险费率、保险金额等有关内容在专用合同条款中约定。</w:t>
      </w:r>
    </w:p>
    <w:p w:rsidR="00E92CFE" w:rsidRDefault="008D2938">
      <w:pPr>
        <w:pStyle w:val="378020"/>
        <w:keepNext w:val="0"/>
        <w:keepLines w:val="0"/>
        <w:wordWrap w:val="0"/>
        <w:topLinePunct/>
        <w:adjustRightInd w:val="0"/>
        <w:snapToGrid w:val="0"/>
        <w:rPr>
          <w:color w:val="000000"/>
        </w:rPr>
      </w:pPr>
      <w:bookmarkStart w:id="3761" w:name="_Toc179632765"/>
      <w:bookmarkStart w:id="3762" w:name="_Toc418654715"/>
      <w:bookmarkStart w:id="3763" w:name="_Toc363608585"/>
      <w:bookmarkStart w:id="3764" w:name="_Toc152045747"/>
      <w:bookmarkStart w:id="3765" w:name="_Toc22802555"/>
      <w:bookmarkStart w:id="3766" w:name="_Toc1909124437"/>
      <w:bookmarkStart w:id="3767" w:name="_Toc645836863"/>
      <w:bookmarkStart w:id="3768" w:name="_Toc2132757112"/>
      <w:bookmarkStart w:id="3769" w:name="_Toc1783297607"/>
      <w:bookmarkStart w:id="3770" w:name="_Toc31741"/>
      <w:bookmarkStart w:id="3771" w:name="_Toc13717"/>
      <w:bookmarkStart w:id="3772" w:name="_Toc496656176"/>
      <w:bookmarkStart w:id="3773" w:name="_Toc152042526"/>
      <w:bookmarkStart w:id="3774" w:name="_Toc966944931"/>
      <w:bookmarkStart w:id="3775" w:name="_Toc144974718"/>
      <w:bookmarkStart w:id="3776" w:name="_Toc19384"/>
      <w:bookmarkStart w:id="3777" w:name="_Toc134996143"/>
      <w:r>
        <w:rPr>
          <w:color w:val="000000"/>
        </w:rPr>
        <w:t>20.5</w:t>
      </w:r>
      <w:r>
        <w:rPr>
          <w:rFonts w:hint="eastAsia"/>
          <w:color w:val="000000"/>
        </w:rPr>
        <w:t xml:space="preserve"> </w:t>
      </w:r>
      <w:r>
        <w:rPr>
          <w:rFonts w:hint="eastAsia"/>
          <w:color w:val="000000"/>
        </w:rPr>
        <w:t>其他保险</w:t>
      </w:r>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p>
    <w:p w:rsidR="00E92CFE" w:rsidRDefault="008D2938">
      <w:pPr>
        <w:wordWrap w:val="0"/>
        <w:topLinePunct/>
        <w:adjustRightInd w:val="0"/>
        <w:snapToGrid w:val="0"/>
        <w:spacing w:line="400" w:lineRule="exact"/>
        <w:ind w:firstLineChars="200" w:firstLine="420"/>
        <w:rPr>
          <w:color w:val="000000"/>
        </w:rPr>
      </w:pPr>
      <w:r>
        <w:rPr>
          <w:rFonts w:hint="eastAsia"/>
          <w:color w:val="000000"/>
        </w:rPr>
        <w:t>除专用合同条款另有约定外，承包人应为其施工设备、进场的材料和工程设备等办理保险。</w:t>
      </w:r>
    </w:p>
    <w:p w:rsidR="00E92CFE" w:rsidRDefault="008D2938">
      <w:pPr>
        <w:pStyle w:val="378020"/>
        <w:keepNext w:val="0"/>
        <w:keepLines w:val="0"/>
        <w:wordWrap w:val="0"/>
        <w:topLinePunct/>
        <w:adjustRightInd w:val="0"/>
        <w:snapToGrid w:val="0"/>
        <w:rPr>
          <w:color w:val="000000"/>
        </w:rPr>
      </w:pPr>
      <w:bookmarkStart w:id="3778" w:name="_Toc129169521"/>
      <w:bookmarkStart w:id="3779" w:name="_Toc22387"/>
      <w:bookmarkStart w:id="3780" w:name="_Toc373369277"/>
      <w:bookmarkStart w:id="3781" w:name="_Toc1438864877"/>
      <w:bookmarkStart w:id="3782" w:name="_Toc152042527"/>
      <w:bookmarkStart w:id="3783" w:name="_Toc144974719"/>
      <w:bookmarkStart w:id="3784" w:name="_Toc1667253638"/>
      <w:bookmarkStart w:id="3785" w:name="_Toc1946416672"/>
      <w:bookmarkStart w:id="3786" w:name="_Toc152045748"/>
      <w:bookmarkStart w:id="3787" w:name="_Toc1452453211"/>
      <w:bookmarkStart w:id="3788" w:name="_Toc179632766"/>
      <w:bookmarkStart w:id="3789" w:name="_Toc379118886"/>
      <w:bookmarkStart w:id="3790" w:name="_Toc19891"/>
      <w:bookmarkStart w:id="3791" w:name="_Toc16894"/>
      <w:bookmarkStart w:id="3792" w:name="_Toc237389258"/>
      <w:bookmarkStart w:id="3793" w:name="_Toc22802556"/>
      <w:bookmarkStart w:id="3794" w:name="_Toc1538490182"/>
      <w:r>
        <w:rPr>
          <w:color w:val="000000"/>
        </w:rPr>
        <w:t>20.6</w:t>
      </w:r>
      <w:r>
        <w:rPr>
          <w:rFonts w:hint="eastAsia"/>
          <w:color w:val="000000"/>
        </w:rPr>
        <w:t xml:space="preserve"> </w:t>
      </w:r>
      <w:r>
        <w:rPr>
          <w:rFonts w:hint="eastAsia"/>
          <w:color w:val="000000"/>
        </w:rPr>
        <w:t>对各项保险的一般要求</w:t>
      </w:r>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20</w:t>
      </w:r>
      <w:r>
        <w:rPr>
          <w:color w:val="000000"/>
        </w:rPr>
        <w:t>.</w:t>
      </w:r>
      <w:r>
        <w:rPr>
          <w:rFonts w:ascii="Times New Roman" w:hAnsi="Times New Roman"/>
          <w:color w:val="000000"/>
        </w:rPr>
        <w:t>6</w:t>
      </w:r>
      <w:r>
        <w:rPr>
          <w:color w:val="000000"/>
        </w:rPr>
        <w:t>.</w:t>
      </w:r>
      <w:r>
        <w:rPr>
          <w:rFonts w:ascii="Times New Roman" w:hAnsi="Times New Roman"/>
          <w:color w:val="000000"/>
        </w:rPr>
        <w:t>1</w:t>
      </w:r>
      <w:r>
        <w:rPr>
          <w:rFonts w:ascii="黑体" w:eastAsia="黑体" w:hint="eastAsia"/>
          <w:color w:val="000000"/>
        </w:rPr>
        <w:t>保险凭证</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承包人应在专用合同条款约定的期限内向发包人提交各项保险生效的证据和保险单副本，保险单必须与专用合同条款约定的条件保持一致。</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20</w:t>
      </w:r>
      <w:r>
        <w:rPr>
          <w:color w:val="000000"/>
        </w:rPr>
        <w:t>.</w:t>
      </w:r>
      <w:r>
        <w:rPr>
          <w:rFonts w:ascii="Times New Roman" w:hAnsi="Times New Roman"/>
          <w:color w:val="000000"/>
        </w:rPr>
        <w:t>6</w:t>
      </w:r>
      <w:r>
        <w:rPr>
          <w:color w:val="000000"/>
        </w:rPr>
        <w:t>.</w:t>
      </w:r>
      <w:r>
        <w:rPr>
          <w:rFonts w:ascii="Times New Roman" w:hAnsi="Times New Roman"/>
          <w:color w:val="000000"/>
        </w:rPr>
        <w:t>2</w:t>
      </w:r>
      <w:r>
        <w:rPr>
          <w:rFonts w:ascii="黑体" w:eastAsia="黑体" w:hint="eastAsia"/>
          <w:color w:val="000000"/>
        </w:rPr>
        <w:t>保险合同条款的变动</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承包人需要变动保险合同条款时，应事先征得发包人同意，并通知监理人。保险人作出变动的，承包人应在收到保险人通知后立即通知发包人和监理人。</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20</w:t>
      </w:r>
      <w:r>
        <w:rPr>
          <w:color w:val="000000"/>
        </w:rPr>
        <w:t>.</w:t>
      </w:r>
      <w:r>
        <w:rPr>
          <w:rFonts w:ascii="Times New Roman" w:hAnsi="Times New Roman"/>
          <w:color w:val="000000"/>
        </w:rPr>
        <w:t>6</w:t>
      </w:r>
      <w:r>
        <w:rPr>
          <w:color w:val="000000"/>
        </w:rPr>
        <w:t>.</w:t>
      </w:r>
      <w:r>
        <w:rPr>
          <w:rFonts w:ascii="Times New Roman" w:hAnsi="Times New Roman"/>
          <w:color w:val="000000"/>
        </w:rPr>
        <w:t>3</w:t>
      </w:r>
      <w:r>
        <w:rPr>
          <w:rFonts w:ascii="黑体" w:eastAsia="黑体" w:hint="eastAsia"/>
          <w:color w:val="000000"/>
        </w:rPr>
        <w:t>持续保险</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承包人应与保险人保持联系，使保险人能够随时了解工程实施中的变动，并确保按保险合同条款要求持续保险。</w:t>
      </w:r>
    </w:p>
    <w:p w:rsidR="00E92CFE" w:rsidRDefault="008D2938">
      <w:pPr>
        <w:wordWrap w:val="0"/>
        <w:topLinePunct/>
        <w:adjustRightInd w:val="0"/>
        <w:snapToGrid w:val="0"/>
        <w:spacing w:line="400" w:lineRule="exact"/>
        <w:ind w:firstLineChars="200" w:firstLine="420"/>
        <w:rPr>
          <w:rFonts w:ascii="黑体" w:eastAsia="黑体"/>
          <w:color w:val="000000"/>
        </w:rPr>
      </w:pPr>
      <w:r>
        <w:rPr>
          <w:rFonts w:ascii="Times New Roman" w:hAnsi="Times New Roman"/>
          <w:color w:val="000000"/>
        </w:rPr>
        <w:t>20</w:t>
      </w:r>
      <w:r>
        <w:rPr>
          <w:color w:val="000000"/>
        </w:rPr>
        <w:t>.</w:t>
      </w:r>
      <w:r>
        <w:rPr>
          <w:rFonts w:ascii="Times New Roman" w:hAnsi="Times New Roman"/>
          <w:color w:val="000000"/>
        </w:rPr>
        <w:t>6</w:t>
      </w:r>
      <w:r>
        <w:rPr>
          <w:color w:val="000000"/>
        </w:rPr>
        <w:t>.</w:t>
      </w:r>
      <w:r>
        <w:rPr>
          <w:rFonts w:ascii="Times New Roman" w:hAnsi="Times New Roman"/>
          <w:color w:val="000000"/>
        </w:rPr>
        <w:t>4</w:t>
      </w:r>
      <w:r>
        <w:rPr>
          <w:rFonts w:ascii="黑体" w:eastAsia="黑体" w:hint="eastAsia"/>
          <w:color w:val="000000"/>
        </w:rPr>
        <w:t>保险金不足的补偿</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保险金不足以补偿损失的，应由承包人和（或）发包人按合同约定负责补偿。</w:t>
      </w:r>
    </w:p>
    <w:p w:rsidR="00E92CFE" w:rsidRDefault="008D2938">
      <w:pPr>
        <w:wordWrap w:val="0"/>
        <w:topLinePunct/>
        <w:adjustRightInd w:val="0"/>
        <w:snapToGrid w:val="0"/>
        <w:spacing w:line="400" w:lineRule="exact"/>
        <w:ind w:firstLineChars="200" w:firstLine="420"/>
        <w:rPr>
          <w:rFonts w:ascii="黑体" w:eastAsia="黑体"/>
          <w:color w:val="000000"/>
        </w:rPr>
      </w:pPr>
      <w:r>
        <w:rPr>
          <w:rFonts w:ascii="Times New Roman" w:hAnsi="Times New Roman"/>
          <w:color w:val="000000"/>
        </w:rPr>
        <w:t>20</w:t>
      </w:r>
      <w:r>
        <w:rPr>
          <w:color w:val="000000"/>
        </w:rPr>
        <w:t>.</w:t>
      </w:r>
      <w:r>
        <w:rPr>
          <w:rFonts w:ascii="Times New Roman" w:hAnsi="Times New Roman"/>
          <w:color w:val="000000"/>
        </w:rPr>
        <w:t>6</w:t>
      </w:r>
      <w:r>
        <w:rPr>
          <w:color w:val="000000"/>
        </w:rPr>
        <w:t>.</w:t>
      </w:r>
      <w:r>
        <w:rPr>
          <w:rFonts w:ascii="Times New Roman" w:hAnsi="Times New Roman"/>
          <w:color w:val="000000"/>
        </w:rPr>
        <w:t>5</w:t>
      </w:r>
      <w:r>
        <w:rPr>
          <w:rFonts w:ascii="黑体" w:eastAsia="黑体" w:hint="eastAsia"/>
          <w:color w:val="000000"/>
        </w:rPr>
        <w:t>未按约定投保的补救</w:t>
      </w:r>
    </w:p>
    <w:p w:rsidR="00E92CFE" w:rsidRDefault="008D2938">
      <w:pPr>
        <w:wordWrap w:val="0"/>
        <w:topLinePunct/>
        <w:adjustRightInd w:val="0"/>
        <w:snapToGrid w:val="0"/>
        <w:spacing w:line="400" w:lineRule="exact"/>
        <w:ind w:firstLineChars="200" w:firstLine="420"/>
        <w:rPr>
          <w:rFonts w:ascii="黑体" w:eastAsia="黑体"/>
          <w:color w:val="000000"/>
        </w:rPr>
      </w:pPr>
      <w:r>
        <w:rPr>
          <w:rFonts w:hint="eastAsia"/>
          <w:color w:val="000000"/>
        </w:rPr>
        <w:t>（</w:t>
      </w:r>
      <w:r>
        <w:rPr>
          <w:rFonts w:ascii="Times New Roman" w:hAnsi="Times New Roman"/>
          <w:color w:val="000000"/>
        </w:rPr>
        <w:t>1</w:t>
      </w:r>
      <w:r>
        <w:rPr>
          <w:rFonts w:hint="eastAsia"/>
          <w:color w:val="000000"/>
        </w:rPr>
        <w:t>）由于负有投保义务的一方当事人未按合同约定办理保险，或未能使保险持续有效的，另一方当事人可代为办理，所需费用由对方当事人承担。</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2</w:t>
      </w:r>
      <w:r>
        <w:rPr>
          <w:rFonts w:hint="eastAsia"/>
          <w:color w:val="000000"/>
        </w:rPr>
        <w:t>）由于负有投保义务的一方当事人未按合同约定办理某项保险，导致受益人未能得到保险人的赔偿，原应从该项保险得到的保险金应由负有投保义务的一方当事人支付。</w:t>
      </w:r>
    </w:p>
    <w:p w:rsidR="00E92CFE" w:rsidRDefault="008D2938">
      <w:pPr>
        <w:wordWrap w:val="0"/>
        <w:topLinePunct/>
        <w:adjustRightInd w:val="0"/>
        <w:snapToGrid w:val="0"/>
        <w:spacing w:line="400" w:lineRule="exact"/>
        <w:ind w:firstLineChars="200" w:firstLine="420"/>
        <w:rPr>
          <w:rFonts w:ascii="黑体" w:eastAsia="黑体"/>
          <w:color w:val="000000"/>
        </w:rPr>
      </w:pPr>
      <w:r>
        <w:rPr>
          <w:rFonts w:ascii="Times New Roman" w:hAnsi="Times New Roman"/>
          <w:color w:val="000000"/>
        </w:rPr>
        <w:t>20</w:t>
      </w:r>
      <w:r>
        <w:rPr>
          <w:color w:val="000000"/>
        </w:rPr>
        <w:t>.</w:t>
      </w:r>
      <w:r>
        <w:rPr>
          <w:rFonts w:ascii="Times New Roman" w:hAnsi="Times New Roman"/>
          <w:color w:val="000000"/>
        </w:rPr>
        <w:t>6</w:t>
      </w:r>
      <w:r>
        <w:rPr>
          <w:color w:val="000000"/>
        </w:rPr>
        <w:t>.</w:t>
      </w:r>
      <w:r>
        <w:rPr>
          <w:rFonts w:ascii="Times New Roman" w:hAnsi="Times New Roman"/>
          <w:color w:val="000000"/>
        </w:rPr>
        <w:t>6</w:t>
      </w:r>
      <w:r>
        <w:rPr>
          <w:rFonts w:ascii="黑体" w:eastAsia="黑体" w:hint="eastAsia"/>
          <w:color w:val="000000"/>
        </w:rPr>
        <w:t>报告义务</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当保险事故发生时，投保人应按照保险单规定的条件和期限及时向保险人报告。</w:t>
      </w:r>
    </w:p>
    <w:p w:rsidR="00E92CFE" w:rsidRDefault="008D2938">
      <w:pPr>
        <w:pStyle w:val="2TimesNewRoman5020"/>
        <w:keepNext w:val="0"/>
        <w:keepLines w:val="0"/>
        <w:wordWrap w:val="0"/>
        <w:topLinePunct/>
        <w:adjustRightInd w:val="0"/>
        <w:snapToGrid w:val="0"/>
        <w:spacing w:before="0"/>
        <w:rPr>
          <w:color w:val="000000"/>
        </w:rPr>
      </w:pPr>
      <w:bookmarkStart w:id="3795" w:name="_Toc22802557"/>
      <w:bookmarkStart w:id="3796" w:name="_Toc1183774072"/>
      <w:bookmarkStart w:id="3797" w:name="_Toc144974720"/>
      <w:bookmarkStart w:id="3798" w:name="_Toc152045749"/>
      <w:bookmarkStart w:id="3799" w:name="_Toc30649"/>
      <w:bookmarkStart w:id="3800" w:name="_Toc307407534"/>
      <w:bookmarkStart w:id="3801" w:name="_Toc152042528"/>
      <w:bookmarkStart w:id="3802" w:name="_Toc25022"/>
      <w:bookmarkStart w:id="3803" w:name="_Toc752562496"/>
      <w:bookmarkStart w:id="3804" w:name="_Toc849338079"/>
      <w:bookmarkStart w:id="3805" w:name="_Toc1234583869"/>
      <w:bookmarkStart w:id="3806" w:name="_Toc1608174594"/>
      <w:bookmarkStart w:id="3807" w:name="_Toc975932993"/>
      <w:bookmarkStart w:id="3808" w:name="_Toc1773031889"/>
      <w:bookmarkStart w:id="3809" w:name="_Toc179632767"/>
      <w:bookmarkStart w:id="3810" w:name="_Toc160289779"/>
      <w:bookmarkStart w:id="3811" w:name="_Toc15718"/>
      <w:r>
        <w:rPr>
          <w:color w:val="000000"/>
        </w:rPr>
        <w:lastRenderedPageBreak/>
        <w:t>21.</w:t>
      </w:r>
      <w:r>
        <w:rPr>
          <w:rFonts w:hint="eastAsia"/>
          <w:color w:val="000000"/>
        </w:rPr>
        <w:t>不可抗力</w:t>
      </w:r>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rsidR="00E92CFE" w:rsidRDefault="008D2938">
      <w:pPr>
        <w:pStyle w:val="378020"/>
        <w:keepNext w:val="0"/>
        <w:keepLines w:val="0"/>
        <w:wordWrap w:val="0"/>
        <w:topLinePunct/>
        <w:adjustRightInd w:val="0"/>
        <w:snapToGrid w:val="0"/>
        <w:rPr>
          <w:color w:val="000000"/>
        </w:rPr>
      </w:pPr>
      <w:bookmarkStart w:id="3812" w:name="_Toc152042529"/>
      <w:bookmarkStart w:id="3813" w:name="_Toc28935"/>
      <w:bookmarkStart w:id="3814" w:name="_Toc144974721"/>
      <w:bookmarkStart w:id="3815" w:name="_Toc827058240"/>
      <w:bookmarkStart w:id="3816" w:name="_Toc20729"/>
      <w:bookmarkStart w:id="3817" w:name="_Toc1118778246"/>
      <w:bookmarkStart w:id="3818" w:name="_Toc625137409"/>
      <w:bookmarkStart w:id="3819" w:name="_Toc179632768"/>
      <w:bookmarkStart w:id="3820" w:name="_Toc984105995"/>
      <w:bookmarkStart w:id="3821" w:name="_Toc1571615791"/>
      <w:bookmarkStart w:id="3822" w:name="_Toc1725596901"/>
      <w:bookmarkStart w:id="3823" w:name="_Toc152045750"/>
      <w:bookmarkStart w:id="3824" w:name="_Toc246778209"/>
      <w:bookmarkStart w:id="3825" w:name="_Toc1515973349"/>
      <w:bookmarkStart w:id="3826" w:name="_Toc2928"/>
      <w:bookmarkStart w:id="3827" w:name="_Toc22802558"/>
      <w:bookmarkStart w:id="3828" w:name="_Toc1634724172"/>
      <w:r>
        <w:rPr>
          <w:color w:val="000000"/>
        </w:rPr>
        <w:t>21.1</w:t>
      </w:r>
      <w:r>
        <w:rPr>
          <w:rFonts w:hint="eastAsia"/>
          <w:color w:val="000000"/>
        </w:rPr>
        <w:t xml:space="preserve"> </w:t>
      </w:r>
      <w:r>
        <w:rPr>
          <w:rFonts w:hint="eastAsia"/>
          <w:color w:val="000000"/>
        </w:rPr>
        <w:t>不可抗力的确认</w:t>
      </w:r>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21</w:t>
      </w:r>
      <w:r>
        <w:rPr>
          <w:color w:val="000000"/>
        </w:rPr>
        <w:t>.</w:t>
      </w:r>
      <w:r>
        <w:rPr>
          <w:rFonts w:ascii="Times New Roman" w:hAnsi="Times New Roman"/>
          <w:color w:val="000000"/>
        </w:rPr>
        <w:t>1</w:t>
      </w:r>
      <w:r>
        <w:rPr>
          <w:color w:val="000000"/>
        </w:rPr>
        <w:t>.</w:t>
      </w:r>
      <w:r>
        <w:rPr>
          <w:rFonts w:ascii="Times New Roman" w:hAnsi="Times New Roman"/>
          <w:color w:val="000000"/>
        </w:rPr>
        <w:t>1</w:t>
      </w:r>
      <w:r>
        <w:rPr>
          <w:rFonts w:hint="eastAsia"/>
          <w:color w:val="000000"/>
        </w:rPr>
        <w:t>不可抗力是指承包人和发包人在订立合同时不可预见，在工程施工过程中不可避免发生并不能克服的自然灾害和社会性突发事件，如地震、海啸、瘟疫、水灾、骚乱、暴动、战争和专用合同条款约定的其他情形。</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21</w:t>
      </w:r>
      <w:r>
        <w:rPr>
          <w:color w:val="000000"/>
        </w:rPr>
        <w:t>.</w:t>
      </w:r>
      <w:r>
        <w:rPr>
          <w:rFonts w:ascii="Times New Roman" w:hAnsi="Times New Roman"/>
          <w:color w:val="000000"/>
        </w:rPr>
        <w:t>1</w:t>
      </w:r>
      <w:r>
        <w:rPr>
          <w:color w:val="000000"/>
        </w:rPr>
        <w:t>.</w:t>
      </w:r>
      <w:r>
        <w:rPr>
          <w:rFonts w:ascii="Times New Roman" w:hAnsi="Times New Roman"/>
          <w:color w:val="000000"/>
        </w:rPr>
        <w:t>2</w:t>
      </w:r>
      <w:r>
        <w:rPr>
          <w:rFonts w:hint="eastAsia"/>
          <w:color w:val="000000"/>
        </w:rPr>
        <w:t>不可抗力发生后，发包人和承包人应及时认真统计所造成的损失，收集不可抗力造成损失的证据。合同双方对是否属于不可抗力或其损失的意见不一致的，由监理人按第</w:t>
      </w:r>
      <w:r>
        <w:rPr>
          <w:rFonts w:ascii="Times New Roman" w:hAnsi="Times New Roman"/>
          <w:color w:val="000000"/>
        </w:rPr>
        <w:t>3</w:t>
      </w:r>
      <w:r>
        <w:rPr>
          <w:color w:val="000000"/>
        </w:rPr>
        <w:t>.</w:t>
      </w:r>
      <w:r>
        <w:rPr>
          <w:rFonts w:ascii="Times New Roman" w:hAnsi="Times New Roman"/>
          <w:color w:val="000000"/>
        </w:rPr>
        <w:t>5</w:t>
      </w:r>
      <w:r>
        <w:rPr>
          <w:rFonts w:hint="eastAsia"/>
          <w:color w:val="000000"/>
        </w:rPr>
        <w:t>款商定或确定。发生争议时，按第</w:t>
      </w:r>
      <w:r>
        <w:rPr>
          <w:rFonts w:ascii="Times New Roman" w:hAnsi="Times New Roman"/>
          <w:color w:val="000000"/>
        </w:rPr>
        <w:t>24</w:t>
      </w:r>
      <w:r>
        <w:rPr>
          <w:rFonts w:hint="eastAsia"/>
          <w:color w:val="000000"/>
        </w:rPr>
        <w:t>条的约定办理。</w:t>
      </w:r>
    </w:p>
    <w:p w:rsidR="00E92CFE" w:rsidRDefault="008D2938">
      <w:pPr>
        <w:pStyle w:val="378020"/>
        <w:keepNext w:val="0"/>
        <w:keepLines w:val="0"/>
        <w:wordWrap w:val="0"/>
        <w:topLinePunct/>
        <w:adjustRightInd w:val="0"/>
        <w:snapToGrid w:val="0"/>
        <w:rPr>
          <w:color w:val="000000"/>
        </w:rPr>
      </w:pPr>
      <w:bookmarkStart w:id="3829" w:name="_Toc2121350157"/>
      <w:bookmarkStart w:id="3830" w:name="_Toc69846339"/>
      <w:bookmarkStart w:id="3831" w:name="_Toc866618481"/>
      <w:bookmarkStart w:id="3832" w:name="_Toc1037992301"/>
      <w:bookmarkStart w:id="3833" w:name="_Toc431705973"/>
      <w:bookmarkStart w:id="3834" w:name="_Toc1600012742"/>
      <w:bookmarkStart w:id="3835" w:name="_Toc1938924136"/>
      <w:bookmarkStart w:id="3836" w:name="_Toc4029"/>
      <w:bookmarkStart w:id="3837" w:name="_Toc22802559"/>
      <w:bookmarkStart w:id="3838" w:name="_Toc179632769"/>
      <w:bookmarkStart w:id="3839" w:name="_Toc152045751"/>
      <w:bookmarkStart w:id="3840" w:name="_Toc1488855562"/>
      <w:bookmarkStart w:id="3841" w:name="_Toc1936152088"/>
      <w:bookmarkStart w:id="3842" w:name="_Toc27682"/>
      <w:bookmarkStart w:id="3843" w:name="_Toc29681"/>
      <w:bookmarkStart w:id="3844" w:name="_Toc144974722"/>
      <w:bookmarkStart w:id="3845" w:name="_Toc152042530"/>
      <w:r>
        <w:rPr>
          <w:color w:val="000000"/>
        </w:rPr>
        <w:t>21.2</w:t>
      </w:r>
      <w:r>
        <w:rPr>
          <w:rFonts w:hint="eastAsia"/>
          <w:color w:val="000000"/>
        </w:rPr>
        <w:t xml:space="preserve"> </w:t>
      </w:r>
      <w:r>
        <w:rPr>
          <w:rFonts w:hint="eastAsia"/>
          <w:color w:val="000000"/>
        </w:rPr>
        <w:t>不可抗力的通知</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21</w:t>
      </w:r>
      <w:r>
        <w:rPr>
          <w:color w:val="000000"/>
        </w:rPr>
        <w:t>.</w:t>
      </w:r>
      <w:r>
        <w:rPr>
          <w:rFonts w:ascii="Times New Roman" w:hAnsi="Times New Roman"/>
          <w:color w:val="000000"/>
        </w:rPr>
        <w:t>2</w:t>
      </w:r>
      <w:r>
        <w:rPr>
          <w:color w:val="000000"/>
        </w:rPr>
        <w:t>.</w:t>
      </w:r>
      <w:r>
        <w:rPr>
          <w:rFonts w:ascii="Times New Roman" w:hAnsi="Times New Roman"/>
          <w:color w:val="000000"/>
        </w:rPr>
        <w:t>1</w:t>
      </w:r>
      <w:r>
        <w:rPr>
          <w:rFonts w:hint="eastAsia"/>
          <w:color w:val="000000"/>
        </w:rPr>
        <w:t>合同一方当事人遇到不可抗力事件，使其履行合同义务受到阻碍时，应立即通知合同另一方当事人和监理人，书面说明不可抗力和受阻碍的详细情况，并提供必要的证明。</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21</w:t>
      </w:r>
      <w:r>
        <w:rPr>
          <w:color w:val="000000"/>
        </w:rPr>
        <w:t>.</w:t>
      </w:r>
      <w:r>
        <w:rPr>
          <w:rFonts w:ascii="Times New Roman" w:hAnsi="Times New Roman"/>
          <w:color w:val="000000"/>
        </w:rPr>
        <w:t>2</w:t>
      </w:r>
      <w:r>
        <w:rPr>
          <w:color w:val="000000"/>
        </w:rPr>
        <w:t>.</w:t>
      </w:r>
      <w:r>
        <w:rPr>
          <w:rFonts w:ascii="Times New Roman" w:hAnsi="Times New Roman"/>
          <w:color w:val="000000"/>
        </w:rPr>
        <w:t>2</w:t>
      </w:r>
      <w:r>
        <w:rPr>
          <w:rFonts w:hint="eastAsia"/>
          <w:color w:val="000000"/>
        </w:rPr>
        <w:t>如不可抗力持续发生，合同一方当事人应及时向合同另一方当事人和监理人提交中间报告，说明不可抗力和履行合同受阻的情况，并于不可抗力事件结束后</w:t>
      </w:r>
      <w:r>
        <w:rPr>
          <w:rFonts w:ascii="Times New Roman" w:hAnsi="Times New Roman"/>
          <w:color w:val="000000"/>
        </w:rPr>
        <w:t>28</w:t>
      </w:r>
      <w:r>
        <w:rPr>
          <w:rFonts w:hint="eastAsia"/>
          <w:color w:val="000000"/>
        </w:rPr>
        <w:t>天内提交最终报告及有关资料。</w:t>
      </w:r>
    </w:p>
    <w:p w:rsidR="00E92CFE" w:rsidRDefault="008D2938">
      <w:pPr>
        <w:pStyle w:val="378020"/>
        <w:keepNext w:val="0"/>
        <w:keepLines w:val="0"/>
        <w:wordWrap w:val="0"/>
        <w:topLinePunct/>
        <w:adjustRightInd w:val="0"/>
        <w:snapToGrid w:val="0"/>
        <w:rPr>
          <w:color w:val="000000"/>
        </w:rPr>
      </w:pPr>
      <w:bookmarkStart w:id="3846" w:name="_Toc152042531"/>
      <w:bookmarkStart w:id="3847" w:name="_Toc7778"/>
      <w:bookmarkStart w:id="3848" w:name="_Toc981739205"/>
      <w:bookmarkStart w:id="3849" w:name="_Toc817152339"/>
      <w:bookmarkStart w:id="3850" w:name="_Toc144974723"/>
      <w:bookmarkStart w:id="3851" w:name="_Toc860302229"/>
      <w:bookmarkStart w:id="3852" w:name="_Toc22802560"/>
      <w:bookmarkStart w:id="3853" w:name="_Toc1445904902"/>
      <w:bookmarkStart w:id="3854" w:name="_Toc1666384873"/>
      <w:bookmarkStart w:id="3855" w:name="_Toc1115023512"/>
      <w:bookmarkStart w:id="3856" w:name="_Toc179632770"/>
      <w:bookmarkStart w:id="3857" w:name="_Toc2021183157"/>
      <w:bookmarkStart w:id="3858" w:name="_Toc152045752"/>
      <w:bookmarkStart w:id="3859" w:name="_Toc1484382597"/>
      <w:bookmarkStart w:id="3860" w:name="_Toc176130893"/>
      <w:bookmarkStart w:id="3861" w:name="_Toc27143"/>
      <w:bookmarkStart w:id="3862" w:name="_Toc10257"/>
      <w:r>
        <w:rPr>
          <w:color w:val="000000"/>
        </w:rPr>
        <w:t>21.3</w:t>
      </w:r>
      <w:r>
        <w:rPr>
          <w:rFonts w:hint="eastAsia"/>
          <w:color w:val="000000"/>
        </w:rPr>
        <w:t xml:space="preserve"> </w:t>
      </w:r>
      <w:r>
        <w:rPr>
          <w:rFonts w:hint="eastAsia"/>
          <w:color w:val="000000"/>
        </w:rPr>
        <w:t>不可抗力后果及其处理</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21</w:t>
      </w:r>
      <w:r>
        <w:rPr>
          <w:color w:val="000000"/>
        </w:rPr>
        <w:t>.</w:t>
      </w:r>
      <w:r>
        <w:rPr>
          <w:rFonts w:ascii="Times New Roman" w:hAnsi="Times New Roman"/>
          <w:color w:val="000000"/>
        </w:rPr>
        <w:t>3</w:t>
      </w:r>
      <w:r>
        <w:rPr>
          <w:color w:val="000000"/>
        </w:rPr>
        <w:t>.</w:t>
      </w:r>
      <w:r>
        <w:rPr>
          <w:rFonts w:ascii="Times New Roman" w:hAnsi="Times New Roman"/>
          <w:color w:val="000000"/>
        </w:rPr>
        <w:t>1</w:t>
      </w:r>
      <w:r>
        <w:rPr>
          <w:rFonts w:ascii="黑体" w:eastAsia="黑体" w:hint="eastAsia"/>
          <w:color w:val="000000"/>
        </w:rPr>
        <w:t>不可抗力造成损害的责任</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除专用合同条款另有约定外，不可抗力导致的人员伤亡、财产损失、费用增加和（或）工期延误等后果，由合同双方按以下原则承担：</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1</w:t>
      </w:r>
      <w:r>
        <w:rPr>
          <w:rFonts w:hint="eastAsia"/>
          <w:color w:val="000000"/>
        </w:rPr>
        <w:t>）永久工程，包括已运至施工场地的材料和工程设备的损害，以及因工程损害造成的第三者人员伤亡和财产损失由发包人承担；</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2</w:t>
      </w:r>
      <w:r>
        <w:rPr>
          <w:rFonts w:hint="eastAsia"/>
          <w:color w:val="000000"/>
        </w:rPr>
        <w:t>）承包人设备的损坏由承包人承担；</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3</w:t>
      </w:r>
      <w:r>
        <w:rPr>
          <w:rFonts w:hint="eastAsia"/>
          <w:color w:val="000000"/>
        </w:rPr>
        <w:t>）发包人和承包人各自承担其人员伤亡和其他财产损失及其相关费用；</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4</w:t>
      </w:r>
      <w:r>
        <w:rPr>
          <w:rFonts w:hint="eastAsia"/>
          <w:color w:val="000000"/>
        </w:rPr>
        <w:t>）承包人的停工损失由承包人承担，但停工期间应监理人要求照管工程和清理、修复工程的金额由发包人承担；</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5</w:t>
      </w:r>
      <w:r>
        <w:rPr>
          <w:rFonts w:hint="eastAsia"/>
          <w:color w:val="000000"/>
        </w:rPr>
        <w:t>）不能按期竣工的，应合理延长工期，承包人不需支付逾期竣工违约金。发包人要求赶工的，承包人应采取赶工措施，赶工费用由发包人承担。</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21</w:t>
      </w:r>
      <w:r>
        <w:rPr>
          <w:color w:val="000000"/>
        </w:rPr>
        <w:t>.</w:t>
      </w:r>
      <w:r>
        <w:rPr>
          <w:rFonts w:ascii="Times New Roman" w:hAnsi="Times New Roman"/>
          <w:color w:val="000000"/>
        </w:rPr>
        <w:t>3</w:t>
      </w:r>
      <w:r>
        <w:rPr>
          <w:color w:val="000000"/>
        </w:rPr>
        <w:t>.</w:t>
      </w:r>
      <w:r>
        <w:rPr>
          <w:rFonts w:ascii="Times New Roman" w:hAnsi="Times New Roman"/>
          <w:color w:val="000000"/>
        </w:rPr>
        <w:t>2</w:t>
      </w:r>
      <w:r>
        <w:rPr>
          <w:rFonts w:ascii="黑体" w:eastAsia="黑体" w:hint="eastAsia"/>
          <w:color w:val="000000"/>
        </w:rPr>
        <w:t>延迟履行期间发生的不可抗力</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合同一方当事人延迟履行，在延迟履行期间发生不可抗力的，不免除其责任。</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21</w:t>
      </w:r>
      <w:r>
        <w:rPr>
          <w:color w:val="000000"/>
        </w:rPr>
        <w:t>.</w:t>
      </w:r>
      <w:r>
        <w:rPr>
          <w:rFonts w:ascii="Times New Roman" w:hAnsi="Times New Roman"/>
          <w:color w:val="000000"/>
        </w:rPr>
        <w:t>3</w:t>
      </w:r>
      <w:r>
        <w:rPr>
          <w:color w:val="000000"/>
        </w:rPr>
        <w:t>.</w:t>
      </w:r>
      <w:r>
        <w:rPr>
          <w:rFonts w:ascii="Times New Roman" w:hAnsi="Times New Roman"/>
          <w:color w:val="000000"/>
        </w:rPr>
        <w:t>3</w:t>
      </w:r>
      <w:r>
        <w:rPr>
          <w:rFonts w:ascii="黑体" w:eastAsia="黑体" w:hint="eastAsia"/>
          <w:color w:val="000000"/>
        </w:rPr>
        <w:t>避免和减少不可抗力损失</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不可抗力发生后，发包人和承包人均应采取措施尽量避免和减少损失的扩大，任何一方没有采取有效措施导致损失扩大的，应对扩大的损失承担责任。</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21</w:t>
      </w:r>
      <w:r>
        <w:rPr>
          <w:color w:val="000000"/>
        </w:rPr>
        <w:t>.</w:t>
      </w:r>
      <w:r>
        <w:rPr>
          <w:rFonts w:ascii="Times New Roman" w:hAnsi="Times New Roman"/>
          <w:color w:val="000000"/>
        </w:rPr>
        <w:t>3</w:t>
      </w:r>
      <w:r>
        <w:rPr>
          <w:color w:val="000000"/>
        </w:rPr>
        <w:t>.</w:t>
      </w:r>
      <w:r>
        <w:rPr>
          <w:rFonts w:ascii="Times New Roman" w:hAnsi="Times New Roman"/>
          <w:color w:val="000000"/>
        </w:rPr>
        <w:t>4</w:t>
      </w:r>
      <w:r>
        <w:rPr>
          <w:rFonts w:ascii="黑体" w:eastAsia="黑体" w:hint="eastAsia"/>
          <w:color w:val="000000"/>
        </w:rPr>
        <w:t>因不可抗力解除合同</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合同一方当事人因不可抗力不能履行合同的，应当及时通知对方解除合同。合同解除后，承包人应按照第</w:t>
      </w:r>
      <w:r>
        <w:rPr>
          <w:rFonts w:ascii="Times New Roman" w:hAnsi="Times New Roman"/>
          <w:color w:val="000000"/>
        </w:rPr>
        <w:t>22</w:t>
      </w:r>
      <w:r>
        <w:rPr>
          <w:color w:val="000000"/>
        </w:rPr>
        <w:t>.</w:t>
      </w:r>
      <w:r>
        <w:rPr>
          <w:rFonts w:ascii="Times New Roman" w:hAnsi="Times New Roman"/>
          <w:color w:val="000000"/>
        </w:rPr>
        <w:t>2</w:t>
      </w:r>
      <w:r>
        <w:rPr>
          <w:color w:val="000000"/>
        </w:rPr>
        <w:t>.</w:t>
      </w:r>
      <w:r>
        <w:rPr>
          <w:rFonts w:ascii="Times New Roman" w:hAnsi="Times New Roman"/>
          <w:color w:val="000000"/>
        </w:rPr>
        <w:t>5</w:t>
      </w:r>
      <w:r>
        <w:rPr>
          <w:rFonts w:hint="eastAsia"/>
          <w:color w:val="000000"/>
        </w:rPr>
        <w:t>项约定撤离施工场地。已经订货的材料、设备由订货方负责退货或解除订货</w:t>
      </w:r>
      <w:r>
        <w:rPr>
          <w:rFonts w:hint="eastAsia"/>
          <w:color w:val="000000"/>
        </w:rPr>
        <w:lastRenderedPageBreak/>
        <w:t>合同，不能退还的货款和因退货、解除订货合同发生的费用，由发包人承担，因未及时退货造成的损失由责任方承担。合同解除后的付款，参照第</w:t>
      </w:r>
      <w:r>
        <w:rPr>
          <w:rFonts w:ascii="Times New Roman" w:hAnsi="Times New Roman"/>
          <w:color w:val="000000"/>
        </w:rPr>
        <w:t>22</w:t>
      </w:r>
      <w:r>
        <w:rPr>
          <w:color w:val="000000"/>
        </w:rPr>
        <w:t>.</w:t>
      </w:r>
      <w:r>
        <w:rPr>
          <w:rFonts w:ascii="Times New Roman" w:hAnsi="Times New Roman"/>
          <w:color w:val="000000"/>
        </w:rPr>
        <w:t>2</w:t>
      </w:r>
      <w:r>
        <w:rPr>
          <w:color w:val="000000"/>
        </w:rPr>
        <w:t>.</w:t>
      </w:r>
      <w:r>
        <w:rPr>
          <w:rFonts w:ascii="Times New Roman" w:hAnsi="Times New Roman"/>
          <w:color w:val="000000"/>
        </w:rPr>
        <w:t>4</w:t>
      </w:r>
      <w:r>
        <w:rPr>
          <w:rFonts w:hint="eastAsia"/>
          <w:color w:val="000000"/>
        </w:rPr>
        <w:t>项约定，由监理人按第</w:t>
      </w:r>
      <w:r>
        <w:rPr>
          <w:rFonts w:ascii="Times New Roman" w:hAnsi="Times New Roman"/>
          <w:color w:val="000000"/>
        </w:rPr>
        <w:t>3</w:t>
      </w:r>
      <w:r>
        <w:rPr>
          <w:color w:val="000000"/>
        </w:rPr>
        <w:t>.</w:t>
      </w:r>
      <w:r>
        <w:rPr>
          <w:rFonts w:ascii="Times New Roman" w:hAnsi="Times New Roman"/>
          <w:color w:val="000000"/>
        </w:rPr>
        <w:t>5</w:t>
      </w:r>
      <w:r>
        <w:rPr>
          <w:rFonts w:hint="eastAsia"/>
          <w:color w:val="000000"/>
        </w:rPr>
        <w:t>款商定或确定。</w:t>
      </w:r>
    </w:p>
    <w:p w:rsidR="00E92CFE" w:rsidRDefault="008D2938">
      <w:pPr>
        <w:pStyle w:val="2TimesNewRoman5020"/>
        <w:keepNext w:val="0"/>
        <w:keepLines w:val="0"/>
        <w:wordWrap w:val="0"/>
        <w:topLinePunct/>
        <w:adjustRightInd w:val="0"/>
        <w:snapToGrid w:val="0"/>
        <w:spacing w:before="0"/>
        <w:rPr>
          <w:color w:val="000000"/>
        </w:rPr>
      </w:pPr>
      <w:bookmarkStart w:id="3863" w:name="_Toc944350109"/>
      <w:bookmarkStart w:id="3864" w:name="_Toc179632771"/>
      <w:bookmarkStart w:id="3865" w:name="_Toc911012009"/>
      <w:bookmarkStart w:id="3866" w:name="_Toc1481869183"/>
      <w:bookmarkStart w:id="3867" w:name="_Toc1786522299"/>
      <w:bookmarkStart w:id="3868" w:name="_Toc20034"/>
      <w:bookmarkStart w:id="3869" w:name="_Toc217441827"/>
      <w:bookmarkStart w:id="3870" w:name="_Toc152042532"/>
      <w:bookmarkStart w:id="3871" w:name="_Toc1422534322"/>
      <w:bookmarkStart w:id="3872" w:name="_Toc309211952"/>
      <w:bookmarkStart w:id="3873" w:name="_Toc1678116891"/>
      <w:bookmarkStart w:id="3874" w:name="_Toc152045753"/>
      <w:bookmarkStart w:id="3875" w:name="_Toc22802561"/>
      <w:bookmarkStart w:id="3876" w:name="_Toc144974724"/>
      <w:bookmarkStart w:id="3877" w:name="_Toc30990"/>
      <w:bookmarkStart w:id="3878" w:name="_Toc572285294"/>
      <w:bookmarkStart w:id="3879" w:name="_Toc412"/>
      <w:r>
        <w:rPr>
          <w:color w:val="000000"/>
        </w:rPr>
        <w:t>22.</w:t>
      </w:r>
      <w:r>
        <w:rPr>
          <w:rFonts w:hint="eastAsia"/>
          <w:color w:val="000000"/>
        </w:rPr>
        <w:t>违约</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p>
    <w:p w:rsidR="00E92CFE" w:rsidRDefault="008D2938">
      <w:pPr>
        <w:pStyle w:val="378020"/>
        <w:keepNext w:val="0"/>
        <w:keepLines w:val="0"/>
        <w:wordWrap w:val="0"/>
        <w:topLinePunct/>
        <w:adjustRightInd w:val="0"/>
        <w:snapToGrid w:val="0"/>
        <w:rPr>
          <w:color w:val="000000"/>
        </w:rPr>
      </w:pPr>
      <w:bookmarkStart w:id="3880" w:name="_Toc22802562"/>
      <w:bookmarkStart w:id="3881" w:name="_Toc179632772"/>
      <w:bookmarkStart w:id="3882" w:name="_Toc31722"/>
      <w:bookmarkStart w:id="3883" w:name="_Toc92299682"/>
      <w:bookmarkStart w:id="3884" w:name="_Toc144974725"/>
      <w:bookmarkStart w:id="3885" w:name="_Toc517259888"/>
      <w:bookmarkStart w:id="3886" w:name="_Toc1180797041"/>
      <w:bookmarkStart w:id="3887" w:name="_Toc1388309447"/>
      <w:bookmarkStart w:id="3888" w:name="_Toc152042533"/>
      <w:bookmarkStart w:id="3889" w:name="_Toc310057653"/>
      <w:bookmarkStart w:id="3890" w:name="_Toc3640"/>
      <w:bookmarkStart w:id="3891" w:name="_Toc702702304"/>
      <w:bookmarkStart w:id="3892" w:name="_Toc152045754"/>
      <w:bookmarkStart w:id="3893" w:name="_Toc1194401235"/>
      <w:bookmarkStart w:id="3894" w:name="_Toc12464"/>
      <w:bookmarkStart w:id="3895" w:name="_Toc354276718"/>
      <w:bookmarkStart w:id="3896" w:name="_Toc314782495"/>
      <w:r>
        <w:rPr>
          <w:color w:val="000000"/>
        </w:rPr>
        <w:t>22.1</w:t>
      </w:r>
      <w:r>
        <w:rPr>
          <w:rFonts w:hint="eastAsia"/>
          <w:color w:val="000000"/>
        </w:rPr>
        <w:t xml:space="preserve"> </w:t>
      </w:r>
      <w:r>
        <w:rPr>
          <w:rFonts w:hint="eastAsia"/>
          <w:color w:val="000000"/>
        </w:rPr>
        <w:t>承包人违约</w:t>
      </w:r>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22</w:t>
      </w:r>
      <w:r>
        <w:rPr>
          <w:color w:val="000000"/>
        </w:rPr>
        <w:t>.</w:t>
      </w:r>
      <w:r>
        <w:rPr>
          <w:rFonts w:ascii="Times New Roman" w:hAnsi="Times New Roman"/>
          <w:color w:val="000000"/>
        </w:rPr>
        <w:t>1</w:t>
      </w:r>
      <w:r>
        <w:rPr>
          <w:color w:val="000000"/>
        </w:rPr>
        <w:t>.</w:t>
      </w:r>
      <w:r>
        <w:rPr>
          <w:rFonts w:ascii="Times New Roman" w:hAnsi="Times New Roman"/>
          <w:color w:val="000000"/>
        </w:rPr>
        <w:t>1</w:t>
      </w:r>
      <w:r>
        <w:rPr>
          <w:rFonts w:ascii="黑体" w:eastAsia="黑体"/>
          <w:color w:val="000000"/>
        </w:rPr>
        <w:t xml:space="preserve"> </w:t>
      </w:r>
      <w:r>
        <w:rPr>
          <w:rFonts w:ascii="黑体" w:eastAsia="黑体" w:hint="eastAsia"/>
          <w:color w:val="000000"/>
        </w:rPr>
        <w:t>承包人违约的情形</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在履行合同过程中发生的下列情况属承包人违约：</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1</w:t>
      </w:r>
      <w:r>
        <w:rPr>
          <w:rFonts w:hint="eastAsia"/>
          <w:color w:val="000000"/>
        </w:rPr>
        <w:t>）承包人违反第</w:t>
      </w:r>
      <w:r>
        <w:rPr>
          <w:rFonts w:ascii="Times New Roman" w:hAnsi="Times New Roman"/>
          <w:color w:val="000000"/>
        </w:rPr>
        <w:t>1</w:t>
      </w:r>
      <w:r>
        <w:rPr>
          <w:color w:val="000000"/>
        </w:rPr>
        <w:t>.</w:t>
      </w:r>
      <w:r>
        <w:rPr>
          <w:rFonts w:ascii="Times New Roman" w:hAnsi="Times New Roman"/>
          <w:color w:val="000000"/>
        </w:rPr>
        <w:t>8</w:t>
      </w:r>
      <w:r>
        <w:rPr>
          <w:rFonts w:hint="eastAsia"/>
          <w:color w:val="000000"/>
        </w:rPr>
        <w:t>款或第</w:t>
      </w:r>
      <w:r>
        <w:rPr>
          <w:rFonts w:ascii="Times New Roman" w:hAnsi="Times New Roman"/>
          <w:color w:val="000000"/>
        </w:rPr>
        <w:t>4</w:t>
      </w:r>
      <w:r>
        <w:rPr>
          <w:color w:val="000000"/>
        </w:rPr>
        <w:t>.</w:t>
      </w:r>
      <w:r>
        <w:rPr>
          <w:rFonts w:ascii="Times New Roman" w:hAnsi="Times New Roman"/>
          <w:color w:val="000000"/>
        </w:rPr>
        <w:t>3</w:t>
      </w:r>
      <w:r>
        <w:rPr>
          <w:rFonts w:hint="eastAsia"/>
          <w:color w:val="000000"/>
        </w:rPr>
        <w:t>款的约定，私自将合同的全部或部分权利转让给其他人，或私自将合同的全部或部分义务转移给其他人；</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2</w:t>
      </w:r>
      <w:r>
        <w:rPr>
          <w:rFonts w:hint="eastAsia"/>
          <w:color w:val="000000"/>
        </w:rPr>
        <w:t>）承包人违反第</w:t>
      </w:r>
      <w:r>
        <w:rPr>
          <w:rFonts w:ascii="Times New Roman" w:hAnsi="Times New Roman"/>
          <w:color w:val="000000"/>
        </w:rPr>
        <w:t>5</w:t>
      </w:r>
      <w:r>
        <w:rPr>
          <w:color w:val="000000"/>
        </w:rPr>
        <w:t>.</w:t>
      </w:r>
      <w:r>
        <w:rPr>
          <w:rFonts w:ascii="Times New Roman" w:hAnsi="Times New Roman"/>
          <w:color w:val="000000"/>
        </w:rPr>
        <w:t>3</w:t>
      </w:r>
      <w:r>
        <w:rPr>
          <w:rFonts w:hint="eastAsia"/>
          <w:color w:val="000000"/>
        </w:rPr>
        <w:t>款或第</w:t>
      </w:r>
      <w:r>
        <w:rPr>
          <w:rFonts w:ascii="Times New Roman" w:hAnsi="Times New Roman"/>
          <w:color w:val="000000"/>
        </w:rPr>
        <w:t>6</w:t>
      </w:r>
      <w:r>
        <w:rPr>
          <w:color w:val="000000"/>
        </w:rPr>
        <w:t>.</w:t>
      </w:r>
      <w:r>
        <w:rPr>
          <w:rFonts w:ascii="Times New Roman" w:hAnsi="Times New Roman"/>
          <w:color w:val="000000"/>
        </w:rPr>
        <w:t>4</w:t>
      </w:r>
      <w:r>
        <w:rPr>
          <w:rFonts w:hint="eastAsia"/>
          <w:color w:val="000000"/>
        </w:rPr>
        <w:t>款的约定，未经监理人批准，私自将已按合同约定进入施工场地的施工设备、临时设施或材料撤离施工场地；</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3</w:t>
      </w:r>
      <w:r>
        <w:rPr>
          <w:rFonts w:hint="eastAsia"/>
          <w:color w:val="000000"/>
        </w:rPr>
        <w:t>）承包人违反第</w:t>
      </w:r>
      <w:r>
        <w:rPr>
          <w:rFonts w:ascii="Times New Roman" w:hAnsi="Times New Roman"/>
          <w:color w:val="000000"/>
        </w:rPr>
        <w:t>5</w:t>
      </w:r>
      <w:r>
        <w:rPr>
          <w:color w:val="000000"/>
        </w:rPr>
        <w:t>.</w:t>
      </w:r>
      <w:r>
        <w:rPr>
          <w:rFonts w:ascii="Times New Roman" w:hAnsi="Times New Roman"/>
          <w:color w:val="000000"/>
        </w:rPr>
        <w:t>4</w:t>
      </w:r>
      <w:r>
        <w:rPr>
          <w:rFonts w:hint="eastAsia"/>
          <w:color w:val="000000"/>
        </w:rPr>
        <w:t>款的约定使用了不合格材料或工程设备，工程质量达不到标准要求，又拒绝清除不合格工程；</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4</w:t>
      </w:r>
      <w:r>
        <w:rPr>
          <w:rFonts w:hint="eastAsia"/>
          <w:color w:val="000000"/>
        </w:rPr>
        <w:t>）承包人未能按合同进度计划及时完成合同约定的工作，已造成或预期造成工期延误；</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5</w:t>
      </w:r>
      <w:r>
        <w:rPr>
          <w:rFonts w:hint="eastAsia"/>
          <w:color w:val="000000"/>
        </w:rPr>
        <w:t>）承包人在缺陷责任期内，未能对工程接收证书所列的缺陷清单的内容或缺陷责任期内发生的缺陷进行修复，而又拒绝按监理人指示再进行修补；</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6</w:t>
      </w:r>
      <w:r>
        <w:rPr>
          <w:rFonts w:hint="eastAsia"/>
          <w:color w:val="000000"/>
        </w:rPr>
        <w:t>）承包人无法继续履行或明确表示不履行或实质上已停止履行合同；</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7</w:t>
      </w:r>
      <w:r>
        <w:rPr>
          <w:rFonts w:hint="eastAsia"/>
          <w:color w:val="000000"/>
        </w:rPr>
        <w:t>）承包人不按合同约定履行义务的其他情况。</w:t>
      </w:r>
    </w:p>
    <w:p w:rsidR="00E92CFE" w:rsidRDefault="008D2938">
      <w:pPr>
        <w:wordWrap w:val="0"/>
        <w:topLinePunct/>
        <w:adjustRightInd w:val="0"/>
        <w:snapToGrid w:val="0"/>
        <w:spacing w:line="400" w:lineRule="exact"/>
        <w:ind w:firstLineChars="200" w:firstLine="420"/>
        <w:rPr>
          <w:rFonts w:ascii="黑体" w:eastAsia="黑体"/>
          <w:color w:val="000000"/>
        </w:rPr>
      </w:pPr>
      <w:r>
        <w:rPr>
          <w:rFonts w:ascii="Times New Roman" w:hAnsi="Times New Roman"/>
          <w:color w:val="000000"/>
        </w:rPr>
        <w:t>22</w:t>
      </w:r>
      <w:r>
        <w:rPr>
          <w:color w:val="000000"/>
        </w:rPr>
        <w:t>.</w:t>
      </w:r>
      <w:r>
        <w:rPr>
          <w:rFonts w:ascii="Times New Roman" w:hAnsi="Times New Roman"/>
          <w:color w:val="000000"/>
        </w:rPr>
        <w:t>1</w:t>
      </w:r>
      <w:r>
        <w:rPr>
          <w:color w:val="000000"/>
        </w:rPr>
        <w:t>.</w:t>
      </w:r>
      <w:r>
        <w:rPr>
          <w:rFonts w:ascii="Times New Roman" w:hAnsi="Times New Roman"/>
          <w:color w:val="000000"/>
        </w:rPr>
        <w:t>2</w:t>
      </w:r>
      <w:r>
        <w:rPr>
          <w:rFonts w:ascii="黑体" w:eastAsia="黑体"/>
          <w:color w:val="000000"/>
        </w:rPr>
        <w:t xml:space="preserve"> </w:t>
      </w:r>
      <w:r>
        <w:rPr>
          <w:rFonts w:ascii="黑体" w:eastAsia="黑体" w:hint="eastAsia"/>
          <w:color w:val="000000"/>
        </w:rPr>
        <w:t>对承包人违约的处理</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1</w:t>
      </w:r>
      <w:r>
        <w:rPr>
          <w:rFonts w:hint="eastAsia"/>
          <w:color w:val="000000"/>
        </w:rPr>
        <w:t>）承包人发生第</w:t>
      </w:r>
      <w:r>
        <w:rPr>
          <w:rFonts w:ascii="Times New Roman" w:hAnsi="Times New Roman"/>
          <w:color w:val="000000"/>
        </w:rPr>
        <w:t>22</w:t>
      </w:r>
      <w:r>
        <w:rPr>
          <w:color w:val="000000"/>
        </w:rPr>
        <w:t>.</w:t>
      </w:r>
      <w:r>
        <w:rPr>
          <w:rFonts w:ascii="Times New Roman" w:hAnsi="Times New Roman"/>
          <w:color w:val="000000"/>
        </w:rPr>
        <w:t>1</w:t>
      </w:r>
      <w:r>
        <w:rPr>
          <w:color w:val="000000"/>
        </w:rPr>
        <w:t>.</w:t>
      </w:r>
      <w:r>
        <w:rPr>
          <w:rFonts w:ascii="Times New Roman" w:hAnsi="Times New Roman"/>
          <w:color w:val="000000"/>
        </w:rPr>
        <w:t>1</w:t>
      </w:r>
      <w:r>
        <w:rPr>
          <w:rFonts w:hint="eastAsia"/>
          <w:color w:val="000000"/>
        </w:rPr>
        <w:t>（</w:t>
      </w:r>
      <w:r>
        <w:rPr>
          <w:rFonts w:ascii="Times New Roman" w:hAnsi="Times New Roman"/>
          <w:color w:val="000000"/>
        </w:rPr>
        <w:t>6</w:t>
      </w:r>
      <w:r>
        <w:rPr>
          <w:rFonts w:hint="eastAsia"/>
          <w:color w:val="000000"/>
        </w:rPr>
        <w:t>）目约定的违约情况时，发包人可通知承包人立即解除合同，并按有关法律处理。</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2</w:t>
      </w:r>
      <w:r>
        <w:rPr>
          <w:rFonts w:hint="eastAsia"/>
          <w:color w:val="000000"/>
        </w:rPr>
        <w:t>）承包人发生除第</w:t>
      </w:r>
      <w:r>
        <w:rPr>
          <w:rFonts w:ascii="Times New Roman" w:hAnsi="Times New Roman"/>
          <w:color w:val="000000"/>
        </w:rPr>
        <w:t>22</w:t>
      </w:r>
      <w:r>
        <w:rPr>
          <w:color w:val="000000"/>
        </w:rPr>
        <w:t>.</w:t>
      </w:r>
      <w:r>
        <w:rPr>
          <w:rFonts w:ascii="Times New Roman" w:hAnsi="Times New Roman"/>
          <w:color w:val="000000"/>
        </w:rPr>
        <w:t>1</w:t>
      </w:r>
      <w:r>
        <w:rPr>
          <w:color w:val="000000"/>
        </w:rPr>
        <w:t>.</w:t>
      </w:r>
      <w:r>
        <w:rPr>
          <w:rFonts w:ascii="Times New Roman" w:hAnsi="Times New Roman"/>
          <w:color w:val="000000"/>
        </w:rPr>
        <w:t>1</w:t>
      </w:r>
      <w:r>
        <w:rPr>
          <w:rFonts w:hint="eastAsia"/>
          <w:color w:val="000000"/>
        </w:rPr>
        <w:t>（</w:t>
      </w:r>
      <w:r>
        <w:rPr>
          <w:rFonts w:ascii="Times New Roman" w:hAnsi="Times New Roman"/>
          <w:color w:val="000000"/>
        </w:rPr>
        <w:t>6</w:t>
      </w:r>
      <w:r>
        <w:rPr>
          <w:rFonts w:hint="eastAsia"/>
          <w:color w:val="000000"/>
        </w:rPr>
        <w:t>）目约定以外的其他违约情况时，监理人可向承包人发出整改通知，要求其在指定的期限内改正。承包人应承担其违约所引起的费用增加和（或）工期延误。</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3</w:t>
      </w:r>
      <w:r>
        <w:rPr>
          <w:rFonts w:hint="eastAsia"/>
          <w:color w:val="000000"/>
        </w:rPr>
        <w:t>）经检查证明承包人已采取了有效措施纠正违约行为，具备复工条件的，可由监理人签发复工通知复工。</w:t>
      </w:r>
    </w:p>
    <w:p w:rsidR="00E92CFE" w:rsidRDefault="008D2938">
      <w:pPr>
        <w:wordWrap w:val="0"/>
        <w:topLinePunct/>
        <w:adjustRightInd w:val="0"/>
        <w:snapToGrid w:val="0"/>
        <w:spacing w:line="400" w:lineRule="exact"/>
        <w:ind w:firstLineChars="200" w:firstLine="420"/>
        <w:rPr>
          <w:rFonts w:ascii="黑体" w:eastAsia="黑体"/>
          <w:color w:val="000000"/>
        </w:rPr>
      </w:pPr>
      <w:r>
        <w:rPr>
          <w:rFonts w:ascii="Times New Roman" w:hAnsi="Times New Roman"/>
          <w:color w:val="000000"/>
        </w:rPr>
        <w:t>22</w:t>
      </w:r>
      <w:r>
        <w:rPr>
          <w:color w:val="000000"/>
        </w:rPr>
        <w:t>.</w:t>
      </w:r>
      <w:r>
        <w:rPr>
          <w:rFonts w:ascii="Times New Roman" w:hAnsi="Times New Roman"/>
          <w:color w:val="000000"/>
        </w:rPr>
        <w:t>1</w:t>
      </w:r>
      <w:r>
        <w:rPr>
          <w:color w:val="000000"/>
        </w:rPr>
        <w:t>.</w:t>
      </w:r>
      <w:r>
        <w:rPr>
          <w:rFonts w:ascii="Times New Roman" w:hAnsi="Times New Roman"/>
          <w:color w:val="000000"/>
        </w:rPr>
        <w:t>3</w:t>
      </w:r>
      <w:r>
        <w:rPr>
          <w:rFonts w:ascii="黑体" w:eastAsia="黑体"/>
          <w:color w:val="000000"/>
        </w:rPr>
        <w:t xml:space="preserve"> </w:t>
      </w:r>
      <w:r>
        <w:rPr>
          <w:rFonts w:ascii="黑体" w:eastAsia="黑体" w:hint="eastAsia"/>
          <w:color w:val="000000"/>
        </w:rPr>
        <w:t>承包人违约解除合同</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监理人发出整改通知</w:t>
      </w:r>
      <w:r>
        <w:rPr>
          <w:rFonts w:ascii="Times New Roman" w:hAnsi="Times New Roman"/>
          <w:color w:val="000000"/>
        </w:rPr>
        <w:t>28</w:t>
      </w:r>
      <w:r>
        <w:rPr>
          <w:rFonts w:hint="eastAsia"/>
          <w:color w:val="000000"/>
        </w:rPr>
        <w:t>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rsidR="00E92CFE" w:rsidRDefault="008D2938">
      <w:pPr>
        <w:wordWrap w:val="0"/>
        <w:topLinePunct/>
        <w:adjustRightInd w:val="0"/>
        <w:snapToGrid w:val="0"/>
        <w:spacing w:line="400" w:lineRule="exact"/>
        <w:ind w:firstLineChars="200" w:firstLine="420"/>
        <w:rPr>
          <w:rFonts w:ascii="黑体" w:eastAsia="黑体"/>
          <w:color w:val="000000"/>
        </w:rPr>
      </w:pPr>
      <w:r>
        <w:rPr>
          <w:rFonts w:ascii="Times New Roman" w:hAnsi="Times New Roman"/>
          <w:color w:val="000000"/>
        </w:rPr>
        <w:t>22</w:t>
      </w:r>
      <w:r>
        <w:rPr>
          <w:color w:val="000000"/>
        </w:rPr>
        <w:t>.</w:t>
      </w:r>
      <w:r>
        <w:rPr>
          <w:rFonts w:ascii="Times New Roman" w:hAnsi="Times New Roman"/>
          <w:color w:val="000000"/>
        </w:rPr>
        <w:t>1</w:t>
      </w:r>
      <w:r>
        <w:rPr>
          <w:color w:val="000000"/>
        </w:rPr>
        <w:t>.</w:t>
      </w:r>
      <w:r>
        <w:rPr>
          <w:rFonts w:ascii="Times New Roman" w:hAnsi="Times New Roman"/>
          <w:color w:val="000000"/>
        </w:rPr>
        <w:t>4</w:t>
      </w:r>
      <w:r>
        <w:rPr>
          <w:rFonts w:ascii="黑体" w:eastAsia="黑体"/>
          <w:color w:val="000000"/>
        </w:rPr>
        <w:t xml:space="preserve"> </w:t>
      </w:r>
      <w:r>
        <w:rPr>
          <w:rFonts w:ascii="黑体" w:eastAsia="黑体" w:hint="eastAsia"/>
          <w:color w:val="000000"/>
        </w:rPr>
        <w:t>合同解除后的估价、付款和结清</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1</w:t>
      </w:r>
      <w:r>
        <w:rPr>
          <w:rFonts w:hint="eastAsia"/>
          <w:color w:val="000000"/>
        </w:rPr>
        <w:t>）合同解除后，监理人按第</w:t>
      </w:r>
      <w:r>
        <w:rPr>
          <w:rFonts w:ascii="Times New Roman" w:hAnsi="Times New Roman"/>
          <w:color w:val="000000"/>
        </w:rPr>
        <w:t>3</w:t>
      </w:r>
      <w:r>
        <w:rPr>
          <w:color w:val="000000"/>
        </w:rPr>
        <w:t>.</w:t>
      </w:r>
      <w:r>
        <w:rPr>
          <w:rFonts w:ascii="Times New Roman" w:hAnsi="Times New Roman"/>
          <w:color w:val="000000"/>
        </w:rPr>
        <w:t>5</w:t>
      </w:r>
      <w:r>
        <w:rPr>
          <w:rFonts w:hint="eastAsia"/>
          <w:color w:val="000000"/>
        </w:rPr>
        <w:t>款商定或确定承包人实际完成工作的价值，以及承包人已提供的材料、施工设备、工程设备和临时工程等的价值。</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2</w:t>
      </w:r>
      <w:r>
        <w:rPr>
          <w:rFonts w:hint="eastAsia"/>
          <w:color w:val="000000"/>
        </w:rPr>
        <w:t>）合同解除后，发包人应暂停对承包人的一切付款，查清各项付款和已扣款金额，包括承包人应支付的违约金。</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lastRenderedPageBreak/>
        <w:t>（</w:t>
      </w:r>
      <w:r>
        <w:rPr>
          <w:rFonts w:ascii="Times New Roman" w:hAnsi="Times New Roman"/>
          <w:color w:val="000000"/>
        </w:rPr>
        <w:t>3</w:t>
      </w:r>
      <w:r>
        <w:rPr>
          <w:rFonts w:hint="eastAsia"/>
          <w:color w:val="000000"/>
        </w:rPr>
        <w:t>）合同解除后，发包人应按第</w:t>
      </w:r>
      <w:r>
        <w:rPr>
          <w:rFonts w:ascii="Times New Roman" w:hAnsi="Times New Roman"/>
          <w:color w:val="000000"/>
        </w:rPr>
        <w:t>23</w:t>
      </w:r>
      <w:r>
        <w:rPr>
          <w:color w:val="000000"/>
        </w:rPr>
        <w:t>.</w:t>
      </w:r>
      <w:r>
        <w:rPr>
          <w:rFonts w:ascii="Times New Roman" w:hAnsi="Times New Roman"/>
          <w:color w:val="000000"/>
        </w:rPr>
        <w:t>4</w:t>
      </w:r>
      <w:r>
        <w:rPr>
          <w:rFonts w:hint="eastAsia"/>
          <w:color w:val="000000"/>
        </w:rPr>
        <w:t>款的约定向承包人索赔由于解除合同给发包人造成的损失。</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4</w:t>
      </w:r>
      <w:r>
        <w:rPr>
          <w:rFonts w:hint="eastAsia"/>
          <w:color w:val="000000"/>
        </w:rPr>
        <w:t>）合同双方确认上述往来款项后，出具最终结清付款证书，结清全部合同款项。</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5</w:t>
      </w:r>
      <w:r>
        <w:rPr>
          <w:rFonts w:hint="eastAsia"/>
          <w:color w:val="000000"/>
        </w:rPr>
        <w:t>）发包人和承包人未能就解除合同后的结清达成一致而形成争议的，按第</w:t>
      </w:r>
      <w:r>
        <w:rPr>
          <w:rFonts w:ascii="Times New Roman" w:hAnsi="Times New Roman"/>
          <w:color w:val="000000"/>
        </w:rPr>
        <w:t>24</w:t>
      </w:r>
      <w:r>
        <w:rPr>
          <w:rFonts w:hint="eastAsia"/>
          <w:color w:val="000000"/>
        </w:rPr>
        <w:t>条的约定办理。</w:t>
      </w:r>
    </w:p>
    <w:p w:rsidR="00E92CFE" w:rsidRDefault="008D2938">
      <w:pPr>
        <w:wordWrap w:val="0"/>
        <w:topLinePunct/>
        <w:adjustRightInd w:val="0"/>
        <w:snapToGrid w:val="0"/>
        <w:spacing w:line="400" w:lineRule="exact"/>
        <w:ind w:firstLineChars="200" w:firstLine="420"/>
        <w:rPr>
          <w:rFonts w:ascii="黑体" w:eastAsia="黑体"/>
          <w:color w:val="000000"/>
        </w:rPr>
      </w:pPr>
      <w:r>
        <w:rPr>
          <w:rFonts w:ascii="Times New Roman" w:hAnsi="Times New Roman"/>
          <w:color w:val="000000"/>
        </w:rPr>
        <w:t>22</w:t>
      </w:r>
      <w:r>
        <w:rPr>
          <w:color w:val="000000"/>
        </w:rPr>
        <w:t>.</w:t>
      </w:r>
      <w:r>
        <w:rPr>
          <w:rFonts w:ascii="Times New Roman" w:hAnsi="Times New Roman"/>
          <w:color w:val="000000"/>
        </w:rPr>
        <w:t>1</w:t>
      </w:r>
      <w:r>
        <w:rPr>
          <w:color w:val="000000"/>
        </w:rPr>
        <w:t>.</w:t>
      </w:r>
      <w:r>
        <w:rPr>
          <w:rFonts w:ascii="Times New Roman" w:hAnsi="Times New Roman"/>
          <w:color w:val="000000"/>
        </w:rPr>
        <w:t>5</w:t>
      </w:r>
      <w:r>
        <w:rPr>
          <w:rFonts w:ascii="黑体" w:eastAsia="黑体"/>
          <w:color w:val="000000"/>
        </w:rPr>
        <w:t xml:space="preserve"> </w:t>
      </w:r>
      <w:r>
        <w:rPr>
          <w:rFonts w:ascii="黑体" w:eastAsia="黑体" w:hint="eastAsia"/>
          <w:color w:val="000000"/>
        </w:rPr>
        <w:t>协议利益的转让</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因承包人违约解除合同的，发包人有权要求承包人将其为实施合同而签订的材料和设备的订货协议或任何服务协议利益转让给发包人，并在解除合同后的</w:t>
      </w:r>
      <w:r>
        <w:rPr>
          <w:rFonts w:ascii="Times New Roman" w:hAnsi="Times New Roman"/>
          <w:color w:val="000000"/>
        </w:rPr>
        <w:t>14</w:t>
      </w:r>
      <w:r>
        <w:rPr>
          <w:rFonts w:hint="eastAsia"/>
          <w:color w:val="000000"/>
        </w:rPr>
        <w:t>天内，依法办理转让手续。</w:t>
      </w:r>
    </w:p>
    <w:p w:rsidR="00E92CFE" w:rsidRDefault="008D2938">
      <w:pPr>
        <w:wordWrap w:val="0"/>
        <w:topLinePunct/>
        <w:adjustRightInd w:val="0"/>
        <w:snapToGrid w:val="0"/>
        <w:spacing w:line="400" w:lineRule="exact"/>
        <w:ind w:firstLineChars="200" w:firstLine="420"/>
        <w:rPr>
          <w:rFonts w:ascii="黑体" w:eastAsia="黑体"/>
          <w:color w:val="000000"/>
        </w:rPr>
      </w:pPr>
      <w:r>
        <w:rPr>
          <w:rFonts w:ascii="Times New Roman" w:hAnsi="Times New Roman"/>
          <w:color w:val="000000"/>
        </w:rPr>
        <w:t>22</w:t>
      </w:r>
      <w:r>
        <w:rPr>
          <w:color w:val="000000"/>
        </w:rPr>
        <w:t>.</w:t>
      </w:r>
      <w:r>
        <w:rPr>
          <w:rFonts w:ascii="Times New Roman" w:hAnsi="Times New Roman"/>
          <w:color w:val="000000"/>
        </w:rPr>
        <w:t>1</w:t>
      </w:r>
      <w:r>
        <w:rPr>
          <w:color w:val="000000"/>
        </w:rPr>
        <w:t>.</w:t>
      </w:r>
      <w:r>
        <w:rPr>
          <w:rFonts w:ascii="Times New Roman" w:hAnsi="Times New Roman"/>
          <w:color w:val="000000"/>
        </w:rPr>
        <w:t>6</w:t>
      </w:r>
      <w:r>
        <w:rPr>
          <w:rFonts w:ascii="黑体" w:eastAsia="黑体"/>
          <w:color w:val="000000"/>
        </w:rPr>
        <w:t xml:space="preserve"> </w:t>
      </w:r>
      <w:r>
        <w:rPr>
          <w:rFonts w:ascii="黑体" w:eastAsia="黑体" w:hint="eastAsia"/>
          <w:color w:val="000000"/>
        </w:rPr>
        <w:t>紧急情况下无能力或不愿进行抢救</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rsidR="00E92CFE" w:rsidRDefault="008D2938">
      <w:pPr>
        <w:pStyle w:val="378020"/>
        <w:keepNext w:val="0"/>
        <w:keepLines w:val="0"/>
        <w:wordWrap w:val="0"/>
        <w:topLinePunct/>
        <w:adjustRightInd w:val="0"/>
        <w:snapToGrid w:val="0"/>
        <w:rPr>
          <w:color w:val="000000"/>
        </w:rPr>
      </w:pPr>
      <w:bookmarkStart w:id="3897" w:name="_Toc144974726"/>
      <w:bookmarkStart w:id="3898" w:name="_Toc1295928380"/>
      <w:bookmarkStart w:id="3899" w:name="_Toc1459349598"/>
      <w:bookmarkStart w:id="3900" w:name="_Toc30356"/>
      <w:bookmarkStart w:id="3901" w:name="_Toc29165"/>
      <w:bookmarkStart w:id="3902" w:name="_Toc179632773"/>
      <w:bookmarkStart w:id="3903" w:name="_Toc1037489597"/>
      <w:bookmarkStart w:id="3904" w:name="_Toc22802563"/>
      <w:bookmarkStart w:id="3905" w:name="_Toc152042534"/>
      <w:bookmarkStart w:id="3906" w:name="_Toc1720699702"/>
      <w:bookmarkStart w:id="3907" w:name="_Toc152045755"/>
      <w:bookmarkStart w:id="3908" w:name="_Toc421076701"/>
      <w:bookmarkStart w:id="3909" w:name="_Toc11067"/>
      <w:bookmarkStart w:id="3910" w:name="_Toc1465686581"/>
      <w:bookmarkStart w:id="3911" w:name="_Toc92809349"/>
      <w:bookmarkStart w:id="3912" w:name="_Toc1630711161"/>
      <w:bookmarkStart w:id="3913" w:name="_Toc461618798"/>
      <w:r>
        <w:rPr>
          <w:color w:val="000000"/>
        </w:rPr>
        <w:t>22.2</w:t>
      </w:r>
      <w:r>
        <w:rPr>
          <w:rFonts w:hint="eastAsia"/>
          <w:color w:val="000000"/>
        </w:rPr>
        <w:t xml:space="preserve"> </w:t>
      </w:r>
      <w:r>
        <w:rPr>
          <w:rFonts w:hint="eastAsia"/>
          <w:color w:val="000000"/>
        </w:rPr>
        <w:t>发包人违约</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p>
    <w:p w:rsidR="00E92CFE" w:rsidRDefault="008D2938">
      <w:pPr>
        <w:wordWrap w:val="0"/>
        <w:topLinePunct/>
        <w:adjustRightInd w:val="0"/>
        <w:snapToGrid w:val="0"/>
        <w:spacing w:line="400" w:lineRule="exact"/>
        <w:ind w:firstLineChars="200" w:firstLine="420"/>
        <w:rPr>
          <w:rFonts w:ascii="黑体" w:eastAsia="黑体"/>
          <w:color w:val="000000"/>
        </w:rPr>
      </w:pPr>
      <w:r>
        <w:rPr>
          <w:rFonts w:ascii="Times New Roman" w:hAnsi="Times New Roman"/>
          <w:color w:val="000000"/>
        </w:rPr>
        <w:t>22</w:t>
      </w:r>
      <w:r>
        <w:rPr>
          <w:color w:val="000000"/>
        </w:rPr>
        <w:t>.</w:t>
      </w:r>
      <w:r>
        <w:rPr>
          <w:rFonts w:ascii="Times New Roman" w:hAnsi="Times New Roman"/>
          <w:color w:val="000000"/>
        </w:rPr>
        <w:t>2</w:t>
      </w:r>
      <w:r>
        <w:rPr>
          <w:color w:val="000000"/>
        </w:rPr>
        <w:t>.</w:t>
      </w:r>
      <w:r>
        <w:rPr>
          <w:rFonts w:ascii="Times New Roman" w:hAnsi="Times New Roman"/>
          <w:color w:val="000000"/>
        </w:rPr>
        <w:t>1</w:t>
      </w:r>
      <w:r>
        <w:rPr>
          <w:rFonts w:ascii="黑体" w:eastAsia="黑体" w:hint="eastAsia"/>
          <w:color w:val="000000"/>
        </w:rPr>
        <w:t>发包人违约的情形</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在履行合同过程中发生的下列情形，属发包人违约：</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1</w:t>
      </w:r>
      <w:r>
        <w:rPr>
          <w:rFonts w:hint="eastAsia"/>
          <w:color w:val="000000"/>
        </w:rPr>
        <w:t>）发包人未能按合同约定支付预付款或合同价款，或拖延、拒绝批准付款申请和支付凭证，导致付款延误的；</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2</w:t>
      </w:r>
      <w:r>
        <w:rPr>
          <w:rFonts w:hint="eastAsia"/>
          <w:color w:val="000000"/>
        </w:rPr>
        <w:t>）发包人原因造成停工的；</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3</w:t>
      </w:r>
      <w:r>
        <w:rPr>
          <w:rFonts w:hint="eastAsia"/>
          <w:color w:val="000000"/>
        </w:rPr>
        <w:t>）监理人无正当理由没有在约定期限内发出复工指示，导致承包人无法复工的；</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4</w:t>
      </w:r>
      <w:r>
        <w:rPr>
          <w:rFonts w:hint="eastAsia"/>
          <w:color w:val="000000"/>
        </w:rPr>
        <w:t>）发包人无法继续履行或明确表示不履行或实质上已停止履行合同的；</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5</w:t>
      </w:r>
      <w:r>
        <w:rPr>
          <w:rFonts w:hint="eastAsia"/>
          <w:color w:val="000000"/>
        </w:rPr>
        <w:t>）发包人不履行合同约定其他义务的。</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22</w:t>
      </w:r>
      <w:r>
        <w:rPr>
          <w:color w:val="000000"/>
        </w:rPr>
        <w:t>.</w:t>
      </w:r>
      <w:r>
        <w:rPr>
          <w:rFonts w:ascii="Times New Roman" w:hAnsi="Times New Roman"/>
          <w:color w:val="000000"/>
        </w:rPr>
        <w:t>2</w:t>
      </w:r>
      <w:r>
        <w:rPr>
          <w:color w:val="000000"/>
        </w:rPr>
        <w:t>.</w:t>
      </w:r>
      <w:r>
        <w:rPr>
          <w:rFonts w:ascii="Times New Roman" w:hAnsi="Times New Roman"/>
          <w:color w:val="000000"/>
        </w:rPr>
        <w:t>2</w:t>
      </w:r>
      <w:r>
        <w:rPr>
          <w:rFonts w:ascii="黑体" w:eastAsia="黑体"/>
          <w:color w:val="000000"/>
        </w:rPr>
        <w:t xml:space="preserve"> </w:t>
      </w:r>
      <w:r>
        <w:rPr>
          <w:rFonts w:ascii="黑体" w:eastAsia="黑体" w:hint="eastAsia"/>
          <w:color w:val="000000"/>
        </w:rPr>
        <w:t>承包人有权暂停施工</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发包人发生除第</w:t>
      </w:r>
      <w:r>
        <w:rPr>
          <w:rFonts w:ascii="Times New Roman" w:hAnsi="Times New Roman"/>
          <w:color w:val="000000"/>
        </w:rPr>
        <w:t>22</w:t>
      </w:r>
      <w:r>
        <w:rPr>
          <w:color w:val="000000"/>
        </w:rPr>
        <w:t>.</w:t>
      </w:r>
      <w:r>
        <w:rPr>
          <w:rFonts w:ascii="Times New Roman" w:hAnsi="Times New Roman"/>
          <w:color w:val="000000"/>
        </w:rPr>
        <w:t>2</w:t>
      </w:r>
      <w:r>
        <w:rPr>
          <w:color w:val="000000"/>
        </w:rPr>
        <w:t>.</w:t>
      </w:r>
      <w:r>
        <w:rPr>
          <w:rFonts w:ascii="Times New Roman" w:hAnsi="Times New Roman"/>
          <w:color w:val="000000"/>
        </w:rPr>
        <w:t>1</w:t>
      </w:r>
      <w:r>
        <w:rPr>
          <w:rFonts w:hint="eastAsia"/>
          <w:color w:val="000000"/>
        </w:rPr>
        <w:t>（</w:t>
      </w:r>
      <w:r>
        <w:rPr>
          <w:rFonts w:ascii="Times New Roman" w:hAnsi="Times New Roman"/>
          <w:color w:val="000000"/>
        </w:rPr>
        <w:t>4</w:t>
      </w:r>
      <w:r>
        <w:rPr>
          <w:rFonts w:hint="eastAsia"/>
          <w:color w:val="000000"/>
        </w:rPr>
        <w:t>）目以外的违约情况时，承包人可向发包人发出通知，要求发包人采取有效措施纠正违约行为。发包人收到承包人通知后的</w:t>
      </w:r>
      <w:r>
        <w:rPr>
          <w:rFonts w:ascii="Times New Roman" w:hAnsi="Times New Roman"/>
          <w:color w:val="000000"/>
        </w:rPr>
        <w:t>28</w:t>
      </w:r>
      <w:r>
        <w:rPr>
          <w:rFonts w:hint="eastAsia"/>
          <w:color w:val="000000"/>
        </w:rPr>
        <w:t>天内仍不履行合同义务，承包人有权暂停施工，并通知监理人，发包人应承担由此增加的费用和（或）工期延误，并支付承包人合理利润。</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22</w:t>
      </w:r>
      <w:r>
        <w:rPr>
          <w:color w:val="000000"/>
        </w:rPr>
        <w:t>.</w:t>
      </w:r>
      <w:r>
        <w:rPr>
          <w:rFonts w:ascii="Times New Roman" w:hAnsi="Times New Roman"/>
          <w:color w:val="000000"/>
        </w:rPr>
        <w:t>2</w:t>
      </w:r>
      <w:r>
        <w:rPr>
          <w:color w:val="000000"/>
        </w:rPr>
        <w:t>.</w:t>
      </w:r>
      <w:r>
        <w:rPr>
          <w:rFonts w:ascii="Times New Roman" w:hAnsi="Times New Roman"/>
          <w:color w:val="000000"/>
        </w:rPr>
        <w:t>3</w:t>
      </w:r>
      <w:r>
        <w:rPr>
          <w:rFonts w:ascii="黑体" w:eastAsia="黑体"/>
          <w:color w:val="000000"/>
        </w:rPr>
        <w:t xml:space="preserve"> </w:t>
      </w:r>
      <w:r>
        <w:rPr>
          <w:rFonts w:ascii="黑体" w:eastAsia="黑体" w:hint="eastAsia"/>
          <w:color w:val="000000"/>
        </w:rPr>
        <w:t>发包人违约解除合同</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1</w:t>
      </w:r>
      <w:r>
        <w:rPr>
          <w:rFonts w:hint="eastAsia"/>
          <w:color w:val="000000"/>
        </w:rPr>
        <w:t>）发生第</w:t>
      </w:r>
      <w:r>
        <w:rPr>
          <w:rFonts w:ascii="Times New Roman" w:hAnsi="Times New Roman"/>
          <w:color w:val="000000"/>
        </w:rPr>
        <w:t>22</w:t>
      </w:r>
      <w:r>
        <w:rPr>
          <w:color w:val="000000"/>
        </w:rPr>
        <w:t>.</w:t>
      </w:r>
      <w:r>
        <w:rPr>
          <w:rFonts w:ascii="Times New Roman" w:hAnsi="Times New Roman"/>
          <w:color w:val="000000"/>
        </w:rPr>
        <w:t>2</w:t>
      </w:r>
      <w:r>
        <w:rPr>
          <w:color w:val="000000"/>
        </w:rPr>
        <w:t>.</w:t>
      </w:r>
      <w:r>
        <w:rPr>
          <w:rFonts w:ascii="Times New Roman" w:hAnsi="Times New Roman"/>
          <w:color w:val="000000"/>
        </w:rPr>
        <w:t>1</w:t>
      </w:r>
      <w:r>
        <w:rPr>
          <w:rFonts w:hint="eastAsia"/>
          <w:color w:val="000000"/>
        </w:rPr>
        <w:t>（</w:t>
      </w:r>
      <w:r>
        <w:rPr>
          <w:rFonts w:ascii="Times New Roman" w:hAnsi="Times New Roman"/>
          <w:color w:val="000000"/>
        </w:rPr>
        <w:t>4</w:t>
      </w:r>
      <w:r>
        <w:rPr>
          <w:rFonts w:hint="eastAsia"/>
          <w:color w:val="000000"/>
        </w:rPr>
        <w:t>）目的违约情况时，承包人可书面通知发包人解除合同；</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2</w:t>
      </w:r>
      <w:r>
        <w:rPr>
          <w:rFonts w:hint="eastAsia"/>
          <w:color w:val="000000"/>
        </w:rPr>
        <w:t>）承包人按</w:t>
      </w:r>
      <w:r>
        <w:rPr>
          <w:rFonts w:ascii="Times New Roman" w:hAnsi="Times New Roman"/>
          <w:color w:val="000000"/>
        </w:rPr>
        <w:t>22</w:t>
      </w:r>
      <w:r>
        <w:rPr>
          <w:color w:val="000000"/>
        </w:rPr>
        <w:t>.</w:t>
      </w:r>
      <w:r>
        <w:rPr>
          <w:rFonts w:ascii="Times New Roman" w:hAnsi="Times New Roman"/>
          <w:color w:val="000000"/>
        </w:rPr>
        <w:t>2</w:t>
      </w:r>
      <w:r>
        <w:rPr>
          <w:color w:val="000000"/>
        </w:rPr>
        <w:t>.</w:t>
      </w:r>
      <w:r>
        <w:rPr>
          <w:rFonts w:ascii="Times New Roman" w:hAnsi="Times New Roman"/>
          <w:color w:val="000000"/>
        </w:rPr>
        <w:t>2</w:t>
      </w:r>
      <w:r>
        <w:rPr>
          <w:rFonts w:hint="eastAsia"/>
          <w:color w:val="000000"/>
        </w:rPr>
        <w:t>项暂停施工</w:t>
      </w:r>
      <w:r>
        <w:rPr>
          <w:rFonts w:ascii="Times New Roman" w:hAnsi="Times New Roman"/>
          <w:color w:val="000000"/>
        </w:rPr>
        <w:t>28</w:t>
      </w:r>
      <w:r>
        <w:rPr>
          <w:rFonts w:hint="eastAsia"/>
          <w:color w:val="000000"/>
        </w:rPr>
        <w:t>天后，发包人仍不纠正违约行为的，承包人可向发包人发出解除合同通知。但承包人的这一行动不免除发包人承担的违约责任，也不影响承包人根据合同约定享有的索赔权利。</w:t>
      </w:r>
    </w:p>
    <w:p w:rsidR="00E92CFE" w:rsidRDefault="008D2938">
      <w:pPr>
        <w:wordWrap w:val="0"/>
        <w:topLinePunct/>
        <w:adjustRightInd w:val="0"/>
        <w:snapToGrid w:val="0"/>
        <w:spacing w:line="400" w:lineRule="exact"/>
        <w:ind w:firstLineChars="200" w:firstLine="420"/>
        <w:rPr>
          <w:rFonts w:ascii="黑体" w:eastAsia="黑体"/>
          <w:color w:val="000000"/>
        </w:rPr>
      </w:pPr>
      <w:r>
        <w:rPr>
          <w:rFonts w:ascii="Times New Roman" w:hAnsi="Times New Roman"/>
          <w:color w:val="000000"/>
        </w:rPr>
        <w:t>22</w:t>
      </w:r>
      <w:r>
        <w:rPr>
          <w:color w:val="000000"/>
        </w:rPr>
        <w:t>.</w:t>
      </w:r>
      <w:r>
        <w:rPr>
          <w:rFonts w:ascii="Times New Roman" w:hAnsi="Times New Roman"/>
          <w:color w:val="000000"/>
        </w:rPr>
        <w:t>2</w:t>
      </w:r>
      <w:r>
        <w:rPr>
          <w:color w:val="000000"/>
        </w:rPr>
        <w:t>.</w:t>
      </w:r>
      <w:r>
        <w:rPr>
          <w:rFonts w:ascii="Times New Roman" w:hAnsi="Times New Roman"/>
          <w:color w:val="000000"/>
        </w:rPr>
        <w:t>4</w:t>
      </w:r>
      <w:r>
        <w:rPr>
          <w:rFonts w:ascii="黑体" w:eastAsia="黑体"/>
          <w:color w:val="000000"/>
        </w:rPr>
        <w:t xml:space="preserve"> </w:t>
      </w:r>
      <w:r>
        <w:rPr>
          <w:rFonts w:ascii="黑体" w:eastAsia="黑体" w:hint="eastAsia"/>
          <w:color w:val="000000"/>
        </w:rPr>
        <w:t>解除合同后的付款</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因发包人违约解除合同的，发包人应在解除合同后</w:t>
      </w:r>
      <w:r>
        <w:rPr>
          <w:rFonts w:ascii="Times New Roman" w:hAnsi="Times New Roman"/>
          <w:color w:val="000000"/>
        </w:rPr>
        <w:t>28</w:t>
      </w:r>
      <w:r>
        <w:rPr>
          <w:rFonts w:hint="eastAsia"/>
          <w:color w:val="000000"/>
        </w:rPr>
        <w:t>天内向承包人支付下列金额，承包人应在此期限内及时向发包人提交要求支付下列金额的有关资料和凭证：</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lastRenderedPageBreak/>
        <w:t>（</w:t>
      </w:r>
      <w:r>
        <w:rPr>
          <w:rFonts w:ascii="Times New Roman" w:hAnsi="Times New Roman"/>
          <w:color w:val="000000"/>
        </w:rPr>
        <w:t>1</w:t>
      </w:r>
      <w:r>
        <w:rPr>
          <w:rFonts w:hint="eastAsia"/>
          <w:color w:val="000000"/>
        </w:rPr>
        <w:t>）合同解除日以前所完成工作的价款；</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2</w:t>
      </w:r>
      <w:r>
        <w:rPr>
          <w:rFonts w:hint="eastAsia"/>
          <w:color w:val="000000"/>
        </w:rPr>
        <w:t>）承包人为该工程施工订购并已付款的材料、工程设备和其他物品的金额。发包人付还后，该材料、工程设备和其他物品归发包人所有；</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3</w:t>
      </w:r>
      <w:r>
        <w:rPr>
          <w:rFonts w:hint="eastAsia"/>
          <w:color w:val="000000"/>
        </w:rPr>
        <w:t>）承包人为完成工程所发生的，而发包人未支付的金额；</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4</w:t>
      </w:r>
      <w:r>
        <w:rPr>
          <w:rFonts w:hint="eastAsia"/>
          <w:color w:val="000000"/>
        </w:rPr>
        <w:t>）承包人撤离施工场地以及遣散承包人人员的金额；</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5</w:t>
      </w:r>
      <w:r>
        <w:rPr>
          <w:rFonts w:hint="eastAsia"/>
          <w:color w:val="000000"/>
        </w:rPr>
        <w:t>）由于解除合同应赔偿的承包人损失；</w:t>
      </w:r>
    </w:p>
    <w:p w:rsidR="00E92CFE" w:rsidRDefault="008D2938">
      <w:pPr>
        <w:wordWrap w:val="0"/>
        <w:topLinePunct/>
        <w:adjustRightInd w:val="0"/>
        <w:snapToGrid w:val="0"/>
        <w:spacing w:line="400" w:lineRule="exact"/>
        <w:ind w:firstLineChars="342" w:firstLine="718"/>
        <w:rPr>
          <w:color w:val="000000"/>
        </w:rPr>
      </w:pPr>
      <w:r>
        <w:rPr>
          <w:rFonts w:hint="eastAsia"/>
          <w:color w:val="000000"/>
        </w:rPr>
        <w:t>（</w:t>
      </w:r>
      <w:r>
        <w:rPr>
          <w:rFonts w:ascii="Times New Roman" w:hAnsi="Times New Roman"/>
          <w:color w:val="000000"/>
        </w:rPr>
        <w:t>6</w:t>
      </w:r>
      <w:r>
        <w:rPr>
          <w:rFonts w:hint="eastAsia"/>
          <w:color w:val="000000"/>
        </w:rPr>
        <w:t>）按合同约定在合同解除日前应支付给承包人的其他金额。</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发包人应按本项约定支付上述金额并退还质量保证金和履约担保，但有权要求承包人支付应偿还给发包人的各项金额。</w:t>
      </w:r>
    </w:p>
    <w:p w:rsidR="00E92CFE" w:rsidRDefault="008D2938">
      <w:pPr>
        <w:wordWrap w:val="0"/>
        <w:topLinePunct/>
        <w:adjustRightInd w:val="0"/>
        <w:snapToGrid w:val="0"/>
        <w:spacing w:line="400" w:lineRule="exact"/>
        <w:ind w:firstLineChars="200" w:firstLine="420"/>
        <w:rPr>
          <w:rFonts w:ascii="黑体" w:eastAsia="黑体"/>
          <w:color w:val="000000"/>
        </w:rPr>
      </w:pPr>
      <w:r>
        <w:rPr>
          <w:rFonts w:ascii="Times New Roman" w:hAnsi="Times New Roman"/>
          <w:color w:val="000000"/>
        </w:rPr>
        <w:t>22</w:t>
      </w:r>
      <w:r>
        <w:rPr>
          <w:color w:val="000000"/>
        </w:rPr>
        <w:t>.</w:t>
      </w:r>
      <w:r>
        <w:rPr>
          <w:rFonts w:ascii="Times New Roman" w:hAnsi="Times New Roman"/>
          <w:color w:val="000000"/>
        </w:rPr>
        <w:t>2</w:t>
      </w:r>
      <w:r>
        <w:rPr>
          <w:color w:val="000000"/>
        </w:rPr>
        <w:t>.</w:t>
      </w:r>
      <w:r>
        <w:rPr>
          <w:rFonts w:ascii="Times New Roman" w:hAnsi="Times New Roman"/>
          <w:color w:val="000000"/>
        </w:rPr>
        <w:t>5</w:t>
      </w:r>
      <w:r>
        <w:rPr>
          <w:rFonts w:ascii="黑体" w:eastAsia="黑体"/>
          <w:color w:val="000000"/>
        </w:rPr>
        <w:t xml:space="preserve"> </w:t>
      </w:r>
      <w:r>
        <w:rPr>
          <w:rFonts w:ascii="黑体" w:eastAsia="黑体" w:hint="eastAsia"/>
          <w:color w:val="000000"/>
        </w:rPr>
        <w:t>解除合同后的承包人撤离</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因发包人违约而解除合同后，承包人应妥善做好已竣工工程和已购材料、设备的保护和移交工作，按发包人要求将承包人设备和人员撤出施工场地。承包人撤出施工场地应遵守第</w:t>
      </w:r>
      <w:r>
        <w:rPr>
          <w:rFonts w:ascii="Times New Roman" w:hAnsi="Times New Roman"/>
          <w:color w:val="000000"/>
        </w:rPr>
        <w:t>18</w:t>
      </w:r>
      <w:r>
        <w:rPr>
          <w:color w:val="000000"/>
        </w:rPr>
        <w:t>.</w:t>
      </w:r>
      <w:r>
        <w:rPr>
          <w:rFonts w:ascii="Times New Roman" w:hAnsi="Times New Roman"/>
          <w:color w:val="000000"/>
        </w:rPr>
        <w:t>7</w:t>
      </w:r>
      <w:r>
        <w:rPr>
          <w:color w:val="000000"/>
        </w:rPr>
        <w:t>.</w:t>
      </w:r>
      <w:r>
        <w:rPr>
          <w:rFonts w:ascii="Times New Roman" w:hAnsi="Times New Roman"/>
          <w:color w:val="000000"/>
        </w:rPr>
        <w:t>1</w:t>
      </w:r>
      <w:r>
        <w:rPr>
          <w:rFonts w:hint="eastAsia"/>
          <w:color w:val="000000"/>
        </w:rPr>
        <w:t>项的约定，发包人应为承包人撤出提供必要条件。</w:t>
      </w:r>
    </w:p>
    <w:p w:rsidR="00E92CFE" w:rsidRDefault="008D2938">
      <w:pPr>
        <w:pStyle w:val="378020"/>
        <w:keepNext w:val="0"/>
        <w:keepLines w:val="0"/>
        <w:wordWrap w:val="0"/>
        <w:topLinePunct/>
        <w:adjustRightInd w:val="0"/>
        <w:snapToGrid w:val="0"/>
        <w:rPr>
          <w:color w:val="000000"/>
        </w:rPr>
      </w:pPr>
      <w:bookmarkStart w:id="3914" w:name="_Toc1254861536"/>
      <w:bookmarkStart w:id="3915" w:name="_Toc969305999"/>
      <w:bookmarkStart w:id="3916" w:name="_Toc25612"/>
      <w:bookmarkStart w:id="3917" w:name="_Toc14902"/>
      <w:bookmarkStart w:id="3918" w:name="_Toc868344098"/>
      <w:bookmarkStart w:id="3919" w:name="_Toc152045756"/>
      <w:bookmarkStart w:id="3920" w:name="_Toc636117824"/>
      <w:bookmarkStart w:id="3921" w:name="_Toc152042535"/>
      <w:bookmarkStart w:id="3922" w:name="_Toc692725022"/>
      <w:bookmarkStart w:id="3923" w:name="_Toc301500537"/>
      <w:bookmarkStart w:id="3924" w:name="_Toc838061771"/>
      <w:bookmarkStart w:id="3925" w:name="_Toc22802564"/>
      <w:bookmarkStart w:id="3926" w:name="_Toc1097554985"/>
      <w:bookmarkStart w:id="3927" w:name="_Toc179632774"/>
      <w:bookmarkStart w:id="3928" w:name="_Toc32248"/>
      <w:bookmarkStart w:id="3929" w:name="_Toc1392517431"/>
      <w:r>
        <w:rPr>
          <w:color w:val="000000"/>
        </w:rPr>
        <w:t>22.3</w:t>
      </w:r>
      <w:r>
        <w:rPr>
          <w:rFonts w:hint="eastAsia"/>
          <w:color w:val="000000"/>
        </w:rPr>
        <w:t xml:space="preserve"> </w:t>
      </w:r>
      <w:r>
        <w:rPr>
          <w:rFonts w:hint="eastAsia"/>
          <w:color w:val="000000"/>
        </w:rPr>
        <w:t>第三人造成的违约</w:t>
      </w:r>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p>
    <w:p w:rsidR="00E92CFE" w:rsidRDefault="008D2938">
      <w:pPr>
        <w:wordWrap w:val="0"/>
        <w:topLinePunct/>
        <w:adjustRightInd w:val="0"/>
        <w:snapToGrid w:val="0"/>
        <w:spacing w:line="400" w:lineRule="exact"/>
        <w:ind w:firstLineChars="200" w:firstLine="420"/>
        <w:rPr>
          <w:color w:val="000000"/>
        </w:rPr>
      </w:pPr>
      <w:r>
        <w:rPr>
          <w:rFonts w:hint="eastAsia"/>
          <w:color w:val="000000"/>
        </w:rPr>
        <w:t>在履行合同过程中，一方当事人因第三人的原因造成违约的，应当向对方当事人承担违约责任。一方当事人和第三人之间的纠纷，依照法律规定或者按照约定解决。</w:t>
      </w:r>
    </w:p>
    <w:p w:rsidR="00E92CFE" w:rsidRDefault="008D2938">
      <w:pPr>
        <w:pStyle w:val="2TimesNewRoman5020"/>
        <w:keepNext w:val="0"/>
        <w:keepLines w:val="0"/>
        <w:wordWrap w:val="0"/>
        <w:topLinePunct/>
        <w:adjustRightInd w:val="0"/>
        <w:snapToGrid w:val="0"/>
        <w:spacing w:before="0"/>
        <w:rPr>
          <w:color w:val="000000"/>
        </w:rPr>
      </w:pPr>
      <w:bookmarkStart w:id="3930" w:name="_Toc22802565"/>
      <w:bookmarkStart w:id="3931" w:name="_Toc32274095"/>
      <w:bookmarkStart w:id="3932" w:name="_Toc179632775"/>
      <w:bookmarkStart w:id="3933" w:name="_Toc152042536"/>
      <w:bookmarkStart w:id="3934" w:name="_Toc1955148364"/>
      <w:bookmarkStart w:id="3935" w:name="_Toc330205173"/>
      <w:bookmarkStart w:id="3936" w:name="_Toc1572070915"/>
      <w:bookmarkStart w:id="3937" w:name="_Toc152045757"/>
      <w:bookmarkStart w:id="3938" w:name="_Toc16639"/>
      <w:bookmarkStart w:id="3939" w:name="_Toc1093034563"/>
      <w:bookmarkStart w:id="3940" w:name="_Toc22755"/>
      <w:bookmarkStart w:id="3941" w:name="_Toc144974727"/>
      <w:bookmarkStart w:id="3942" w:name="_Toc881296277"/>
      <w:bookmarkStart w:id="3943" w:name="_Toc4607"/>
      <w:bookmarkStart w:id="3944" w:name="_Toc2137871998"/>
      <w:bookmarkStart w:id="3945" w:name="_Toc588125939"/>
      <w:bookmarkStart w:id="3946" w:name="_Toc673013200"/>
      <w:r>
        <w:rPr>
          <w:color w:val="000000"/>
        </w:rPr>
        <w:t>23.</w:t>
      </w:r>
      <w:r>
        <w:rPr>
          <w:rFonts w:hint="eastAsia"/>
          <w:color w:val="000000"/>
        </w:rPr>
        <w:t>索赔</w:t>
      </w:r>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p>
    <w:p w:rsidR="00E92CFE" w:rsidRDefault="008D2938">
      <w:pPr>
        <w:pStyle w:val="378020"/>
        <w:keepNext w:val="0"/>
        <w:keepLines w:val="0"/>
        <w:wordWrap w:val="0"/>
        <w:topLinePunct/>
        <w:adjustRightInd w:val="0"/>
        <w:snapToGrid w:val="0"/>
        <w:rPr>
          <w:color w:val="000000"/>
        </w:rPr>
      </w:pPr>
      <w:bookmarkStart w:id="3947" w:name="_Toc1410473060"/>
      <w:bookmarkStart w:id="3948" w:name="_Toc1193264910"/>
      <w:bookmarkStart w:id="3949" w:name="_Toc1414080258"/>
      <w:bookmarkStart w:id="3950" w:name="_Toc144974728"/>
      <w:bookmarkStart w:id="3951" w:name="_Toc152045758"/>
      <w:bookmarkStart w:id="3952" w:name="_Toc410022128"/>
      <w:bookmarkStart w:id="3953" w:name="_Toc152042537"/>
      <w:bookmarkStart w:id="3954" w:name="_Toc30502"/>
      <w:bookmarkStart w:id="3955" w:name="_Toc509397730"/>
      <w:bookmarkStart w:id="3956" w:name="_Toc22802566"/>
      <w:bookmarkStart w:id="3957" w:name="_Toc1023596167"/>
      <w:bookmarkStart w:id="3958" w:name="_Toc1137284102"/>
      <w:bookmarkStart w:id="3959" w:name="_Toc348080519"/>
      <w:bookmarkStart w:id="3960" w:name="_Toc24848"/>
      <w:bookmarkStart w:id="3961" w:name="_Toc179632776"/>
      <w:bookmarkStart w:id="3962" w:name="_Toc16611"/>
      <w:bookmarkStart w:id="3963" w:name="_Toc1412769907"/>
      <w:r>
        <w:rPr>
          <w:color w:val="000000"/>
        </w:rPr>
        <w:t>23.1</w:t>
      </w:r>
      <w:r>
        <w:rPr>
          <w:rFonts w:hint="eastAsia"/>
          <w:color w:val="000000"/>
        </w:rPr>
        <w:t xml:space="preserve"> </w:t>
      </w:r>
      <w:r>
        <w:rPr>
          <w:rFonts w:hint="eastAsia"/>
          <w:color w:val="000000"/>
        </w:rPr>
        <w:t>承包人索赔的提出</w:t>
      </w:r>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p>
    <w:p w:rsidR="00E92CFE" w:rsidRDefault="008D2938">
      <w:pPr>
        <w:wordWrap w:val="0"/>
        <w:topLinePunct/>
        <w:adjustRightInd w:val="0"/>
        <w:snapToGrid w:val="0"/>
        <w:spacing w:line="400" w:lineRule="exact"/>
        <w:ind w:firstLineChars="200" w:firstLine="420"/>
        <w:rPr>
          <w:color w:val="000000"/>
        </w:rPr>
      </w:pPr>
      <w:r>
        <w:rPr>
          <w:rFonts w:hint="eastAsia"/>
          <w:color w:val="000000"/>
        </w:rPr>
        <w:t>根据合同约定，承包人认为有权得到追加付款和（或）延长工期的，应按以下程序向发包人提出索赔：</w:t>
      </w:r>
    </w:p>
    <w:p w:rsidR="00E92CFE" w:rsidRDefault="008D2938">
      <w:pPr>
        <w:wordWrap w:val="0"/>
        <w:topLinePunct/>
        <w:adjustRightInd w:val="0"/>
        <w:snapToGrid w:val="0"/>
        <w:spacing w:line="400" w:lineRule="exact"/>
        <w:ind w:firstLineChars="171" w:firstLine="359"/>
        <w:rPr>
          <w:color w:val="000000"/>
        </w:rPr>
      </w:pPr>
      <w:r>
        <w:rPr>
          <w:rFonts w:hint="eastAsia"/>
          <w:color w:val="000000"/>
        </w:rPr>
        <w:t>（</w:t>
      </w:r>
      <w:r>
        <w:rPr>
          <w:rFonts w:ascii="Times New Roman" w:hAnsi="Times New Roman"/>
          <w:color w:val="000000"/>
        </w:rPr>
        <w:t>1</w:t>
      </w:r>
      <w:r>
        <w:rPr>
          <w:rFonts w:hint="eastAsia"/>
          <w:color w:val="000000"/>
        </w:rPr>
        <w:t>）承包人应在知道或应当知道索赔事件发生后</w:t>
      </w:r>
      <w:r>
        <w:rPr>
          <w:rFonts w:ascii="Times New Roman" w:hAnsi="Times New Roman"/>
          <w:color w:val="000000"/>
        </w:rPr>
        <w:t>28</w:t>
      </w:r>
      <w:r>
        <w:rPr>
          <w:rFonts w:hint="eastAsia"/>
          <w:color w:val="000000"/>
        </w:rPr>
        <w:t>天内，向监理人递交索赔意向通知书，并说明发生索赔事件的事由。承包人未在前述</w:t>
      </w:r>
      <w:r>
        <w:rPr>
          <w:rFonts w:ascii="Times New Roman" w:hAnsi="Times New Roman"/>
          <w:color w:val="000000"/>
        </w:rPr>
        <w:t>28</w:t>
      </w:r>
      <w:r>
        <w:rPr>
          <w:rFonts w:hint="eastAsia"/>
          <w:color w:val="000000"/>
        </w:rPr>
        <w:t>天内发出索赔意向通知书的，丧失要求追加付款和（或）延长工期的权利；</w:t>
      </w:r>
    </w:p>
    <w:p w:rsidR="00E92CFE" w:rsidRDefault="008D2938">
      <w:pPr>
        <w:wordWrap w:val="0"/>
        <w:topLinePunct/>
        <w:adjustRightInd w:val="0"/>
        <w:snapToGrid w:val="0"/>
        <w:spacing w:line="400" w:lineRule="exact"/>
        <w:ind w:firstLineChars="171" w:firstLine="359"/>
        <w:rPr>
          <w:color w:val="000000"/>
        </w:rPr>
      </w:pPr>
      <w:r>
        <w:rPr>
          <w:rFonts w:hint="eastAsia"/>
          <w:color w:val="000000"/>
        </w:rPr>
        <w:t>（</w:t>
      </w:r>
      <w:r>
        <w:rPr>
          <w:rFonts w:ascii="Times New Roman" w:hAnsi="Times New Roman"/>
          <w:color w:val="000000"/>
        </w:rPr>
        <w:t>2</w:t>
      </w:r>
      <w:r>
        <w:rPr>
          <w:rFonts w:hint="eastAsia"/>
          <w:color w:val="000000"/>
        </w:rPr>
        <w:t>）承包人应在发出索赔意向通知书后</w:t>
      </w:r>
      <w:r>
        <w:rPr>
          <w:rFonts w:ascii="Times New Roman" w:hAnsi="Times New Roman"/>
          <w:color w:val="000000"/>
        </w:rPr>
        <w:t>28</w:t>
      </w:r>
      <w:r>
        <w:rPr>
          <w:rFonts w:hint="eastAsia"/>
          <w:color w:val="000000"/>
        </w:rPr>
        <w:t>天内，向监理人正式递交索赔通知书。索赔通知书应详细说明索赔理由以及要求追加的付款金额和（或）延长的工期，并附必要的记录和证明材料；</w:t>
      </w:r>
    </w:p>
    <w:p w:rsidR="00E92CFE" w:rsidRDefault="008D2938">
      <w:pPr>
        <w:wordWrap w:val="0"/>
        <w:topLinePunct/>
        <w:adjustRightInd w:val="0"/>
        <w:snapToGrid w:val="0"/>
        <w:spacing w:line="400" w:lineRule="exact"/>
        <w:ind w:firstLineChars="171" w:firstLine="359"/>
        <w:rPr>
          <w:color w:val="000000"/>
        </w:rPr>
      </w:pPr>
      <w:r>
        <w:rPr>
          <w:rFonts w:hint="eastAsia"/>
          <w:color w:val="000000"/>
        </w:rPr>
        <w:t>（</w:t>
      </w:r>
      <w:r>
        <w:rPr>
          <w:rFonts w:ascii="Times New Roman" w:hAnsi="Times New Roman"/>
          <w:color w:val="000000"/>
        </w:rPr>
        <w:t>3</w:t>
      </w:r>
      <w:r>
        <w:rPr>
          <w:rFonts w:hint="eastAsia"/>
          <w:color w:val="000000"/>
        </w:rPr>
        <w:t>）索赔事件具有连续影响的，承包人应按合理时间间隔继续递交延续索赔通知，说明连续影响的实际情况和记录，列出累计的追加付款金额和（或）工期延长天数；</w:t>
      </w:r>
    </w:p>
    <w:p w:rsidR="00E92CFE" w:rsidRDefault="008D2938">
      <w:pPr>
        <w:wordWrap w:val="0"/>
        <w:topLinePunct/>
        <w:adjustRightInd w:val="0"/>
        <w:snapToGrid w:val="0"/>
        <w:spacing w:line="400" w:lineRule="exact"/>
        <w:ind w:firstLineChars="171" w:firstLine="359"/>
        <w:rPr>
          <w:color w:val="000000"/>
        </w:rPr>
      </w:pPr>
      <w:r>
        <w:rPr>
          <w:rFonts w:hint="eastAsia"/>
          <w:color w:val="000000"/>
        </w:rPr>
        <w:t>（</w:t>
      </w:r>
      <w:r>
        <w:rPr>
          <w:rFonts w:ascii="Times New Roman" w:hAnsi="Times New Roman"/>
          <w:color w:val="000000"/>
        </w:rPr>
        <w:t>4</w:t>
      </w:r>
      <w:r>
        <w:rPr>
          <w:rFonts w:hint="eastAsia"/>
          <w:color w:val="000000"/>
        </w:rPr>
        <w:t>）在索赔事件影响结束后的</w:t>
      </w:r>
      <w:r>
        <w:rPr>
          <w:rFonts w:ascii="Times New Roman" w:hAnsi="Times New Roman"/>
          <w:color w:val="000000"/>
        </w:rPr>
        <w:t>28</w:t>
      </w:r>
      <w:r>
        <w:rPr>
          <w:rFonts w:hint="eastAsia"/>
          <w:color w:val="000000"/>
        </w:rPr>
        <w:t>天内，承包人应向监理人递交最终索赔通知书，说明最终要求索赔的追加付款金额和延长的工期，并附必要的记录和证明材料。</w:t>
      </w:r>
    </w:p>
    <w:p w:rsidR="00E92CFE" w:rsidRDefault="008D2938">
      <w:pPr>
        <w:pStyle w:val="378020"/>
        <w:keepNext w:val="0"/>
        <w:keepLines w:val="0"/>
        <w:wordWrap w:val="0"/>
        <w:topLinePunct/>
        <w:adjustRightInd w:val="0"/>
        <w:snapToGrid w:val="0"/>
        <w:rPr>
          <w:color w:val="000000"/>
        </w:rPr>
      </w:pPr>
      <w:bookmarkStart w:id="3964" w:name="_Toc13871"/>
      <w:bookmarkStart w:id="3965" w:name="_Toc144974729"/>
      <w:bookmarkStart w:id="3966" w:name="_Toc152045759"/>
      <w:bookmarkStart w:id="3967" w:name="_Toc389967175"/>
      <w:bookmarkStart w:id="3968" w:name="_Toc179632777"/>
      <w:bookmarkStart w:id="3969" w:name="_Toc1549832463"/>
      <w:bookmarkStart w:id="3970" w:name="_Toc1280791188"/>
      <w:bookmarkStart w:id="3971" w:name="_Toc888039962"/>
      <w:bookmarkStart w:id="3972" w:name="_Toc18156"/>
      <w:bookmarkStart w:id="3973" w:name="_Toc1459934602"/>
      <w:bookmarkStart w:id="3974" w:name="_Toc31001"/>
      <w:bookmarkStart w:id="3975" w:name="_Toc1497150235"/>
      <w:bookmarkStart w:id="3976" w:name="_Toc1255405130"/>
      <w:bookmarkStart w:id="3977" w:name="_Toc1920301813"/>
      <w:bookmarkStart w:id="3978" w:name="_Toc152042538"/>
      <w:bookmarkStart w:id="3979" w:name="_Toc22802567"/>
      <w:bookmarkStart w:id="3980" w:name="_Toc1444671119"/>
      <w:r>
        <w:rPr>
          <w:color w:val="000000"/>
        </w:rPr>
        <w:t>23.2</w:t>
      </w:r>
      <w:r>
        <w:rPr>
          <w:rFonts w:hint="eastAsia"/>
          <w:color w:val="000000"/>
        </w:rPr>
        <w:t xml:space="preserve"> </w:t>
      </w:r>
      <w:r>
        <w:rPr>
          <w:rFonts w:hint="eastAsia"/>
          <w:color w:val="000000"/>
        </w:rPr>
        <w:t>承包人索赔处理程序</w:t>
      </w:r>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rsidR="00E92CFE" w:rsidRDefault="008D2938">
      <w:pPr>
        <w:wordWrap w:val="0"/>
        <w:topLinePunct/>
        <w:adjustRightInd w:val="0"/>
        <w:snapToGrid w:val="0"/>
        <w:spacing w:line="400" w:lineRule="exact"/>
        <w:ind w:firstLineChars="171" w:firstLine="359"/>
        <w:rPr>
          <w:color w:val="000000"/>
        </w:rPr>
      </w:pPr>
      <w:r>
        <w:rPr>
          <w:rFonts w:hint="eastAsia"/>
          <w:color w:val="000000"/>
        </w:rPr>
        <w:t>（</w:t>
      </w:r>
      <w:r>
        <w:rPr>
          <w:rFonts w:ascii="Times New Roman" w:hAnsi="Times New Roman"/>
          <w:color w:val="000000"/>
        </w:rPr>
        <w:t>1</w:t>
      </w:r>
      <w:r>
        <w:rPr>
          <w:rFonts w:hint="eastAsia"/>
          <w:color w:val="000000"/>
        </w:rPr>
        <w:t>）监理人收到承包人提交的索赔通知书后，应及时审查索赔通知书的内容、查验承包人的记录和证明材料，必要时监理人可要求承包人提交全部原始记录副本。</w:t>
      </w:r>
    </w:p>
    <w:p w:rsidR="00E92CFE" w:rsidRDefault="008D2938">
      <w:pPr>
        <w:wordWrap w:val="0"/>
        <w:topLinePunct/>
        <w:adjustRightInd w:val="0"/>
        <w:snapToGrid w:val="0"/>
        <w:spacing w:line="400" w:lineRule="exact"/>
        <w:ind w:firstLineChars="171" w:firstLine="359"/>
        <w:rPr>
          <w:color w:val="000000"/>
        </w:rPr>
      </w:pPr>
      <w:r>
        <w:rPr>
          <w:rFonts w:hint="eastAsia"/>
          <w:color w:val="000000"/>
        </w:rPr>
        <w:t>（</w:t>
      </w:r>
      <w:r>
        <w:rPr>
          <w:rFonts w:ascii="Times New Roman" w:hAnsi="Times New Roman"/>
          <w:color w:val="000000"/>
        </w:rPr>
        <w:t>2</w:t>
      </w:r>
      <w:r>
        <w:rPr>
          <w:rFonts w:hint="eastAsia"/>
          <w:color w:val="000000"/>
        </w:rPr>
        <w:t>）监理人应按第</w:t>
      </w:r>
      <w:r>
        <w:rPr>
          <w:rFonts w:ascii="Times New Roman" w:hAnsi="Times New Roman"/>
          <w:color w:val="000000"/>
        </w:rPr>
        <w:t>3</w:t>
      </w:r>
      <w:r>
        <w:rPr>
          <w:color w:val="000000"/>
        </w:rPr>
        <w:t>.</w:t>
      </w:r>
      <w:r>
        <w:rPr>
          <w:rFonts w:ascii="Times New Roman" w:hAnsi="Times New Roman"/>
          <w:color w:val="000000"/>
        </w:rPr>
        <w:t>5</w:t>
      </w:r>
      <w:r>
        <w:rPr>
          <w:rFonts w:hint="eastAsia"/>
          <w:color w:val="000000"/>
        </w:rPr>
        <w:t>款商定或确定追加的付款和（或）延长的工期，并在收到上述索赔通知书或有关索赔的进一步证明材料后的</w:t>
      </w:r>
      <w:r>
        <w:rPr>
          <w:rFonts w:ascii="Times New Roman" w:hAnsi="Times New Roman"/>
          <w:color w:val="000000"/>
        </w:rPr>
        <w:t>42</w:t>
      </w:r>
      <w:r>
        <w:rPr>
          <w:rFonts w:hint="eastAsia"/>
          <w:color w:val="000000"/>
        </w:rPr>
        <w:t>天内，将索赔处理结果答复承包人。</w:t>
      </w:r>
    </w:p>
    <w:p w:rsidR="00E92CFE" w:rsidRDefault="008D2938">
      <w:pPr>
        <w:wordWrap w:val="0"/>
        <w:topLinePunct/>
        <w:adjustRightInd w:val="0"/>
        <w:snapToGrid w:val="0"/>
        <w:spacing w:line="400" w:lineRule="exact"/>
        <w:ind w:firstLineChars="171" w:firstLine="359"/>
        <w:rPr>
          <w:color w:val="000000"/>
        </w:rPr>
      </w:pPr>
      <w:r>
        <w:rPr>
          <w:rFonts w:hint="eastAsia"/>
          <w:color w:val="000000"/>
        </w:rPr>
        <w:lastRenderedPageBreak/>
        <w:t>（</w:t>
      </w:r>
      <w:r>
        <w:rPr>
          <w:rFonts w:ascii="Times New Roman" w:hAnsi="Times New Roman"/>
          <w:color w:val="000000"/>
        </w:rPr>
        <w:t>3</w:t>
      </w:r>
      <w:r>
        <w:rPr>
          <w:rFonts w:hint="eastAsia"/>
          <w:color w:val="000000"/>
        </w:rPr>
        <w:t>）承包人接受索赔处理结果的，发包人应在作出索赔处理结果答复后</w:t>
      </w:r>
      <w:r>
        <w:rPr>
          <w:rFonts w:ascii="Times New Roman" w:hAnsi="Times New Roman"/>
          <w:color w:val="000000"/>
        </w:rPr>
        <w:t>28</w:t>
      </w:r>
      <w:r>
        <w:rPr>
          <w:rFonts w:hint="eastAsia"/>
          <w:color w:val="000000"/>
        </w:rPr>
        <w:t>天内完成赔付。承包人不接受索赔处理结果的，按第</w:t>
      </w:r>
      <w:r>
        <w:rPr>
          <w:rFonts w:ascii="Times New Roman" w:hAnsi="Times New Roman"/>
          <w:color w:val="000000"/>
        </w:rPr>
        <w:t>24</w:t>
      </w:r>
      <w:r>
        <w:rPr>
          <w:rFonts w:hint="eastAsia"/>
          <w:color w:val="000000"/>
        </w:rPr>
        <w:t>条的约定办理。</w:t>
      </w:r>
    </w:p>
    <w:p w:rsidR="00E92CFE" w:rsidRDefault="008D2938">
      <w:pPr>
        <w:pStyle w:val="378020"/>
        <w:keepNext w:val="0"/>
        <w:keepLines w:val="0"/>
        <w:wordWrap w:val="0"/>
        <w:topLinePunct/>
        <w:adjustRightInd w:val="0"/>
        <w:snapToGrid w:val="0"/>
        <w:rPr>
          <w:color w:val="000000"/>
        </w:rPr>
      </w:pPr>
      <w:bookmarkStart w:id="3981" w:name="_Toc1815628305"/>
      <w:bookmarkStart w:id="3982" w:name="_Toc1246494128"/>
      <w:bookmarkStart w:id="3983" w:name="_Toc18368"/>
      <w:bookmarkStart w:id="3984" w:name="_Toc221145525"/>
      <w:bookmarkStart w:id="3985" w:name="_Toc1771882878"/>
      <w:bookmarkStart w:id="3986" w:name="_Toc152045760"/>
      <w:bookmarkStart w:id="3987" w:name="_Toc22802568"/>
      <w:bookmarkStart w:id="3988" w:name="_Toc28952"/>
      <w:bookmarkStart w:id="3989" w:name="_Toc13640652"/>
      <w:bookmarkStart w:id="3990" w:name="_Toc179632778"/>
      <w:bookmarkStart w:id="3991" w:name="_Toc45761148"/>
      <w:bookmarkStart w:id="3992" w:name="_Toc1293952778"/>
      <w:bookmarkStart w:id="3993" w:name="_Toc144974730"/>
      <w:bookmarkStart w:id="3994" w:name="_Toc152042539"/>
      <w:bookmarkStart w:id="3995" w:name="_Toc3021"/>
      <w:bookmarkStart w:id="3996" w:name="_Toc1104369033"/>
      <w:bookmarkStart w:id="3997" w:name="_Toc1227957041"/>
      <w:r>
        <w:rPr>
          <w:color w:val="000000"/>
        </w:rPr>
        <w:t>23.3</w:t>
      </w:r>
      <w:r>
        <w:rPr>
          <w:rFonts w:hint="eastAsia"/>
          <w:color w:val="000000"/>
        </w:rPr>
        <w:t xml:space="preserve"> </w:t>
      </w:r>
      <w:r>
        <w:rPr>
          <w:rFonts w:hint="eastAsia"/>
          <w:color w:val="000000"/>
        </w:rPr>
        <w:t>承包人提出索赔的期限</w:t>
      </w:r>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23</w:t>
      </w:r>
      <w:r>
        <w:rPr>
          <w:color w:val="000000"/>
        </w:rPr>
        <w:t>.</w:t>
      </w:r>
      <w:r>
        <w:rPr>
          <w:rFonts w:ascii="Times New Roman" w:hAnsi="Times New Roman"/>
          <w:color w:val="000000"/>
        </w:rPr>
        <w:t>3</w:t>
      </w:r>
      <w:r>
        <w:rPr>
          <w:color w:val="000000"/>
        </w:rPr>
        <w:t>.</w:t>
      </w:r>
      <w:r>
        <w:rPr>
          <w:rFonts w:ascii="Times New Roman" w:hAnsi="Times New Roman"/>
          <w:color w:val="000000"/>
        </w:rPr>
        <w:t>1</w:t>
      </w:r>
      <w:r>
        <w:rPr>
          <w:rFonts w:hint="eastAsia"/>
          <w:color w:val="000000"/>
        </w:rPr>
        <w:t>承包人按第</w:t>
      </w:r>
      <w:r>
        <w:rPr>
          <w:rFonts w:ascii="Times New Roman" w:hAnsi="Times New Roman"/>
          <w:color w:val="000000"/>
        </w:rPr>
        <w:t>17</w:t>
      </w:r>
      <w:r>
        <w:rPr>
          <w:color w:val="000000"/>
        </w:rPr>
        <w:t>.</w:t>
      </w:r>
      <w:r>
        <w:rPr>
          <w:rFonts w:ascii="Times New Roman" w:hAnsi="Times New Roman"/>
          <w:color w:val="000000"/>
        </w:rPr>
        <w:t>5</w:t>
      </w:r>
      <w:r>
        <w:rPr>
          <w:rFonts w:hint="eastAsia"/>
          <w:color w:val="000000"/>
        </w:rPr>
        <w:t>款的约定接受了竣工付款证书后，应被认为已无权再提出在合同工程接收证书颁发前所发生的任何索赔。</w:t>
      </w:r>
    </w:p>
    <w:p w:rsidR="00E92CFE" w:rsidRDefault="008D2938">
      <w:pPr>
        <w:wordWrap w:val="0"/>
        <w:topLinePunct/>
        <w:adjustRightInd w:val="0"/>
        <w:snapToGrid w:val="0"/>
        <w:spacing w:line="400" w:lineRule="exact"/>
        <w:ind w:firstLineChars="200" w:firstLine="420"/>
        <w:rPr>
          <w:color w:val="000000"/>
          <w:shd w:val="pct10" w:color="auto" w:fill="FFFFFF"/>
        </w:rPr>
      </w:pPr>
      <w:r>
        <w:rPr>
          <w:rFonts w:ascii="Times New Roman" w:hAnsi="Times New Roman"/>
          <w:color w:val="000000"/>
        </w:rPr>
        <w:t>23</w:t>
      </w:r>
      <w:r>
        <w:rPr>
          <w:color w:val="000000"/>
        </w:rPr>
        <w:t>.</w:t>
      </w:r>
      <w:r>
        <w:rPr>
          <w:rFonts w:ascii="Times New Roman" w:hAnsi="Times New Roman"/>
          <w:color w:val="000000"/>
        </w:rPr>
        <w:t>3</w:t>
      </w:r>
      <w:r>
        <w:rPr>
          <w:color w:val="000000"/>
        </w:rPr>
        <w:t>.</w:t>
      </w:r>
      <w:r>
        <w:rPr>
          <w:rFonts w:ascii="Times New Roman" w:hAnsi="Times New Roman"/>
          <w:color w:val="000000"/>
        </w:rPr>
        <w:t>2</w:t>
      </w:r>
      <w:r>
        <w:rPr>
          <w:rFonts w:hint="eastAsia"/>
          <w:color w:val="000000"/>
        </w:rPr>
        <w:t>承包人按第</w:t>
      </w:r>
      <w:r>
        <w:rPr>
          <w:rFonts w:ascii="Times New Roman" w:hAnsi="Times New Roman"/>
          <w:color w:val="000000"/>
        </w:rPr>
        <w:t>17</w:t>
      </w:r>
      <w:r>
        <w:rPr>
          <w:color w:val="000000"/>
        </w:rPr>
        <w:t>.</w:t>
      </w:r>
      <w:r>
        <w:rPr>
          <w:rFonts w:ascii="Times New Roman" w:hAnsi="Times New Roman"/>
          <w:color w:val="000000"/>
        </w:rPr>
        <w:t>6</w:t>
      </w:r>
      <w:r>
        <w:rPr>
          <w:rFonts w:hint="eastAsia"/>
          <w:color w:val="000000"/>
        </w:rPr>
        <w:t>款的约定提交的最终结清申请单中，只限于提出工程接收证书颁发后发生的索赔。提出索赔的期限自接受最终结清证书时终止。</w:t>
      </w:r>
    </w:p>
    <w:p w:rsidR="00E92CFE" w:rsidRDefault="008D2938">
      <w:pPr>
        <w:pStyle w:val="378020"/>
        <w:keepNext w:val="0"/>
        <w:keepLines w:val="0"/>
        <w:wordWrap w:val="0"/>
        <w:topLinePunct/>
        <w:adjustRightInd w:val="0"/>
        <w:snapToGrid w:val="0"/>
        <w:rPr>
          <w:color w:val="000000"/>
        </w:rPr>
      </w:pPr>
      <w:bookmarkStart w:id="3998" w:name="_Toc368476719"/>
      <w:bookmarkStart w:id="3999" w:name="_Toc27937"/>
      <w:bookmarkStart w:id="4000" w:name="_Toc24118"/>
      <w:bookmarkStart w:id="4001" w:name="_Toc144974731"/>
      <w:bookmarkStart w:id="4002" w:name="_Toc1999749132"/>
      <w:bookmarkStart w:id="4003" w:name="_Toc152045761"/>
      <w:bookmarkStart w:id="4004" w:name="_Toc832742959"/>
      <w:bookmarkStart w:id="4005" w:name="_Toc8335"/>
      <w:bookmarkStart w:id="4006" w:name="_Toc1062150738"/>
      <w:bookmarkStart w:id="4007" w:name="_Toc22802569"/>
      <w:bookmarkStart w:id="4008" w:name="_Toc179632779"/>
      <w:bookmarkStart w:id="4009" w:name="_Toc152042540"/>
      <w:bookmarkStart w:id="4010" w:name="_Toc1567267667"/>
      <w:bookmarkStart w:id="4011" w:name="_Toc617058735"/>
      <w:bookmarkStart w:id="4012" w:name="_Toc2026996675"/>
      <w:bookmarkStart w:id="4013" w:name="_Toc1215032488"/>
      <w:bookmarkStart w:id="4014" w:name="_Toc453401468"/>
      <w:r>
        <w:rPr>
          <w:color w:val="000000"/>
        </w:rPr>
        <w:t>23.4</w:t>
      </w:r>
      <w:r>
        <w:rPr>
          <w:rFonts w:hint="eastAsia"/>
          <w:color w:val="000000"/>
        </w:rPr>
        <w:t xml:space="preserve"> </w:t>
      </w:r>
      <w:r>
        <w:rPr>
          <w:rFonts w:hint="eastAsia"/>
          <w:color w:val="000000"/>
        </w:rPr>
        <w:t>发包人的索赔</w:t>
      </w:r>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23</w:t>
      </w:r>
      <w:r>
        <w:rPr>
          <w:color w:val="000000"/>
        </w:rPr>
        <w:t>.</w:t>
      </w:r>
      <w:r>
        <w:rPr>
          <w:rFonts w:ascii="Times New Roman" w:hAnsi="Times New Roman"/>
          <w:color w:val="000000"/>
        </w:rPr>
        <w:t>4</w:t>
      </w:r>
      <w:r>
        <w:rPr>
          <w:color w:val="000000"/>
        </w:rPr>
        <w:t>.</w:t>
      </w:r>
      <w:r>
        <w:rPr>
          <w:rFonts w:ascii="Times New Roman" w:hAnsi="Times New Roman"/>
          <w:color w:val="000000"/>
        </w:rPr>
        <w:t>1</w:t>
      </w:r>
      <w:r>
        <w:rPr>
          <w:rFonts w:hint="eastAsia"/>
          <w:color w:val="000000"/>
        </w:rPr>
        <w:t>发生索赔事件后，监理人应及时书面通知承包人，详细说明发包人有权得到的索赔金额和（或）延长缺陷责任期的细节和依据。发包人提出索赔的期限和要求与第</w:t>
      </w:r>
      <w:r>
        <w:rPr>
          <w:rFonts w:ascii="Times New Roman" w:hAnsi="Times New Roman"/>
          <w:color w:val="000000"/>
        </w:rPr>
        <w:t>23</w:t>
      </w:r>
      <w:r>
        <w:rPr>
          <w:color w:val="000000"/>
        </w:rPr>
        <w:t>.</w:t>
      </w:r>
      <w:r>
        <w:rPr>
          <w:rFonts w:ascii="Times New Roman" w:hAnsi="Times New Roman"/>
          <w:color w:val="000000"/>
        </w:rPr>
        <w:t>3</w:t>
      </w:r>
      <w:r>
        <w:rPr>
          <w:rFonts w:hint="eastAsia"/>
          <w:color w:val="000000"/>
        </w:rPr>
        <w:t>款的约定相同，延长缺陷责任期的通知应在缺陷责任期届满前发出。</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23</w:t>
      </w:r>
      <w:r>
        <w:rPr>
          <w:color w:val="000000"/>
        </w:rPr>
        <w:t>.</w:t>
      </w:r>
      <w:r>
        <w:rPr>
          <w:rFonts w:ascii="Times New Roman" w:hAnsi="Times New Roman"/>
          <w:color w:val="000000"/>
        </w:rPr>
        <w:t>4</w:t>
      </w:r>
      <w:r>
        <w:rPr>
          <w:color w:val="000000"/>
        </w:rPr>
        <w:t>.</w:t>
      </w:r>
      <w:r>
        <w:rPr>
          <w:rFonts w:ascii="Times New Roman" w:hAnsi="Times New Roman"/>
          <w:color w:val="000000"/>
        </w:rPr>
        <w:t>2</w:t>
      </w:r>
      <w:r>
        <w:rPr>
          <w:rFonts w:hint="eastAsia"/>
          <w:color w:val="000000"/>
        </w:rPr>
        <w:t>监理人按第</w:t>
      </w:r>
      <w:r>
        <w:rPr>
          <w:rFonts w:ascii="Times New Roman" w:hAnsi="Times New Roman"/>
          <w:color w:val="000000"/>
        </w:rPr>
        <w:t>3</w:t>
      </w:r>
      <w:r>
        <w:rPr>
          <w:color w:val="000000"/>
        </w:rPr>
        <w:t>.</w:t>
      </w:r>
      <w:r>
        <w:rPr>
          <w:rFonts w:ascii="Times New Roman" w:hAnsi="Times New Roman"/>
          <w:color w:val="000000"/>
        </w:rPr>
        <w:t>5</w:t>
      </w:r>
      <w:r>
        <w:rPr>
          <w:rFonts w:hint="eastAsia"/>
          <w:color w:val="000000"/>
        </w:rPr>
        <w:t>款商定或确定发包人从承包人处得到赔付的金额和（或）缺陷责任期的延长期。承包人应付给发包人的金额可从拟支付给承包人的合同价款中扣除，或由承包人以其他方式支付给发包人。</w:t>
      </w:r>
    </w:p>
    <w:p w:rsidR="00E92CFE" w:rsidRDefault="008D2938">
      <w:pPr>
        <w:pStyle w:val="2TimesNewRoman5020"/>
        <w:keepNext w:val="0"/>
        <w:keepLines w:val="0"/>
        <w:wordWrap w:val="0"/>
        <w:topLinePunct/>
        <w:adjustRightInd w:val="0"/>
        <w:snapToGrid w:val="0"/>
        <w:spacing w:before="0"/>
        <w:rPr>
          <w:color w:val="000000"/>
        </w:rPr>
      </w:pPr>
      <w:bookmarkStart w:id="4015" w:name="_Toc2123281119"/>
      <w:bookmarkStart w:id="4016" w:name="_Toc281731924"/>
      <w:bookmarkStart w:id="4017" w:name="_Toc2036571132"/>
      <w:bookmarkStart w:id="4018" w:name="_Toc973721054"/>
      <w:bookmarkStart w:id="4019" w:name="_Toc144974732"/>
      <w:bookmarkStart w:id="4020" w:name="_Toc22802570"/>
      <w:bookmarkStart w:id="4021" w:name="_Toc152045762"/>
      <w:bookmarkStart w:id="4022" w:name="_Toc375477957"/>
      <w:bookmarkStart w:id="4023" w:name="_Toc1959658022"/>
      <w:bookmarkStart w:id="4024" w:name="_Toc1665566755"/>
      <w:bookmarkStart w:id="4025" w:name="_Toc22758"/>
      <w:bookmarkStart w:id="4026" w:name="_Toc985776302"/>
      <w:bookmarkStart w:id="4027" w:name="_Toc424160689"/>
      <w:bookmarkStart w:id="4028" w:name="_Toc152042541"/>
      <w:bookmarkStart w:id="4029" w:name="_Toc32645"/>
      <w:bookmarkStart w:id="4030" w:name="_Toc179632780"/>
      <w:bookmarkStart w:id="4031" w:name="_Toc23182"/>
      <w:r>
        <w:rPr>
          <w:color w:val="000000"/>
        </w:rPr>
        <w:t>24.</w:t>
      </w:r>
      <w:r>
        <w:rPr>
          <w:rFonts w:hint="eastAsia"/>
          <w:color w:val="000000"/>
        </w:rPr>
        <w:t>争议的解决</w:t>
      </w:r>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p>
    <w:p w:rsidR="00E92CFE" w:rsidRDefault="008D2938">
      <w:pPr>
        <w:pStyle w:val="378020"/>
        <w:keepNext w:val="0"/>
        <w:keepLines w:val="0"/>
        <w:wordWrap w:val="0"/>
        <w:topLinePunct/>
        <w:adjustRightInd w:val="0"/>
        <w:snapToGrid w:val="0"/>
        <w:rPr>
          <w:color w:val="000000"/>
        </w:rPr>
      </w:pPr>
      <w:bookmarkStart w:id="4032" w:name="_Toc179632781"/>
      <w:bookmarkStart w:id="4033" w:name="_Toc22802571"/>
      <w:bookmarkStart w:id="4034" w:name="_Toc1407567879"/>
      <w:bookmarkStart w:id="4035" w:name="_Toc1390164658"/>
      <w:bookmarkStart w:id="4036" w:name="_Toc27059"/>
      <w:bookmarkStart w:id="4037" w:name="_Toc2140604111"/>
      <w:bookmarkStart w:id="4038" w:name="_Toc30270"/>
      <w:bookmarkStart w:id="4039" w:name="_Toc144974733"/>
      <w:bookmarkStart w:id="4040" w:name="_Toc1266297534"/>
      <w:bookmarkStart w:id="4041" w:name="_Toc10657"/>
      <w:bookmarkStart w:id="4042" w:name="_Toc1940458020"/>
      <w:bookmarkStart w:id="4043" w:name="_Toc684402280"/>
      <w:bookmarkStart w:id="4044" w:name="_Toc152042542"/>
      <w:bookmarkStart w:id="4045" w:name="_Toc152045763"/>
      <w:bookmarkStart w:id="4046" w:name="_Toc314790469"/>
      <w:bookmarkStart w:id="4047" w:name="_Toc553821453"/>
      <w:bookmarkStart w:id="4048" w:name="_Toc908190556"/>
      <w:r>
        <w:rPr>
          <w:color w:val="000000"/>
        </w:rPr>
        <w:t>24.1</w:t>
      </w:r>
      <w:r>
        <w:rPr>
          <w:rFonts w:hint="eastAsia"/>
          <w:color w:val="000000"/>
        </w:rPr>
        <w:t xml:space="preserve"> </w:t>
      </w:r>
      <w:r>
        <w:rPr>
          <w:rFonts w:hint="eastAsia"/>
          <w:color w:val="000000"/>
        </w:rPr>
        <w:t>争议的解决方式</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p>
    <w:p w:rsidR="00E92CFE" w:rsidRDefault="008D2938">
      <w:pPr>
        <w:wordWrap w:val="0"/>
        <w:topLinePunct/>
        <w:adjustRightInd w:val="0"/>
        <w:snapToGrid w:val="0"/>
        <w:spacing w:line="400" w:lineRule="exact"/>
        <w:ind w:firstLineChars="200" w:firstLine="420"/>
        <w:rPr>
          <w:color w:val="000000"/>
        </w:rPr>
      </w:pPr>
      <w:r>
        <w:rPr>
          <w:rFonts w:hint="eastAsia"/>
          <w:color w:val="000000"/>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1</w:t>
      </w:r>
      <w:r>
        <w:rPr>
          <w:rFonts w:hint="eastAsia"/>
          <w:color w:val="000000"/>
        </w:rPr>
        <w:t>）向约定的仲裁委员会申请仲裁；</w:t>
      </w:r>
    </w:p>
    <w:p w:rsidR="00E92CFE" w:rsidRDefault="008D2938">
      <w:pPr>
        <w:wordWrap w:val="0"/>
        <w:topLinePunct/>
        <w:adjustRightInd w:val="0"/>
        <w:snapToGrid w:val="0"/>
        <w:spacing w:line="400" w:lineRule="exact"/>
        <w:ind w:firstLineChars="200" w:firstLine="420"/>
        <w:rPr>
          <w:color w:val="000000"/>
        </w:rPr>
      </w:pPr>
      <w:r>
        <w:rPr>
          <w:rFonts w:hint="eastAsia"/>
          <w:color w:val="000000"/>
        </w:rPr>
        <w:t>（</w:t>
      </w:r>
      <w:r>
        <w:rPr>
          <w:rFonts w:ascii="Times New Roman" w:hAnsi="Times New Roman"/>
          <w:color w:val="000000"/>
        </w:rPr>
        <w:t>2</w:t>
      </w:r>
      <w:r>
        <w:rPr>
          <w:rFonts w:hint="eastAsia"/>
          <w:color w:val="000000"/>
        </w:rPr>
        <w:t>）向有管辖权的人民法院提起诉讼。</w:t>
      </w:r>
    </w:p>
    <w:p w:rsidR="00E92CFE" w:rsidRDefault="008D2938">
      <w:pPr>
        <w:pStyle w:val="378020"/>
        <w:keepNext w:val="0"/>
        <w:keepLines w:val="0"/>
        <w:wordWrap w:val="0"/>
        <w:topLinePunct/>
        <w:adjustRightInd w:val="0"/>
        <w:snapToGrid w:val="0"/>
        <w:rPr>
          <w:color w:val="000000"/>
        </w:rPr>
      </w:pPr>
      <w:bookmarkStart w:id="4049" w:name="_Toc152042543"/>
      <w:bookmarkStart w:id="4050" w:name="_Toc1421938551"/>
      <w:bookmarkStart w:id="4051" w:name="_Toc2069524642"/>
      <w:bookmarkStart w:id="4052" w:name="_Toc152045764"/>
      <w:bookmarkStart w:id="4053" w:name="_Toc179632782"/>
      <w:bookmarkStart w:id="4054" w:name="_Toc218232037"/>
      <w:bookmarkStart w:id="4055" w:name="_Toc1174026231"/>
      <w:bookmarkStart w:id="4056" w:name="_Toc28344"/>
      <w:bookmarkStart w:id="4057" w:name="_Toc24263"/>
      <w:bookmarkStart w:id="4058" w:name="_Toc1046130645"/>
      <w:bookmarkStart w:id="4059" w:name="_Toc163573688"/>
      <w:bookmarkStart w:id="4060" w:name="_Toc22802572"/>
      <w:bookmarkStart w:id="4061" w:name="_Toc144974734"/>
      <w:bookmarkStart w:id="4062" w:name="_Toc8288"/>
      <w:bookmarkStart w:id="4063" w:name="_Toc2003825885"/>
      <w:bookmarkStart w:id="4064" w:name="_Toc2003536557"/>
      <w:bookmarkStart w:id="4065" w:name="_Toc497660271"/>
      <w:r>
        <w:rPr>
          <w:color w:val="000000"/>
        </w:rPr>
        <w:t>24.2</w:t>
      </w:r>
      <w:r>
        <w:rPr>
          <w:rFonts w:hint="eastAsia"/>
          <w:color w:val="000000"/>
        </w:rPr>
        <w:t xml:space="preserve"> </w:t>
      </w:r>
      <w:r>
        <w:rPr>
          <w:rFonts w:hint="eastAsia"/>
          <w:color w:val="000000"/>
        </w:rPr>
        <w:t>友好解决</w:t>
      </w:r>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p>
    <w:p w:rsidR="00E92CFE" w:rsidRDefault="008D2938">
      <w:pPr>
        <w:wordWrap w:val="0"/>
        <w:topLinePunct/>
        <w:adjustRightInd w:val="0"/>
        <w:snapToGrid w:val="0"/>
        <w:spacing w:line="400" w:lineRule="exact"/>
        <w:ind w:firstLineChars="200" w:firstLine="420"/>
        <w:rPr>
          <w:color w:val="000000"/>
        </w:rPr>
      </w:pPr>
      <w:r>
        <w:rPr>
          <w:rFonts w:hint="eastAsia"/>
          <w:color w:val="000000"/>
        </w:rPr>
        <w:t>在提请争议评审、仲裁或者诉讼前，以及在争议评审、仲裁或诉讼过程中，发包人和承包人均可共同努力友好协商解决争议。</w:t>
      </w:r>
    </w:p>
    <w:p w:rsidR="00E92CFE" w:rsidRDefault="008D2938">
      <w:pPr>
        <w:pStyle w:val="378020"/>
        <w:keepNext w:val="0"/>
        <w:keepLines w:val="0"/>
        <w:wordWrap w:val="0"/>
        <w:topLinePunct/>
        <w:adjustRightInd w:val="0"/>
        <w:snapToGrid w:val="0"/>
        <w:rPr>
          <w:color w:val="000000"/>
        </w:rPr>
      </w:pPr>
      <w:bookmarkStart w:id="4066" w:name="_Toc1294893057"/>
      <w:bookmarkStart w:id="4067" w:name="_Toc2146757216"/>
      <w:bookmarkStart w:id="4068" w:name="_Toc1094135918"/>
      <w:bookmarkStart w:id="4069" w:name="_Toc17125"/>
      <w:bookmarkStart w:id="4070" w:name="_Toc1323023755"/>
      <w:bookmarkStart w:id="4071" w:name="_Toc31834"/>
      <w:bookmarkStart w:id="4072" w:name="_Toc854401376"/>
      <w:bookmarkStart w:id="4073" w:name="_Toc152042544"/>
      <w:bookmarkStart w:id="4074" w:name="_Toc179632783"/>
      <w:bookmarkStart w:id="4075" w:name="_Toc22802573"/>
      <w:bookmarkStart w:id="4076" w:name="_Toc1575873281"/>
      <w:bookmarkStart w:id="4077" w:name="_Toc144974735"/>
      <w:bookmarkStart w:id="4078" w:name="_Toc528812264"/>
      <w:bookmarkStart w:id="4079" w:name="_Toc414590668"/>
      <w:bookmarkStart w:id="4080" w:name="_Toc1327740474"/>
      <w:bookmarkStart w:id="4081" w:name="_Toc152045765"/>
      <w:bookmarkStart w:id="4082" w:name="_Toc16063"/>
      <w:r>
        <w:rPr>
          <w:color w:val="000000"/>
        </w:rPr>
        <w:t>24.3</w:t>
      </w:r>
      <w:r>
        <w:rPr>
          <w:rFonts w:hint="eastAsia"/>
          <w:color w:val="000000"/>
        </w:rPr>
        <w:t xml:space="preserve"> </w:t>
      </w:r>
      <w:r>
        <w:rPr>
          <w:rFonts w:hint="eastAsia"/>
          <w:color w:val="000000"/>
        </w:rPr>
        <w:t>争议评审</w:t>
      </w:r>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24</w:t>
      </w:r>
      <w:r>
        <w:rPr>
          <w:color w:val="000000"/>
        </w:rPr>
        <w:t>.</w:t>
      </w:r>
      <w:r>
        <w:rPr>
          <w:rFonts w:ascii="Times New Roman" w:hAnsi="Times New Roman"/>
          <w:color w:val="000000"/>
        </w:rPr>
        <w:t>3</w:t>
      </w:r>
      <w:r>
        <w:rPr>
          <w:color w:val="000000"/>
        </w:rPr>
        <w:t>.</w:t>
      </w:r>
      <w:r>
        <w:rPr>
          <w:rFonts w:ascii="Times New Roman" w:hAnsi="Times New Roman"/>
          <w:color w:val="000000"/>
        </w:rPr>
        <w:t>1</w:t>
      </w:r>
      <w:r>
        <w:rPr>
          <w:rFonts w:hint="eastAsia"/>
          <w:color w:val="000000"/>
        </w:rPr>
        <w:t>采用争议评审的，发包人和承包人应在开工日后的</w:t>
      </w:r>
      <w:r>
        <w:rPr>
          <w:rFonts w:ascii="Times New Roman" w:hAnsi="Times New Roman"/>
          <w:color w:val="000000"/>
        </w:rPr>
        <w:t>28</w:t>
      </w:r>
      <w:r>
        <w:rPr>
          <w:rFonts w:hint="eastAsia"/>
          <w:color w:val="000000"/>
        </w:rPr>
        <w:t>天内或在争议发生后，协商成立争议评审组。争议评审组由有合同管理和工程实践经验的专家组成。</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24</w:t>
      </w:r>
      <w:r>
        <w:rPr>
          <w:color w:val="000000"/>
        </w:rPr>
        <w:t>.</w:t>
      </w:r>
      <w:r>
        <w:rPr>
          <w:rFonts w:ascii="Times New Roman" w:hAnsi="Times New Roman"/>
          <w:color w:val="000000"/>
        </w:rPr>
        <w:t>3</w:t>
      </w:r>
      <w:r>
        <w:rPr>
          <w:color w:val="000000"/>
        </w:rPr>
        <w:t>.</w:t>
      </w:r>
      <w:r>
        <w:rPr>
          <w:rFonts w:ascii="Times New Roman" w:hAnsi="Times New Roman"/>
          <w:color w:val="000000"/>
        </w:rPr>
        <w:t>2</w:t>
      </w:r>
      <w:r>
        <w:rPr>
          <w:rFonts w:hint="eastAsia"/>
          <w:color w:val="000000"/>
        </w:rPr>
        <w:t>合同双方的争议，应首先由申请人向争议评审组提交一份详细的评审申请报告，并附必要的文件、图纸和证明材料，申请人还应将上述报告的副本同时提交给被申请人和监理人。</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24</w:t>
      </w:r>
      <w:r>
        <w:rPr>
          <w:color w:val="000000"/>
        </w:rPr>
        <w:t>.</w:t>
      </w:r>
      <w:r>
        <w:rPr>
          <w:rFonts w:ascii="Times New Roman" w:hAnsi="Times New Roman"/>
          <w:color w:val="000000"/>
        </w:rPr>
        <w:t>3</w:t>
      </w:r>
      <w:r>
        <w:rPr>
          <w:color w:val="000000"/>
        </w:rPr>
        <w:t>.</w:t>
      </w:r>
      <w:r>
        <w:rPr>
          <w:rFonts w:ascii="Times New Roman" w:hAnsi="Times New Roman"/>
          <w:color w:val="000000"/>
        </w:rPr>
        <w:t>3</w:t>
      </w:r>
      <w:r>
        <w:rPr>
          <w:rFonts w:hint="eastAsia"/>
          <w:color w:val="000000"/>
        </w:rPr>
        <w:t>被申请人在收到申请人评审申请报告副本后的</w:t>
      </w:r>
      <w:r>
        <w:rPr>
          <w:rFonts w:ascii="Times New Roman" w:hAnsi="Times New Roman"/>
          <w:color w:val="000000"/>
        </w:rPr>
        <w:t>28</w:t>
      </w:r>
      <w:r>
        <w:rPr>
          <w:rFonts w:hint="eastAsia"/>
          <w:color w:val="000000"/>
        </w:rPr>
        <w:t>天内，向争议评审组提交一份答辩报告，并附证明材料。被申请人应将答辩报告的副本同时提交给申请人和监理人。</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24</w:t>
      </w:r>
      <w:r>
        <w:rPr>
          <w:color w:val="000000"/>
        </w:rPr>
        <w:t>.</w:t>
      </w:r>
      <w:r>
        <w:rPr>
          <w:rFonts w:ascii="Times New Roman" w:hAnsi="Times New Roman"/>
          <w:color w:val="000000"/>
        </w:rPr>
        <w:t>3</w:t>
      </w:r>
      <w:r>
        <w:rPr>
          <w:color w:val="000000"/>
        </w:rPr>
        <w:t>.</w:t>
      </w:r>
      <w:r>
        <w:rPr>
          <w:rFonts w:ascii="Times New Roman" w:hAnsi="Times New Roman"/>
          <w:color w:val="000000"/>
        </w:rPr>
        <w:t>4</w:t>
      </w:r>
      <w:r>
        <w:rPr>
          <w:rFonts w:hint="eastAsia"/>
          <w:color w:val="000000"/>
        </w:rPr>
        <w:t>除专用合同条款另有约定外，争议评审组在收到合同双方报告后的</w:t>
      </w:r>
      <w:r>
        <w:rPr>
          <w:rFonts w:ascii="Times New Roman" w:hAnsi="Times New Roman"/>
          <w:color w:val="000000"/>
        </w:rPr>
        <w:t>14</w:t>
      </w:r>
      <w:r>
        <w:rPr>
          <w:rFonts w:hint="eastAsia"/>
          <w:color w:val="000000"/>
        </w:rPr>
        <w:t>天内，邀请双方代表和有关人员举行调查会，向双方调查争议细节；必要时争议评审组可要求双方进一步提供补充材料。</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lastRenderedPageBreak/>
        <w:t>24</w:t>
      </w:r>
      <w:r>
        <w:rPr>
          <w:color w:val="000000"/>
        </w:rPr>
        <w:t>.</w:t>
      </w:r>
      <w:r>
        <w:rPr>
          <w:rFonts w:ascii="Times New Roman" w:hAnsi="Times New Roman"/>
          <w:color w:val="000000"/>
        </w:rPr>
        <w:t>3</w:t>
      </w:r>
      <w:r>
        <w:rPr>
          <w:color w:val="000000"/>
        </w:rPr>
        <w:t>.</w:t>
      </w:r>
      <w:r>
        <w:rPr>
          <w:rFonts w:ascii="Times New Roman" w:hAnsi="Times New Roman"/>
          <w:color w:val="000000"/>
        </w:rPr>
        <w:t>5</w:t>
      </w:r>
      <w:r>
        <w:rPr>
          <w:rFonts w:hint="eastAsia"/>
          <w:color w:val="000000"/>
        </w:rPr>
        <w:t>除专用合同条款另有约定外，在调查会结束后的</w:t>
      </w:r>
      <w:r>
        <w:rPr>
          <w:rFonts w:ascii="Times New Roman" w:hAnsi="Times New Roman"/>
          <w:color w:val="000000"/>
        </w:rPr>
        <w:t>14</w:t>
      </w:r>
      <w:r>
        <w:rPr>
          <w:rFonts w:hint="eastAsia"/>
          <w:color w:val="000000"/>
        </w:rPr>
        <w:t>天内，争议评审组应在不受任何干扰的情况下进行独立、公正的评审，作出书面评审意见，并说明理由。在争议评审期间，争议双方暂按总监理工程师的确定执行。</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24</w:t>
      </w:r>
      <w:r>
        <w:rPr>
          <w:color w:val="000000"/>
        </w:rPr>
        <w:t>.</w:t>
      </w:r>
      <w:r>
        <w:rPr>
          <w:rFonts w:ascii="Times New Roman" w:hAnsi="Times New Roman"/>
          <w:color w:val="000000"/>
        </w:rPr>
        <w:t>3</w:t>
      </w:r>
      <w:r>
        <w:rPr>
          <w:color w:val="000000"/>
        </w:rPr>
        <w:t>.</w:t>
      </w:r>
      <w:r>
        <w:rPr>
          <w:rFonts w:ascii="Times New Roman" w:hAnsi="Times New Roman"/>
          <w:color w:val="000000"/>
        </w:rPr>
        <w:t>6</w:t>
      </w:r>
      <w:r>
        <w:rPr>
          <w:rFonts w:hint="eastAsia"/>
          <w:color w:val="000000"/>
        </w:rPr>
        <w:t>发包人和承包人接受评审意见的，由监理人根据评审意见拟定执行协议，经争议双方签字后作为合同的补充文件，并遵照执行。</w:t>
      </w:r>
    </w:p>
    <w:p w:rsidR="00E92CFE" w:rsidRDefault="008D2938">
      <w:pPr>
        <w:wordWrap w:val="0"/>
        <w:topLinePunct/>
        <w:adjustRightInd w:val="0"/>
        <w:snapToGrid w:val="0"/>
        <w:spacing w:line="400" w:lineRule="exact"/>
        <w:ind w:firstLineChars="200" w:firstLine="420"/>
        <w:rPr>
          <w:color w:val="000000"/>
        </w:rPr>
      </w:pPr>
      <w:r>
        <w:rPr>
          <w:rFonts w:ascii="Times New Roman" w:hAnsi="Times New Roman"/>
          <w:color w:val="000000"/>
        </w:rPr>
        <w:t>24</w:t>
      </w:r>
      <w:r>
        <w:rPr>
          <w:color w:val="000000"/>
        </w:rPr>
        <w:t>.</w:t>
      </w:r>
      <w:r>
        <w:rPr>
          <w:rFonts w:ascii="Times New Roman" w:hAnsi="Times New Roman"/>
          <w:color w:val="000000"/>
        </w:rPr>
        <w:t>3</w:t>
      </w:r>
      <w:r>
        <w:rPr>
          <w:color w:val="000000"/>
        </w:rPr>
        <w:t>.</w:t>
      </w:r>
      <w:r>
        <w:rPr>
          <w:rFonts w:ascii="Times New Roman" w:hAnsi="Times New Roman"/>
          <w:color w:val="000000"/>
        </w:rPr>
        <w:t>7</w:t>
      </w:r>
      <w:r>
        <w:rPr>
          <w:rFonts w:hint="eastAsia"/>
          <w:color w:val="000000"/>
        </w:rPr>
        <w:t>发包人或承包人不接受评审意见，并要求提交仲裁或提起诉讼的，应在收到评审意见后的</w:t>
      </w:r>
      <w:r>
        <w:rPr>
          <w:rFonts w:ascii="Times New Roman" w:hAnsi="Times New Roman"/>
          <w:color w:val="000000"/>
        </w:rPr>
        <w:t>14</w:t>
      </w:r>
      <w:r>
        <w:rPr>
          <w:rFonts w:hint="eastAsia"/>
          <w:color w:val="000000"/>
        </w:rPr>
        <w:t>天内将仲裁或起诉意向书面通知另一方，并抄送监理人，但在仲裁或诉讼结束前应暂按总监理工程师的确定执行。</w:t>
      </w:r>
    </w:p>
    <w:p w:rsidR="00E92CFE" w:rsidRDefault="008D2938">
      <w:pPr>
        <w:spacing w:line="400" w:lineRule="exact"/>
        <w:rPr>
          <w:color w:val="000000"/>
        </w:rPr>
      </w:pPr>
      <w:r>
        <w:rPr>
          <w:color w:val="000000"/>
        </w:rPr>
        <w:br w:type="page"/>
      </w:r>
    </w:p>
    <w:p w:rsidR="00E92CFE" w:rsidRDefault="008D2938">
      <w:pPr>
        <w:pStyle w:val="WG216"/>
        <w:spacing w:afterLines="100" w:after="240" w:line="360" w:lineRule="exact"/>
        <w:ind w:firstLine="560"/>
        <w:jc w:val="center"/>
        <w:rPr>
          <w:rFonts w:ascii="Times New Roman" w:eastAsia="黑体" w:hAnsi="Times New Roman"/>
          <w:b w:val="0"/>
          <w:bCs w:val="0"/>
          <w:color w:val="auto"/>
          <w:sz w:val="28"/>
          <w:szCs w:val="28"/>
        </w:rPr>
      </w:pPr>
      <w:bookmarkStart w:id="4083" w:name="_Toc1075526136"/>
      <w:bookmarkStart w:id="4084" w:name="_Toc336245897"/>
      <w:bookmarkStart w:id="4085" w:name="_Toc781948401"/>
      <w:bookmarkStart w:id="4086" w:name="_Toc22802574"/>
      <w:bookmarkStart w:id="4087" w:name="_Toc101675476"/>
      <w:bookmarkStart w:id="4088" w:name="_Toc18956"/>
      <w:bookmarkStart w:id="4089" w:name="_Toc598570533"/>
      <w:bookmarkStart w:id="4090" w:name="_Toc314932928"/>
      <w:bookmarkStart w:id="4091" w:name="_Toc8501"/>
      <w:bookmarkStart w:id="4092" w:name="_Toc922912640"/>
      <w:bookmarkStart w:id="4093" w:name="_Toc1346788391"/>
      <w:bookmarkStart w:id="4094" w:name="_Toc25465"/>
      <w:bookmarkStart w:id="4095" w:name="_Toc33601104"/>
      <w:bookmarkStart w:id="4096" w:name="_Toc1368710403"/>
      <w:r>
        <w:rPr>
          <w:rFonts w:ascii="Times New Roman" w:eastAsia="黑体" w:hAnsi="Times New Roman" w:hint="eastAsia"/>
          <w:b w:val="0"/>
          <w:bCs w:val="0"/>
          <w:color w:val="auto"/>
          <w:sz w:val="28"/>
          <w:szCs w:val="28"/>
        </w:rPr>
        <w:lastRenderedPageBreak/>
        <w:t>第二节</w:t>
      </w:r>
      <w:r>
        <w:rPr>
          <w:rFonts w:ascii="Times New Roman" w:eastAsia="黑体" w:hAnsi="Times New Roman" w:hint="eastAsia"/>
          <w:b w:val="0"/>
          <w:bCs w:val="0"/>
          <w:color w:val="auto"/>
          <w:sz w:val="28"/>
          <w:szCs w:val="28"/>
        </w:rPr>
        <w:t xml:space="preserve"> </w:t>
      </w:r>
      <w:r>
        <w:rPr>
          <w:rFonts w:ascii="Times New Roman" w:eastAsia="黑体" w:hAnsi="Times New Roman" w:hint="eastAsia"/>
          <w:b w:val="0"/>
          <w:bCs w:val="0"/>
          <w:color w:val="auto"/>
          <w:sz w:val="28"/>
          <w:szCs w:val="28"/>
        </w:rPr>
        <w:t>专用合同条款</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p>
    <w:p w:rsidR="00E92CFE" w:rsidRDefault="008D2938">
      <w:pPr>
        <w:pStyle w:val="378020"/>
        <w:wordWrap w:val="0"/>
        <w:rPr>
          <w:rFonts w:cs="Times New Roman"/>
          <w:sz w:val="28"/>
          <w:szCs w:val="28"/>
        </w:rPr>
      </w:pPr>
      <w:bookmarkStart w:id="4097" w:name="_Toc66452804"/>
      <w:bookmarkStart w:id="4098" w:name="_Toc66438903"/>
      <w:bookmarkStart w:id="4099" w:name="_Toc16067"/>
      <w:bookmarkStart w:id="4100" w:name="_Toc66269680"/>
      <w:bookmarkStart w:id="4101" w:name="_Toc66441410"/>
      <w:bookmarkStart w:id="4102" w:name="_Toc66439871"/>
      <w:r>
        <w:rPr>
          <w:rFonts w:ascii="黑体" w:hAnsi="黑体" w:cs="黑体" w:hint="eastAsia"/>
          <w:sz w:val="28"/>
          <w:szCs w:val="28"/>
        </w:rPr>
        <w:t>1.一般约定</w:t>
      </w:r>
      <w:bookmarkEnd w:id="4097"/>
      <w:bookmarkEnd w:id="4098"/>
      <w:bookmarkEnd w:id="4099"/>
      <w:bookmarkEnd w:id="4100"/>
      <w:bookmarkEnd w:id="4101"/>
      <w:bookmarkEnd w:id="4102"/>
    </w:p>
    <w:p w:rsidR="00E92CFE" w:rsidRDefault="008D2938">
      <w:pPr>
        <w:wordWrap w:val="0"/>
        <w:spacing w:line="400" w:lineRule="exact"/>
        <w:jc w:val="left"/>
        <w:rPr>
          <w:b/>
          <w:sz w:val="24"/>
          <w:szCs w:val="28"/>
        </w:rPr>
      </w:pPr>
      <w:bookmarkStart w:id="4103" w:name="_Toc66269681"/>
      <w:r>
        <w:rPr>
          <w:rFonts w:ascii="黑体" w:eastAsia="黑体" w:hAnsi="黑体" w:cs="黑体" w:hint="eastAsia"/>
          <w:b/>
          <w:sz w:val="24"/>
          <w:szCs w:val="28"/>
        </w:rPr>
        <w:t>1.1 词语定义</w:t>
      </w:r>
      <w:bookmarkEnd w:id="4103"/>
    </w:p>
    <w:p w:rsidR="00E92CFE" w:rsidRDefault="008D2938">
      <w:pPr>
        <w:wordWrap w:val="0"/>
        <w:spacing w:line="400" w:lineRule="exact"/>
        <w:ind w:firstLineChars="200" w:firstLine="422"/>
        <w:rPr>
          <w:rFonts w:ascii="黑体" w:eastAsia="黑体" w:hAnsi="黑体" w:cs="黑体"/>
        </w:rPr>
      </w:pPr>
      <w:r>
        <w:rPr>
          <w:rFonts w:ascii="黑体" w:eastAsia="黑体" w:hAnsi="黑体" w:cs="黑体" w:hint="eastAsia"/>
          <w:b/>
          <w:bCs/>
        </w:rPr>
        <w:t>1.1.1合同</w:t>
      </w:r>
    </w:p>
    <w:p w:rsidR="00E92CFE" w:rsidRDefault="008D2938">
      <w:pPr>
        <w:wordWrap w:val="0"/>
        <w:spacing w:line="400" w:lineRule="exact"/>
        <w:ind w:firstLineChars="342" w:firstLine="718"/>
        <w:rPr>
          <w:rFonts w:ascii="宋体" w:hAnsi="宋体" w:cs="宋体"/>
        </w:rPr>
      </w:pPr>
      <w:r>
        <w:rPr>
          <w:rFonts w:ascii="宋体" w:hAnsi="宋体" w:cs="宋体" w:hint="eastAsia"/>
        </w:rPr>
        <w:t>1.1.1.1本目补充：</w:t>
      </w:r>
    </w:p>
    <w:p w:rsidR="00E92CFE" w:rsidRDefault="008D2938">
      <w:pPr>
        <w:wordWrap w:val="0"/>
        <w:spacing w:line="400" w:lineRule="exact"/>
        <w:ind w:firstLineChars="342" w:firstLine="718"/>
        <w:rPr>
          <w:rFonts w:ascii="宋体" w:hAnsi="宋体" w:cs="宋体"/>
        </w:rPr>
      </w:pPr>
      <w:r>
        <w:rPr>
          <w:rFonts w:ascii="宋体" w:hAnsi="宋体" w:cs="宋体" w:hint="eastAsia"/>
        </w:rPr>
        <w:t>组成合同的各项文件包括合同当事人就该项合同文件所作出的补充和修改，属于同一类内容的文件，应以最新签署的为准。</w:t>
      </w:r>
    </w:p>
    <w:p w:rsidR="00E92CFE" w:rsidRDefault="008D2938">
      <w:pPr>
        <w:wordWrap w:val="0"/>
        <w:spacing w:line="400" w:lineRule="exact"/>
        <w:ind w:firstLineChars="342" w:firstLine="718"/>
        <w:rPr>
          <w:rFonts w:ascii="宋体" w:hAnsi="宋体" w:cs="宋体"/>
        </w:rPr>
      </w:pPr>
      <w:r>
        <w:rPr>
          <w:rFonts w:ascii="宋体" w:hAnsi="宋体" w:cs="宋体" w:hint="eastAsia"/>
        </w:rPr>
        <w:t>1.1.1.9本目补充：</w:t>
      </w:r>
    </w:p>
    <w:p w:rsidR="00E92CFE" w:rsidRDefault="008D2938">
      <w:pPr>
        <w:wordWrap w:val="0"/>
        <w:spacing w:line="400" w:lineRule="exact"/>
        <w:ind w:firstLineChars="342" w:firstLine="718"/>
        <w:rPr>
          <w:rFonts w:ascii="宋体" w:hAnsi="宋体" w:cs="宋体"/>
        </w:rPr>
      </w:pPr>
      <w:r>
        <w:rPr>
          <w:rFonts w:ascii="宋体" w:hAnsi="宋体" w:cs="宋体" w:hint="eastAsia"/>
        </w:rPr>
        <w:t>其他合同文件包括：合同履行中发包人、承包人有关工程的洽商、变更等书面协议或文件。</w:t>
      </w:r>
    </w:p>
    <w:p w:rsidR="00E92CFE" w:rsidRDefault="008D2938">
      <w:pPr>
        <w:wordWrap w:val="0"/>
        <w:spacing w:line="400" w:lineRule="exact"/>
        <w:ind w:firstLineChars="200" w:firstLine="420"/>
        <w:rPr>
          <w:rFonts w:ascii="宋体" w:hAnsi="宋体" w:cs="宋体"/>
        </w:rPr>
      </w:pPr>
      <w:r>
        <w:rPr>
          <w:rFonts w:ascii="宋体" w:hAnsi="宋体" w:cs="宋体" w:hint="eastAsia"/>
        </w:rPr>
        <w:t>1.1.2合同当事人和人员</w:t>
      </w:r>
    </w:p>
    <w:p w:rsidR="00E92CFE" w:rsidRDefault="008D2938">
      <w:pPr>
        <w:wordWrap w:val="0"/>
        <w:spacing w:line="400" w:lineRule="exact"/>
        <w:ind w:firstLineChars="342" w:firstLine="718"/>
        <w:rPr>
          <w:rFonts w:ascii="宋体" w:hAnsi="宋体" w:cs="宋体"/>
        </w:rPr>
      </w:pPr>
      <w:r>
        <w:rPr>
          <w:rFonts w:ascii="宋体" w:hAnsi="宋体" w:cs="宋体" w:hint="eastAsia"/>
        </w:rPr>
        <w:t>1.1.2.2发包人：</w:t>
      </w:r>
      <w:r>
        <w:rPr>
          <w:rFonts w:ascii="宋体" w:hAnsi="宋体" w:cs="宋体" w:hint="eastAsia"/>
          <w:u w:val="single"/>
        </w:rPr>
        <w:t xml:space="preserve">            （发包人全称）            </w:t>
      </w:r>
    </w:p>
    <w:p w:rsidR="00E92CFE" w:rsidRDefault="008D2938">
      <w:pPr>
        <w:wordWrap w:val="0"/>
        <w:spacing w:line="400" w:lineRule="exact"/>
        <w:ind w:firstLineChars="342" w:firstLine="718"/>
        <w:rPr>
          <w:rFonts w:ascii="宋体" w:hAnsi="宋体" w:cs="宋体"/>
          <w:u w:val="single"/>
        </w:rPr>
      </w:pPr>
      <w:r>
        <w:rPr>
          <w:rFonts w:ascii="宋体" w:hAnsi="宋体" w:cs="宋体" w:hint="eastAsia"/>
        </w:rPr>
        <w:t>单位地址：</w:t>
      </w:r>
      <w:r>
        <w:rPr>
          <w:rFonts w:ascii="宋体" w:hAnsi="宋体" w:cs="宋体" w:hint="eastAsia"/>
          <w:u w:val="single"/>
        </w:rPr>
        <w:t xml:space="preserve">                                          </w:t>
      </w:r>
    </w:p>
    <w:p w:rsidR="00E92CFE" w:rsidRDefault="008D2938">
      <w:pPr>
        <w:wordWrap w:val="0"/>
        <w:spacing w:line="400" w:lineRule="exact"/>
        <w:ind w:firstLineChars="342" w:firstLine="718"/>
        <w:rPr>
          <w:rFonts w:ascii="宋体" w:hAnsi="宋体" w:cs="宋体"/>
        </w:rPr>
      </w:pPr>
      <w:r>
        <w:rPr>
          <w:rFonts w:ascii="宋体" w:hAnsi="宋体" w:cs="宋体" w:hint="eastAsia"/>
        </w:rPr>
        <w:t>联系人：</w:t>
      </w:r>
      <w:r>
        <w:rPr>
          <w:rFonts w:ascii="宋体" w:hAnsi="宋体" w:cs="宋体" w:hint="eastAsia"/>
          <w:u w:val="single"/>
        </w:rPr>
        <w:t xml:space="preserve">                                            </w:t>
      </w:r>
    </w:p>
    <w:p w:rsidR="00E92CFE" w:rsidRDefault="008D2938">
      <w:pPr>
        <w:wordWrap w:val="0"/>
        <w:spacing w:line="400" w:lineRule="exact"/>
        <w:ind w:firstLineChars="342" w:firstLine="718"/>
        <w:rPr>
          <w:rFonts w:ascii="宋体" w:hAnsi="宋体" w:cs="宋体"/>
        </w:rPr>
      </w:pPr>
      <w:r>
        <w:rPr>
          <w:rFonts w:ascii="宋体" w:hAnsi="宋体" w:cs="宋体" w:hint="eastAsia"/>
        </w:rPr>
        <w:t>电话：</w:t>
      </w:r>
      <w:r>
        <w:rPr>
          <w:rFonts w:ascii="宋体" w:hAnsi="宋体" w:cs="宋体" w:hint="eastAsia"/>
          <w:u w:val="single"/>
        </w:rPr>
        <w:t xml:space="preserve">                                              </w:t>
      </w:r>
    </w:p>
    <w:p w:rsidR="00E92CFE" w:rsidRDefault="008D2938">
      <w:pPr>
        <w:wordWrap w:val="0"/>
        <w:spacing w:line="400" w:lineRule="exact"/>
        <w:ind w:firstLineChars="342" w:firstLine="718"/>
        <w:rPr>
          <w:rFonts w:ascii="宋体" w:hAnsi="宋体" w:cs="宋体"/>
        </w:rPr>
      </w:pPr>
      <w:r>
        <w:rPr>
          <w:rFonts w:ascii="宋体" w:hAnsi="宋体" w:cs="宋体" w:hint="eastAsia"/>
        </w:rPr>
        <w:t>电子邮箱：</w:t>
      </w:r>
      <w:r>
        <w:rPr>
          <w:rFonts w:ascii="宋体" w:hAnsi="宋体" w:cs="宋体" w:hint="eastAsia"/>
          <w:u w:val="single"/>
        </w:rPr>
        <w:t xml:space="preserve">                                          </w:t>
      </w:r>
    </w:p>
    <w:p w:rsidR="00E92CFE" w:rsidRDefault="008D2938">
      <w:pPr>
        <w:wordWrap w:val="0"/>
        <w:spacing w:line="400" w:lineRule="exact"/>
        <w:ind w:firstLineChars="342" w:firstLine="718"/>
        <w:rPr>
          <w:rFonts w:ascii="宋体" w:hAnsi="宋体" w:cs="宋体"/>
        </w:rPr>
      </w:pPr>
      <w:r>
        <w:rPr>
          <w:rFonts w:ascii="宋体" w:hAnsi="宋体" w:cs="宋体" w:hint="eastAsia"/>
        </w:rPr>
        <w:t>1.1.2.3承包人：</w:t>
      </w:r>
      <w:r>
        <w:rPr>
          <w:rFonts w:ascii="宋体" w:hAnsi="宋体" w:cs="宋体" w:hint="eastAsia"/>
          <w:u w:val="single"/>
        </w:rPr>
        <w:t xml:space="preserve">            （承包人全称）            </w:t>
      </w:r>
    </w:p>
    <w:p w:rsidR="00E92CFE" w:rsidRDefault="008D2938">
      <w:pPr>
        <w:wordWrap w:val="0"/>
        <w:spacing w:line="400" w:lineRule="exact"/>
        <w:ind w:firstLineChars="342" w:firstLine="718"/>
        <w:rPr>
          <w:rFonts w:ascii="宋体" w:hAnsi="宋体" w:cs="宋体"/>
        </w:rPr>
      </w:pPr>
      <w:r>
        <w:rPr>
          <w:rFonts w:ascii="宋体" w:hAnsi="宋体" w:cs="宋体" w:hint="eastAsia"/>
        </w:rPr>
        <w:t>单位地址：</w:t>
      </w:r>
      <w:r>
        <w:rPr>
          <w:rFonts w:ascii="宋体" w:hAnsi="宋体" w:cs="宋体" w:hint="eastAsia"/>
          <w:u w:val="single"/>
        </w:rPr>
        <w:t xml:space="preserve">                                          </w:t>
      </w:r>
    </w:p>
    <w:p w:rsidR="00E92CFE" w:rsidRDefault="008D2938">
      <w:pPr>
        <w:wordWrap w:val="0"/>
        <w:spacing w:line="400" w:lineRule="exact"/>
        <w:ind w:firstLineChars="342" w:firstLine="718"/>
        <w:rPr>
          <w:rFonts w:ascii="宋体" w:hAnsi="宋体" w:cs="宋体"/>
        </w:rPr>
      </w:pPr>
      <w:r>
        <w:rPr>
          <w:rFonts w:ascii="宋体" w:hAnsi="宋体" w:cs="宋体" w:hint="eastAsia"/>
        </w:rPr>
        <w:t>联系人：</w:t>
      </w:r>
      <w:r>
        <w:rPr>
          <w:rFonts w:ascii="宋体" w:hAnsi="宋体" w:cs="宋体" w:hint="eastAsia"/>
          <w:u w:val="single"/>
        </w:rPr>
        <w:t xml:space="preserve">                                            </w:t>
      </w:r>
    </w:p>
    <w:p w:rsidR="00E92CFE" w:rsidRDefault="008D2938">
      <w:pPr>
        <w:wordWrap w:val="0"/>
        <w:spacing w:line="400" w:lineRule="exact"/>
        <w:ind w:firstLineChars="342" w:firstLine="718"/>
        <w:rPr>
          <w:rFonts w:ascii="宋体" w:hAnsi="宋体" w:cs="宋体"/>
        </w:rPr>
      </w:pPr>
      <w:r>
        <w:rPr>
          <w:rFonts w:ascii="宋体" w:hAnsi="宋体" w:cs="宋体" w:hint="eastAsia"/>
        </w:rPr>
        <w:t>电话：</w:t>
      </w:r>
      <w:r>
        <w:rPr>
          <w:rFonts w:ascii="宋体" w:hAnsi="宋体" w:cs="宋体" w:hint="eastAsia"/>
          <w:u w:val="single"/>
        </w:rPr>
        <w:t xml:space="preserve">                                              </w:t>
      </w:r>
    </w:p>
    <w:p w:rsidR="00E92CFE" w:rsidRDefault="008D2938">
      <w:pPr>
        <w:wordWrap w:val="0"/>
        <w:spacing w:line="400" w:lineRule="exact"/>
        <w:ind w:firstLineChars="342" w:firstLine="718"/>
        <w:rPr>
          <w:rFonts w:ascii="宋体" w:hAnsi="宋体" w:cs="宋体"/>
        </w:rPr>
      </w:pPr>
      <w:r>
        <w:rPr>
          <w:rFonts w:ascii="宋体" w:hAnsi="宋体" w:cs="宋体" w:hint="eastAsia"/>
        </w:rPr>
        <w:t>电子邮箱：</w:t>
      </w:r>
      <w:r>
        <w:rPr>
          <w:rFonts w:ascii="宋体" w:hAnsi="宋体" w:cs="宋体" w:hint="eastAsia"/>
          <w:u w:val="single"/>
        </w:rPr>
        <w:t xml:space="preserve">                                          </w:t>
      </w:r>
    </w:p>
    <w:p w:rsidR="00E92CFE" w:rsidRDefault="008D2938">
      <w:pPr>
        <w:wordWrap w:val="0"/>
        <w:spacing w:line="400" w:lineRule="exact"/>
        <w:ind w:firstLineChars="342" w:firstLine="718"/>
        <w:rPr>
          <w:rFonts w:ascii="宋体" w:hAnsi="宋体" w:cs="宋体"/>
        </w:rPr>
      </w:pPr>
      <w:r>
        <w:rPr>
          <w:rFonts w:ascii="宋体" w:hAnsi="宋体" w:cs="宋体" w:hint="eastAsia"/>
        </w:rPr>
        <w:t>1.1.2.6监理人：</w:t>
      </w:r>
      <w:r>
        <w:rPr>
          <w:rFonts w:ascii="宋体" w:hAnsi="宋体" w:cs="宋体" w:hint="eastAsia"/>
          <w:u w:val="single"/>
        </w:rPr>
        <w:t xml:space="preserve">            （监理人全称）            </w:t>
      </w:r>
    </w:p>
    <w:p w:rsidR="00E92CFE" w:rsidRDefault="008D2938">
      <w:pPr>
        <w:wordWrap w:val="0"/>
        <w:spacing w:line="400" w:lineRule="exact"/>
        <w:ind w:firstLineChars="342" w:firstLine="718"/>
        <w:rPr>
          <w:rFonts w:ascii="宋体" w:hAnsi="宋体" w:cs="宋体"/>
        </w:rPr>
      </w:pPr>
      <w:r>
        <w:rPr>
          <w:rFonts w:ascii="宋体" w:hAnsi="宋体" w:cs="宋体" w:hint="eastAsia"/>
        </w:rPr>
        <w:t>单位地址：</w:t>
      </w:r>
      <w:r>
        <w:rPr>
          <w:rFonts w:ascii="宋体" w:hAnsi="宋体" w:cs="宋体" w:hint="eastAsia"/>
          <w:u w:val="single"/>
        </w:rPr>
        <w:t xml:space="preserve">                                          </w:t>
      </w:r>
    </w:p>
    <w:p w:rsidR="00E92CFE" w:rsidRDefault="008D2938">
      <w:pPr>
        <w:wordWrap w:val="0"/>
        <w:spacing w:line="400" w:lineRule="exact"/>
        <w:ind w:firstLineChars="342" w:firstLine="718"/>
        <w:rPr>
          <w:rFonts w:ascii="宋体" w:hAnsi="宋体" w:cs="宋体"/>
        </w:rPr>
      </w:pPr>
      <w:r>
        <w:rPr>
          <w:rFonts w:ascii="宋体" w:hAnsi="宋体" w:cs="宋体" w:hint="eastAsia"/>
        </w:rPr>
        <w:t>联系人：</w:t>
      </w:r>
      <w:r>
        <w:rPr>
          <w:rFonts w:ascii="宋体" w:hAnsi="宋体" w:cs="宋体" w:hint="eastAsia"/>
          <w:u w:val="single"/>
        </w:rPr>
        <w:t xml:space="preserve">                                            </w:t>
      </w:r>
    </w:p>
    <w:p w:rsidR="00E92CFE" w:rsidRDefault="008D2938">
      <w:pPr>
        <w:wordWrap w:val="0"/>
        <w:spacing w:line="400" w:lineRule="exact"/>
        <w:ind w:firstLineChars="342" w:firstLine="718"/>
        <w:rPr>
          <w:rFonts w:ascii="宋体" w:hAnsi="宋体" w:cs="宋体"/>
        </w:rPr>
      </w:pPr>
      <w:r>
        <w:rPr>
          <w:rFonts w:ascii="宋体" w:hAnsi="宋体" w:cs="宋体" w:hint="eastAsia"/>
        </w:rPr>
        <w:t>电话：</w:t>
      </w:r>
      <w:r>
        <w:rPr>
          <w:rFonts w:ascii="宋体" w:hAnsi="宋体" w:cs="宋体" w:hint="eastAsia"/>
          <w:u w:val="single"/>
        </w:rPr>
        <w:t xml:space="preserve">                                              </w:t>
      </w:r>
    </w:p>
    <w:p w:rsidR="00E92CFE" w:rsidRDefault="008D2938">
      <w:pPr>
        <w:wordWrap w:val="0"/>
        <w:spacing w:line="400" w:lineRule="exact"/>
        <w:ind w:firstLineChars="342" w:firstLine="718"/>
        <w:rPr>
          <w:rFonts w:ascii="宋体" w:hAnsi="宋体" w:cs="宋体"/>
        </w:rPr>
      </w:pPr>
      <w:r>
        <w:rPr>
          <w:rFonts w:ascii="宋体" w:hAnsi="宋体" w:cs="宋体" w:hint="eastAsia"/>
        </w:rPr>
        <w:t>电子邮箱：</w:t>
      </w:r>
      <w:r>
        <w:rPr>
          <w:rFonts w:ascii="宋体" w:hAnsi="宋体" w:cs="宋体" w:hint="eastAsia"/>
          <w:u w:val="single"/>
        </w:rPr>
        <w:t xml:space="preserve">                                          </w:t>
      </w:r>
    </w:p>
    <w:p w:rsidR="00E92CFE" w:rsidRDefault="008D2938">
      <w:pPr>
        <w:wordWrap w:val="0"/>
        <w:spacing w:line="400" w:lineRule="exact"/>
        <w:ind w:firstLineChars="342" w:firstLine="718"/>
        <w:rPr>
          <w:rFonts w:ascii="宋体" w:hAnsi="宋体" w:cs="宋体"/>
        </w:rPr>
      </w:pPr>
      <w:r>
        <w:rPr>
          <w:rFonts w:ascii="宋体" w:hAnsi="宋体" w:cs="宋体" w:hint="eastAsia"/>
        </w:rPr>
        <w:t>1.1.2.7总监理工程师（总监）</w:t>
      </w:r>
    </w:p>
    <w:p w:rsidR="00E92CFE" w:rsidRDefault="008D2938">
      <w:pPr>
        <w:wordWrap w:val="0"/>
        <w:spacing w:line="400" w:lineRule="exact"/>
        <w:ind w:firstLineChars="342" w:firstLine="718"/>
        <w:rPr>
          <w:rFonts w:ascii="宋体" w:hAnsi="宋体" w:cs="宋体"/>
        </w:rPr>
      </w:pPr>
      <w:r>
        <w:rPr>
          <w:rFonts w:ascii="宋体" w:hAnsi="宋体" w:cs="宋体" w:hint="eastAsia"/>
        </w:rPr>
        <w:t>姓名：</w:t>
      </w:r>
      <w:r>
        <w:rPr>
          <w:rFonts w:ascii="宋体" w:hAnsi="宋体" w:cs="宋体" w:hint="eastAsia"/>
          <w:u w:val="single"/>
        </w:rPr>
        <w:t xml:space="preserve">                                              </w:t>
      </w:r>
    </w:p>
    <w:p w:rsidR="00E92CFE" w:rsidRDefault="008D2938">
      <w:pPr>
        <w:wordWrap w:val="0"/>
        <w:spacing w:line="400" w:lineRule="exact"/>
        <w:ind w:firstLineChars="342" w:firstLine="718"/>
        <w:rPr>
          <w:rFonts w:ascii="宋体" w:hAnsi="宋体" w:cs="宋体"/>
        </w:rPr>
      </w:pPr>
      <w:r>
        <w:rPr>
          <w:rFonts w:ascii="宋体" w:hAnsi="宋体" w:cs="宋体" w:hint="eastAsia"/>
        </w:rPr>
        <w:t>电话：</w:t>
      </w:r>
      <w:r>
        <w:rPr>
          <w:rFonts w:ascii="宋体" w:hAnsi="宋体" w:cs="宋体" w:hint="eastAsia"/>
          <w:u w:val="single"/>
        </w:rPr>
        <w:t xml:space="preserve">                                              </w:t>
      </w:r>
    </w:p>
    <w:p w:rsidR="00E92CFE" w:rsidRDefault="008D2938">
      <w:pPr>
        <w:wordWrap w:val="0"/>
        <w:spacing w:line="400" w:lineRule="exact"/>
        <w:ind w:firstLineChars="342" w:firstLine="718"/>
        <w:rPr>
          <w:rFonts w:ascii="宋体" w:hAnsi="宋体" w:cs="宋体"/>
        </w:rPr>
      </w:pPr>
      <w:r>
        <w:rPr>
          <w:rFonts w:ascii="宋体" w:hAnsi="宋体" w:cs="宋体" w:hint="eastAsia"/>
        </w:rPr>
        <w:t>电子邮箱：</w:t>
      </w:r>
      <w:r>
        <w:rPr>
          <w:rFonts w:ascii="宋体" w:hAnsi="宋体" w:cs="宋体" w:hint="eastAsia"/>
          <w:u w:val="single"/>
        </w:rPr>
        <w:t xml:space="preserve">                                          </w:t>
      </w:r>
    </w:p>
    <w:p w:rsidR="00E92CFE" w:rsidRDefault="008D2938">
      <w:pPr>
        <w:wordWrap w:val="0"/>
        <w:spacing w:line="400" w:lineRule="exact"/>
        <w:ind w:firstLineChars="200" w:firstLine="420"/>
        <w:rPr>
          <w:rFonts w:ascii="宋体" w:hAnsi="宋体" w:cs="宋体"/>
        </w:rPr>
      </w:pPr>
      <w:r>
        <w:rPr>
          <w:rFonts w:ascii="宋体" w:hAnsi="宋体" w:cs="宋体" w:hint="eastAsia"/>
        </w:rPr>
        <w:t>1.1.3工程和设备</w:t>
      </w:r>
    </w:p>
    <w:p w:rsidR="00E92CFE" w:rsidRDefault="008D2938">
      <w:pPr>
        <w:wordWrap w:val="0"/>
        <w:spacing w:line="400" w:lineRule="exact"/>
        <w:ind w:firstLineChars="342" w:firstLine="718"/>
        <w:rPr>
          <w:rFonts w:ascii="宋体" w:hAnsi="宋体" w:cs="宋体"/>
        </w:rPr>
      </w:pPr>
      <w:r>
        <w:rPr>
          <w:rFonts w:ascii="宋体" w:hAnsi="宋体" w:cs="宋体" w:hint="eastAsia"/>
        </w:rPr>
        <w:t>1.1.3.2永久工程包括：</w:t>
      </w:r>
      <w:r>
        <w:rPr>
          <w:rFonts w:ascii="宋体" w:hAnsi="宋体" w:cs="宋体" w:hint="eastAsia"/>
          <w:u w:val="single"/>
        </w:rPr>
        <w:t xml:space="preserve">                                </w:t>
      </w:r>
    </w:p>
    <w:p w:rsidR="00E92CFE" w:rsidRDefault="008D2938">
      <w:pPr>
        <w:wordWrap w:val="0"/>
        <w:spacing w:line="400" w:lineRule="exact"/>
        <w:ind w:firstLineChars="342" w:firstLine="718"/>
        <w:rPr>
          <w:rFonts w:ascii="宋体" w:hAnsi="宋体" w:cs="宋体"/>
        </w:rPr>
      </w:pPr>
      <w:r>
        <w:rPr>
          <w:rFonts w:ascii="宋体" w:hAnsi="宋体" w:cs="宋体" w:hint="eastAsia"/>
        </w:rPr>
        <w:t>1.1.3.3临时工程包括：</w:t>
      </w:r>
      <w:r>
        <w:rPr>
          <w:rFonts w:ascii="宋体" w:hAnsi="宋体" w:cs="宋体" w:hint="eastAsia"/>
          <w:u w:val="single"/>
        </w:rPr>
        <w:t xml:space="preserve">                                </w:t>
      </w:r>
    </w:p>
    <w:p w:rsidR="00E92CFE" w:rsidRDefault="008D2938">
      <w:pPr>
        <w:wordWrap w:val="0"/>
        <w:spacing w:line="400" w:lineRule="exact"/>
        <w:ind w:firstLineChars="342" w:firstLine="718"/>
      </w:pPr>
      <w:r>
        <w:rPr>
          <w:rFonts w:ascii="宋体" w:hAnsi="宋体" w:cs="宋体" w:hint="eastAsia"/>
        </w:rPr>
        <w:t>1.1.3.4单位工程包括：按照现行“铁路工程施工质量验收标准”确定的</w:t>
      </w:r>
      <w:r>
        <w:rPr>
          <w:rFonts w:hint="eastAsia"/>
        </w:rPr>
        <w:t>工程。</w:t>
      </w:r>
    </w:p>
    <w:p w:rsidR="00E92CFE" w:rsidRDefault="008D2938">
      <w:pPr>
        <w:wordWrap w:val="0"/>
        <w:spacing w:line="400" w:lineRule="exact"/>
        <w:ind w:firstLineChars="342" w:firstLine="718"/>
      </w:pPr>
      <w:r>
        <w:t>1.1.3.10</w:t>
      </w:r>
      <w:r>
        <w:rPr>
          <w:rFonts w:hint="eastAsia"/>
        </w:rPr>
        <w:t>永久占地包括：</w:t>
      </w:r>
      <w:r>
        <w:rPr>
          <w:rFonts w:hint="eastAsia"/>
          <w:snapToGrid w:val="0"/>
          <w:kern w:val="0"/>
          <w:szCs w:val="21"/>
          <w:u w:val="single"/>
        </w:rPr>
        <w:t>为实施本合同工程而需要的一切永久占用的土地，包括铁路两侧</w:t>
      </w:r>
      <w:r>
        <w:rPr>
          <w:rFonts w:hint="eastAsia"/>
          <w:snapToGrid w:val="0"/>
          <w:kern w:val="0"/>
          <w:szCs w:val="21"/>
          <w:u w:val="single"/>
        </w:rPr>
        <w:lastRenderedPageBreak/>
        <w:t>路权范围内的占地。</w:t>
      </w:r>
    </w:p>
    <w:p w:rsidR="00E92CFE" w:rsidRDefault="008D2938">
      <w:pPr>
        <w:wordWrap w:val="0"/>
        <w:spacing w:line="400" w:lineRule="exact"/>
        <w:ind w:firstLineChars="342" w:firstLine="718"/>
      </w:pPr>
      <w:r>
        <w:t>1.1.3.11</w:t>
      </w:r>
      <w:r>
        <w:rPr>
          <w:rFonts w:hint="eastAsia"/>
        </w:rPr>
        <w:t>临时占地包括：</w:t>
      </w:r>
      <w:r>
        <w:rPr>
          <w:rFonts w:hint="eastAsia"/>
          <w:snapToGrid w:val="0"/>
          <w:kern w:val="0"/>
          <w:szCs w:val="21"/>
          <w:u w:val="single"/>
        </w:rPr>
        <w:t>为实施本合同工程而需要的一切临时工程、临时设施占用的土地。</w:t>
      </w:r>
    </w:p>
    <w:p w:rsidR="00E92CFE" w:rsidRDefault="008D2938">
      <w:pPr>
        <w:wordWrap w:val="0"/>
        <w:spacing w:line="400" w:lineRule="exact"/>
        <w:ind w:firstLineChars="200" w:firstLine="420"/>
      </w:pPr>
      <w:r>
        <w:t>1.1.4</w:t>
      </w:r>
      <w:r>
        <w:rPr>
          <w:rFonts w:hint="eastAsia"/>
        </w:rPr>
        <w:t>日期</w:t>
      </w:r>
    </w:p>
    <w:p w:rsidR="00E92CFE" w:rsidRDefault="008D2938">
      <w:pPr>
        <w:wordWrap w:val="0"/>
        <w:spacing w:line="400" w:lineRule="exact"/>
        <w:ind w:firstLineChars="342" w:firstLine="718"/>
        <w:rPr>
          <w:u w:val="single"/>
        </w:rPr>
      </w:pPr>
      <w:r>
        <w:t>1.1.4.5</w:t>
      </w:r>
      <w:r>
        <w:rPr>
          <w:rFonts w:hint="eastAsia"/>
        </w:rPr>
        <w:t>缺</w:t>
      </w:r>
      <w:r>
        <w:rPr>
          <w:rFonts w:ascii="宋体" w:hAnsi="宋体" w:cs="宋体" w:hint="eastAsia"/>
        </w:rPr>
        <w:t>陷责任期的期限：</w:t>
      </w:r>
      <w:r>
        <w:rPr>
          <w:rFonts w:ascii="宋体" w:hAnsi="宋体" w:cs="宋体" w:hint="eastAsia"/>
          <w:u w:val="single"/>
        </w:rPr>
        <w:t>（一般为1年</w:t>
      </w:r>
      <w:r>
        <w:rPr>
          <w:rFonts w:ascii="宋体" w:hAnsi="宋体" w:cs="宋体" w:hint="eastAsia"/>
          <w:snapToGrid w:val="0"/>
          <w:kern w:val="0"/>
          <w:szCs w:val="21"/>
          <w:u w:val="single"/>
        </w:rPr>
        <w:t>，最长不超过2年</w:t>
      </w:r>
      <w:r>
        <w:rPr>
          <w:rFonts w:hint="eastAsia"/>
          <w:u w:val="single"/>
        </w:rPr>
        <w:t>）</w:t>
      </w:r>
    </w:p>
    <w:p w:rsidR="00E92CFE" w:rsidRDefault="008D2938">
      <w:pPr>
        <w:wordWrap w:val="0"/>
        <w:topLinePunct/>
        <w:adjustRightInd w:val="0"/>
        <w:snapToGrid w:val="0"/>
        <w:spacing w:line="400" w:lineRule="exact"/>
        <w:ind w:firstLineChars="200" w:firstLine="420"/>
        <w:rPr>
          <w:snapToGrid w:val="0"/>
          <w:kern w:val="0"/>
          <w:szCs w:val="21"/>
        </w:rPr>
      </w:pPr>
      <w:r>
        <w:rPr>
          <w:snapToGrid w:val="0"/>
          <w:kern w:val="0"/>
          <w:szCs w:val="21"/>
        </w:rPr>
        <w:t>1.1.5</w:t>
      </w:r>
      <w:r>
        <w:rPr>
          <w:rFonts w:hint="eastAsia"/>
          <w:snapToGrid w:val="0"/>
          <w:kern w:val="0"/>
          <w:szCs w:val="21"/>
        </w:rPr>
        <w:t>合同价格和费用</w:t>
      </w:r>
    </w:p>
    <w:p w:rsidR="00E92CFE" w:rsidRDefault="008D2938">
      <w:pPr>
        <w:wordWrap w:val="0"/>
        <w:topLinePunct/>
        <w:adjustRightInd w:val="0"/>
        <w:snapToGrid w:val="0"/>
        <w:spacing w:line="400" w:lineRule="exact"/>
        <w:ind w:firstLineChars="200" w:firstLine="420"/>
        <w:rPr>
          <w:snapToGrid w:val="0"/>
          <w:kern w:val="0"/>
          <w:szCs w:val="21"/>
        </w:rPr>
      </w:pPr>
      <w:r>
        <w:rPr>
          <w:snapToGrid w:val="0"/>
          <w:kern w:val="0"/>
          <w:szCs w:val="21"/>
        </w:rPr>
        <w:t xml:space="preserve">1.1.5.1 </w:t>
      </w:r>
      <w:r>
        <w:rPr>
          <w:rFonts w:hint="eastAsia"/>
          <w:snapToGrid w:val="0"/>
          <w:kern w:val="0"/>
          <w:szCs w:val="21"/>
        </w:rPr>
        <w:t>签约合同价</w:t>
      </w:r>
    </w:p>
    <w:p w:rsidR="00E92CFE" w:rsidRDefault="008D2938">
      <w:pPr>
        <w:wordWrap w:val="0"/>
        <w:topLinePunct/>
        <w:adjustRightInd w:val="0"/>
        <w:snapToGrid w:val="0"/>
        <w:spacing w:line="400" w:lineRule="exact"/>
        <w:ind w:firstLineChars="200" w:firstLine="420"/>
        <w:rPr>
          <w:snapToGrid w:val="0"/>
          <w:kern w:val="0"/>
          <w:szCs w:val="21"/>
        </w:rPr>
      </w:pPr>
      <w:r>
        <w:rPr>
          <w:rFonts w:hint="eastAsia"/>
          <w:snapToGrid w:val="0"/>
          <w:kern w:val="0"/>
          <w:szCs w:val="21"/>
        </w:rPr>
        <w:t>本目修改为：</w:t>
      </w:r>
    </w:p>
    <w:p w:rsidR="00E92CFE" w:rsidRDefault="008D2938">
      <w:pPr>
        <w:wordWrap w:val="0"/>
        <w:topLinePunct/>
        <w:adjustRightInd w:val="0"/>
        <w:snapToGrid w:val="0"/>
        <w:spacing w:line="400" w:lineRule="exact"/>
        <w:ind w:firstLineChars="200" w:firstLine="420"/>
        <w:rPr>
          <w:snapToGrid w:val="0"/>
          <w:kern w:val="0"/>
          <w:szCs w:val="21"/>
        </w:rPr>
      </w:pPr>
      <w:r>
        <w:rPr>
          <w:rFonts w:ascii="宋体" w:hAnsi="宋体" w:cs="宋体" w:hint="eastAsia"/>
          <w:snapToGrid w:val="0"/>
          <w:kern w:val="0"/>
          <w:szCs w:val="21"/>
        </w:rPr>
        <w:t>Ⅰ</w:t>
      </w:r>
      <w:r>
        <w:rPr>
          <w:rFonts w:hint="eastAsia"/>
          <w:snapToGrid w:val="0"/>
          <w:kern w:val="0"/>
          <w:szCs w:val="21"/>
        </w:rPr>
        <w:t>总价承包：指签定合同时合同协议书中写明的合同总金额，包括但不限于总承包风险费和安全生产费等。</w:t>
      </w:r>
    </w:p>
    <w:p w:rsidR="00E92CFE" w:rsidRDefault="008D2938">
      <w:pPr>
        <w:wordWrap w:val="0"/>
        <w:topLinePunct/>
        <w:adjustRightInd w:val="0"/>
        <w:snapToGrid w:val="0"/>
        <w:spacing w:line="400" w:lineRule="exact"/>
        <w:ind w:firstLineChars="200" w:firstLine="420"/>
        <w:rPr>
          <w:snapToGrid w:val="0"/>
          <w:kern w:val="0"/>
          <w:szCs w:val="21"/>
        </w:rPr>
      </w:pPr>
      <w:r>
        <w:rPr>
          <w:rFonts w:ascii="宋体" w:hAnsi="宋体" w:cs="宋体" w:hint="eastAsia"/>
          <w:snapToGrid w:val="0"/>
          <w:kern w:val="0"/>
          <w:szCs w:val="21"/>
        </w:rPr>
        <w:t>Ⅱ</w:t>
      </w:r>
      <w:r>
        <w:rPr>
          <w:rFonts w:hint="eastAsia"/>
          <w:snapToGrid w:val="0"/>
          <w:kern w:val="0"/>
          <w:szCs w:val="21"/>
        </w:rPr>
        <w:t>单价承包：指签定合同时合同协议书中写明的合同总金额，包括但不限于暂列金额、激励约束考核费和安全生产费等。</w:t>
      </w:r>
    </w:p>
    <w:p w:rsidR="00E92CFE" w:rsidRDefault="008D2938">
      <w:pPr>
        <w:wordWrap w:val="0"/>
        <w:topLinePunct/>
        <w:adjustRightInd w:val="0"/>
        <w:snapToGrid w:val="0"/>
        <w:spacing w:line="400" w:lineRule="exact"/>
        <w:ind w:firstLineChars="200" w:firstLine="420"/>
        <w:rPr>
          <w:snapToGrid w:val="0"/>
          <w:kern w:val="0"/>
          <w:szCs w:val="21"/>
        </w:rPr>
      </w:pPr>
      <w:r>
        <w:rPr>
          <w:snapToGrid w:val="0"/>
          <w:kern w:val="0"/>
          <w:szCs w:val="21"/>
        </w:rPr>
        <w:t xml:space="preserve">1.1.6 </w:t>
      </w:r>
      <w:r>
        <w:rPr>
          <w:rFonts w:hint="eastAsia"/>
          <w:snapToGrid w:val="0"/>
          <w:kern w:val="0"/>
          <w:szCs w:val="21"/>
        </w:rPr>
        <w:t>其他</w:t>
      </w:r>
    </w:p>
    <w:p w:rsidR="00E92CFE" w:rsidRDefault="008D2938">
      <w:pPr>
        <w:wordWrap w:val="0"/>
        <w:topLinePunct/>
        <w:adjustRightInd w:val="0"/>
        <w:snapToGrid w:val="0"/>
        <w:spacing w:line="400" w:lineRule="exact"/>
        <w:ind w:firstLineChars="200" w:firstLine="420"/>
        <w:rPr>
          <w:snapToGrid w:val="0"/>
          <w:kern w:val="0"/>
          <w:szCs w:val="21"/>
        </w:rPr>
      </w:pPr>
      <w:r>
        <w:rPr>
          <w:rFonts w:hint="eastAsia"/>
          <w:snapToGrid w:val="0"/>
          <w:kern w:val="0"/>
          <w:szCs w:val="21"/>
        </w:rPr>
        <w:t>本款补充：</w:t>
      </w:r>
    </w:p>
    <w:p w:rsidR="00E92CFE" w:rsidRDefault="008D2938">
      <w:pPr>
        <w:wordWrap w:val="0"/>
        <w:topLinePunct/>
        <w:adjustRightInd w:val="0"/>
        <w:snapToGrid w:val="0"/>
        <w:spacing w:line="400" w:lineRule="exact"/>
        <w:ind w:firstLineChars="200" w:firstLine="420"/>
        <w:rPr>
          <w:snapToGrid w:val="0"/>
          <w:kern w:val="0"/>
          <w:szCs w:val="21"/>
        </w:rPr>
      </w:pPr>
      <w:r>
        <w:rPr>
          <w:snapToGrid w:val="0"/>
          <w:kern w:val="0"/>
          <w:szCs w:val="21"/>
        </w:rPr>
        <w:t xml:space="preserve">1.1.6.2 </w:t>
      </w:r>
      <w:r>
        <w:rPr>
          <w:rFonts w:hint="eastAsia"/>
          <w:snapToGrid w:val="0"/>
          <w:kern w:val="0"/>
          <w:szCs w:val="21"/>
        </w:rPr>
        <w:t>竣工验收：指铁路竣工验收办法中的初步验收。</w:t>
      </w:r>
    </w:p>
    <w:p w:rsidR="00E92CFE" w:rsidRDefault="008D2938">
      <w:pPr>
        <w:wordWrap w:val="0"/>
        <w:topLinePunct/>
        <w:adjustRightInd w:val="0"/>
        <w:snapToGrid w:val="0"/>
        <w:spacing w:line="400" w:lineRule="exact"/>
        <w:ind w:firstLineChars="200" w:firstLine="420"/>
        <w:rPr>
          <w:snapToGrid w:val="0"/>
          <w:kern w:val="0"/>
          <w:szCs w:val="21"/>
        </w:rPr>
      </w:pPr>
      <w:r>
        <w:rPr>
          <w:snapToGrid w:val="0"/>
          <w:kern w:val="0"/>
          <w:szCs w:val="21"/>
        </w:rPr>
        <w:t xml:space="preserve">1.1.6.3 </w:t>
      </w:r>
      <w:r>
        <w:rPr>
          <w:rFonts w:hint="eastAsia"/>
          <w:snapToGrid w:val="0"/>
          <w:kern w:val="0"/>
          <w:szCs w:val="21"/>
        </w:rPr>
        <w:t>工程接收证书：指铁路竣工验收办法中的初验报告。</w:t>
      </w:r>
    </w:p>
    <w:p w:rsidR="00E92CFE" w:rsidRDefault="008D2938">
      <w:pPr>
        <w:wordWrap w:val="0"/>
        <w:topLinePunct/>
        <w:adjustRightInd w:val="0"/>
        <w:snapToGrid w:val="0"/>
        <w:spacing w:line="400" w:lineRule="exact"/>
        <w:ind w:firstLineChars="200" w:firstLine="420"/>
        <w:rPr>
          <w:snapToGrid w:val="0"/>
          <w:kern w:val="0"/>
          <w:szCs w:val="21"/>
        </w:rPr>
      </w:pPr>
      <w:r>
        <w:rPr>
          <w:snapToGrid w:val="0"/>
          <w:kern w:val="0"/>
          <w:szCs w:val="21"/>
        </w:rPr>
        <w:t xml:space="preserve">1.1.6.4 </w:t>
      </w:r>
      <w:r>
        <w:rPr>
          <w:rFonts w:hint="eastAsia"/>
          <w:snapToGrid w:val="0"/>
          <w:kern w:val="0"/>
          <w:szCs w:val="21"/>
        </w:rPr>
        <w:t>工程质量保修：指自铁路建设工程初步验收合格之日起的保修期限内，承包人对保修范围内的工程在正常维修使用条件下出现的质量问题予以修复的活动。</w:t>
      </w:r>
    </w:p>
    <w:p w:rsidR="00E92CFE" w:rsidRDefault="008D2938">
      <w:pPr>
        <w:wordWrap w:val="0"/>
        <w:topLinePunct/>
        <w:adjustRightInd w:val="0"/>
        <w:snapToGrid w:val="0"/>
        <w:spacing w:line="400" w:lineRule="exact"/>
        <w:ind w:firstLineChars="200" w:firstLine="420"/>
        <w:rPr>
          <w:snapToGrid w:val="0"/>
          <w:kern w:val="0"/>
          <w:szCs w:val="21"/>
        </w:rPr>
      </w:pPr>
      <w:r>
        <w:rPr>
          <w:snapToGrid w:val="0"/>
          <w:kern w:val="0"/>
          <w:szCs w:val="21"/>
        </w:rPr>
        <w:t>1.1.6.5</w:t>
      </w:r>
      <w:r>
        <w:rPr>
          <w:rFonts w:hint="eastAsia"/>
          <w:snapToGrid w:val="0"/>
          <w:kern w:val="0"/>
          <w:szCs w:val="21"/>
        </w:rPr>
        <w:t>变更设计：指工程实际实施对审核合格后的施工图所做的修改。</w:t>
      </w:r>
    </w:p>
    <w:p w:rsidR="00E92CFE" w:rsidRDefault="008D2938">
      <w:pPr>
        <w:wordWrap w:val="0"/>
        <w:topLinePunct/>
        <w:adjustRightInd w:val="0"/>
        <w:snapToGrid w:val="0"/>
        <w:spacing w:line="400" w:lineRule="exact"/>
        <w:ind w:firstLineChars="200" w:firstLine="420"/>
        <w:rPr>
          <w:snapToGrid w:val="0"/>
          <w:kern w:val="0"/>
          <w:szCs w:val="21"/>
        </w:rPr>
      </w:pPr>
      <w:r>
        <w:rPr>
          <w:snapToGrid w:val="0"/>
          <w:kern w:val="0"/>
          <w:szCs w:val="21"/>
        </w:rPr>
        <w:t>1.1.6.6</w:t>
      </w:r>
      <w:r>
        <w:rPr>
          <w:rFonts w:ascii="宋体" w:hAnsi="宋体" w:cs="宋体" w:hint="eastAsia"/>
          <w:snapToGrid w:val="0"/>
          <w:kern w:val="0"/>
          <w:szCs w:val="21"/>
        </w:rPr>
        <w:t>Ⅰ</w:t>
      </w:r>
      <w:r>
        <w:rPr>
          <w:rFonts w:hint="eastAsia"/>
          <w:snapToGrid w:val="0"/>
          <w:kern w:val="0"/>
          <w:szCs w:val="21"/>
        </w:rPr>
        <w:t>、</w:t>
      </w:r>
      <w:r>
        <w:rPr>
          <w:rFonts w:ascii="宋体" w:hAnsi="宋体" w:cs="宋体" w:hint="eastAsia"/>
          <w:snapToGrid w:val="0"/>
          <w:kern w:val="0"/>
          <w:szCs w:val="21"/>
        </w:rPr>
        <w:t>Ⅱ</w:t>
      </w:r>
      <w:r>
        <w:rPr>
          <w:rFonts w:hint="eastAsia"/>
          <w:snapToGrid w:val="0"/>
          <w:kern w:val="0"/>
          <w:szCs w:val="21"/>
        </w:rPr>
        <w:t>类变更设计：指国铁集团《铁路建设项目变更设计管理办法》中对变更设计的分类。</w:t>
      </w:r>
    </w:p>
    <w:p w:rsidR="00E92CFE" w:rsidRDefault="008D2938">
      <w:pPr>
        <w:wordWrap w:val="0"/>
        <w:spacing w:line="400" w:lineRule="exact"/>
        <w:jc w:val="left"/>
        <w:rPr>
          <w:b/>
        </w:rPr>
      </w:pPr>
      <w:bookmarkStart w:id="4104" w:name="_Toc66269682"/>
      <w:r>
        <w:rPr>
          <w:b/>
        </w:rPr>
        <w:t>1.4</w:t>
      </w:r>
      <w:r>
        <w:rPr>
          <w:rFonts w:hint="eastAsia"/>
          <w:b/>
        </w:rPr>
        <w:t>合同文件的优先顺序</w:t>
      </w:r>
      <w:bookmarkEnd w:id="4104"/>
    </w:p>
    <w:p w:rsidR="00E92CFE" w:rsidRDefault="008D2938">
      <w:pPr>
        <w:wordWrap w:val="0"/>
        <w:spacing w:line="400" w:lineRule="exact"/>
        <w:ind w:firstLineChars="200" w:firstLine="420"/>
      </w:pPr>
      <w:r>
        <w:rPr>
          <w:rFonts w:hint="eastAsia"/>
        </w:rPr>
        <w:t>合同当事人对于解释合同文件的优先顺序调整为：</w:t>
      </w:r>
      <w:r>
        <w:rPr>
          <w:rFonts w:hint="eastAsia"/>
          <w:u w:val="single"/>
        </w:rPr>
        <w:t xml:space="preserve">            </w:t>
      </w:r>
      <w:r>
        <w:rPr>
          <w:rFonts w:hint="eastAsia"/>
        </w:rPr>
        <w:t>。</w:t>
      </w:r>
    </w:p>
    <w:p w:rsidR="00E92CFE" w:rsidRDefault="008D2938">
      <w:pPr>
        <w:wordWrap w:val="0"/>
        <w:spacing w:line="400" w:lineRule="exact"/>
        <w:jc w:val="left"/>
        <w:rPr>
          <w:b/>
        </w:rPr>
      </w:pPr>
      <w:bookmarkStart w:id="4105" w:name="_Toc66269683"/>
      <w:r>
        <w:rPr>
          <w:b/>
        </w:rPr>
        <w:t>1.6</w:t>
      </w:r>
      <w:r>
        <w:rPr>
          <w:rFonts w:hint="eastAsia"/>
          <w:b/>
        </w:rPr>
        <w:t>图纸</w:t>
      </w:r>
      <w:bookmarkEnd w:id="4105"/>
    </w:p>
    <w:p w:rsidR="00E92CFE" w:rsidRDefault="008D2938">
      <w:pPr>
        <w:wordWrap w:val="0"/>
        <w:spacing w:line="400" w:lineRule="exact"/>
        <w:ind w:firstLineChars="200" w:firstLine="420"/>
        <w:rPr>
          <w:rFonts w:ascii="宋体" w:hAnsi="宋体" w:cs="宋体"/>
        </w:rPr>
      </w:pPr>
      <w:r>
        <w:rPr>
          <w:rFonts w:ascii="宋体" w:hAnsi="宋体" w:cs="宋体" w:hint="eastAsia"/>
        </w:rPr>
        <w:t>1.6.1图纸的提供</w:t>
      </w:r>
    </w:p>
    <w:p w:rsidR="00E92CFE" w:rsidRDefault="008D2938">
      <w:pPr>
        <w:wordWrap w:val="0"/>
        <w:spacing w:line="400" w:lineRule="exact"/>
        <w:ind w:leftChars="100" w:left="210" w:firstLineChars="100" w:firstLine="210"/>
        <w:rPr>
          <w:rFonts w:ascii="宋体" w:hAnsi="宋体" w:cs="宋体"/>
        </w:rPr>
      </w:pPr>
      <w:r>
        <w:rPr>
          <w:rFonts w:ascii="宋体" w:hAnsi="宋体" w:cs="宋体" w:hint="eastAsia"/>
        </w:rPr>
        <w:t>本标段的图纸共</w:t>
      </w:r>
      <w:r>
        <w:rPr>
          <w:rFonts w:ascii="宋体" w:hAnsi="宋体" w:cs="宋体" w:hint="eastAsia"/>
          <w:u w:val="single"/>
        </w:rPr>
        <w:t xml:space="preserve">      </w:t>
      </w:r>
      <w:r>
        <w:rPr>
          <w:rFonts w:ascii="宋体" w:hAnsi="宋体" w:cs="宋体" w:hint="eastAsia"/>
        </w:rPr>
        <w:t>份，其中1份为招标文件的附件，其余</w:t>
      </w:r>
      <w:r>
        <w:rPr>
          <w:rFonts w:ascii="宋体" w:hAnsi="宋体" w:cs="宋体" w:hint="eastAsia"/>
          <w:u w:val="single"/>
        </w:rPr>
        <w:t xml:space="preserve">      </w:t>
      </w:r>
      <w:r>
        <w:rPr>
          <w:rFonts w:ascii="宋体" w:hAnsi="宋体" w:cs="宋体" w:hint="eastAsia"/>
        </w:rPr>
        <w:t>份图纸在本合同签定后日</w:t>
      </w:r>
      <w:r>
        <w:rPr>
          <w:rFonts w:ascii="宋体" w:hAnsi="宋体" w:cs="宋体" w:hint="eastAsia"/>
          <w:u w:val="single"/>
        </w:rPr>
        <w:t xml:space="preserve">      </w:t>
      </w:r>
      <w:r>
        <w:rPr>
          <w:rFonts w:ascii="宋体" w:hAnsi="宋体" w:cs="宋体" w:hint="eastAsia"/>
        </w:rPr>
        <w:t>内提供。承包人要求增加的图纸，由发包人提供，费用由承包人承担；承包人不得从设计单位索取或直接接收图纸。</w:t>
      </w:r>
    </w:p>
    <w:p w:rsidR="00E92CFE" w:rsidRDefault="008D2938">
      <w:pPr>
        <w:wordWrap w:val="0"/>
        <w:spacing w:line="400" w:lineRule="exact"/>
        <w:ind w:firstLineChars="200" w:firstLine="420"/>
        <w:rPr>
          <w:rFonts w:ascii="宋体" w:hAnsi="宋体" w:cs="宋体"/>
        </w:rPr>
      </w:pPr>
      <w:r>
        <w:rPr>
          <w:rFonts w:ascii="宋体" w:hAnsi="宋体" w:cs="宋体" w:hint="eastAsia"/>
        </w:rPr>
        <w:t>1.6.2承包人提供的文件</w:t>
      </w:r>
    </w:p>
    <w:p w:rsidR="00E92CFE" w:rsidRDefault="008D2938">
      <w:pPr>
        <w:wordWrap w:val="0"/>
        <w:spacing w:line="400" w:lineRule="exact"/>
        <w:ind w:firstLineChars="171" w:firstLine="359"/>
        <w:rPr>
          <w:rFonts w:ascii="宋体" w:hAnsi="宋体" w:cs="宋体"/>
        </w:rPr>
      </w:pPr>
      <w:r>
        <w:rPr>
          <w:rFonts w:ascii="宋体" w:hAnsi="宋体" w:cs="宋体" w:hint="eastAsia"/>
        </w:rPr>
        <w:t>承包人需向监理人和发包人报送相关文件的范围、数量及报送时间：</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rPr>
          <w:rFonts w:ascii="宋体" w:hAnsi="宋体" w:cs="宋体"/>
        </w:rPr>
      </w:pPr>
      <w:r>
        <w:rPr>
          <w:rFonts w:ascii="宋体" w:hAnsi="宋体" w:cs="宋体" w:hint="eastAsia"/>
        </w:rPr>
        <w:t>监理人批复承包人报送文件的期限约定为：</w:t>
      </w:r>
      <w:r>
        <w:rPr>
          <w:rFonts w:ascii="宋体" w:hAnsi="宋体" w:cs="宋体" w:hint="eastAsia"/>
          <w:snapToGrid w:val="0"/>
          <w:kern w:val="0"/>
          <w:szCs w:val="21"/>
        </w:rPr>
        <w:t>监理人收到承包人提供的文件后14天内</w:t>
      </w:r>
      <w:r>
        <w:rPr>
          <w:rFonts w:ascii="宋体" w:hAnsi="宋体" w:cs="宋体" w:hint="eastAsia"/>
        </w:rPr>
        <w:t>。</w:t>
      </w:r>
    </w:p>
    <w:p w:rsidR="00E92CFE" w:rsidRDefault="008D2938">
      <w:pPr>
        <w:wordWrap w:val="0"/>
        <w:spacing w:line="400" w:lineRule="exact"/>
        <w:ind w:firstLineChars="200" w:firstLine="420"/>
        <w:rPr>
          <w:rFonts w:ascii="宋体" w:hAnsi="宋体" w:cs="宋体"/>
        </w:rPr>
      </w:pPr>
      <w:r>
        <w:rPr>
          <w:rFonts w:ascii="宋体" w:hAnsi="宋体" w:cs="宋体" w:hint="eastAsia"/>
        </w:rPr>
        <w:t>1.6.3图纸的修改</w:t>
      </w:r>
    </w:p>
    <w:p w:rsidR="00E92CFE" w:rsidRDefault="008D2938">
      <w:pPr>
        <w:wordWrap w:val="0"/>
        <w:spacing w:line="400" w:lineRule="exact"/>
        <w:ind w:firstLineChars="200" w:firstLine="420"/>
        <w:rPr>
          <w:rFonts w:ascii="宋体" w:hAnsi="宋体" w:cs="宋体"/>
        </w:rPr>
      </w:pPr>
      <w:r>
        <w:rPr>
          <w:rFonts w:ascii="宋体" w:hAnsi="宋体" w:cs="宋体" w:hint="eastAsia"/>
        </w:rPr>
        <w:t>图纸需要修改和补充的，在履行完设计变更手续后天</w:t>
      </w:r>
      <w:r>
        <w:rPr>
          <w:rFonts w:ascii="宋体" w:hAnsi="宋体" w:cs="宋体" w:hint="eastAsia"/>
          <w:u w:val="single"/>
        </w:rPr>
        <w:t xml:space="preserve">      </w:t>
      </w:r>
      <w:r>
        <w:rPr>
          <w:rFonts w:ascii="宋体" w:hAnsi="宋体" w:cs="宋体" w:hint="eastAsia"/>
        </w:rPr>
        <w:t>内，由发包人将审核合格的施工图经监理人送承包人。</w:t>
      </w:r>
    </w:p>
    <w:p w:rsidR="00E92CFE" w:rsidRDefault="008D2938">
      <w:pPr>
        <w:wordWrap w:val="0"/>
        <w:topLinePunct/>
        <w:adjustRightInd w:val="0"/>
        <w:snapToGrid w:val="0"/>
        <w:spacing w:line="400" w:lineRule="exact"/>
        <w:ind w:firstLineChars="200" w:firstLine="420"/>
      </w:pPr>
      <w:r>
        <w:t xml:space="preserve">1.6.4 </w:t>
      </w:r>
      <w:r>
        <w:rPr>
          <w:rFonts w:hint="eastAsia"/>
        </w:rPr>
        <w:t>图纸的错误</w:t>
      </w:r>
    </w:p>
    <w:p w:rsidR="00E92CFE" w:rsidRDefault="008D2938">
      <w:pPr>
        <w:wordWrap w:val="0"/>
        <w:spacing w:line="400" w:lineRule="exact"/>
        <w:ind w:firstLineChars="200" w:firstLine="420"/>
      </w:pPr>
      <w:r>
        <w:rPr>
          <w:rFonts w:hint="eastAsia"/>
        </w:rPr>
        <w:lastRenderedPageBreak/>
        <w:t>本项修改为：承包人应对发包人提供的图纸进行检查和现场核对，发现明显错误或疏忽应及时书面通知发包人和监理人。</w:t>
      </w:r>
    </w:p>
    <w:p w:rsidR="00E92CFE" w:rsidRDefault="008D2938">
      <w:pPr>
        <w:wordWrap w:val="0"/>
        <w:topLinePunct/>
        <w:adjustRightInd w:val="0"/>
        <w:snapToGrid w:val="0"/>
        <w:spacing w:line="400" w:lineRule="exact"/>
        <w:ind w:firstLineChars="200" w:firstLine="420"/>
      </w:pPr>
      <w:bookmarkStart w:id="4106" w:name="_Toc66269684"/>
      <w:bookmarkStart w:id="4107" w:name="_Toc66438904"/>
      <w:r>
        <w:t>1.7</w:t>
      </w:r>
      <w:r>
        <w:rPr>
          <w:rFonts w:hint="eastAsia"/>
        </w:rPr>
        <w:t>联络</w:t>
      </w:r>
      <w:bookmarkEnd w:id="4106"/>
      <w:bookmarkEnd w:id="4107"/>
    </w:p>
    <w:p w:rsidR="00E92CFE" w:rsidRDefault="008D2938">
      <w:pPr>
        <w:wordWrap w:val="0"/>
        <w:spacing w:line="400" w:lineRule="exact"/>
        <w:ind w:firstLineChars="200" w:firstLine="420"/>
      </w:pPr>
      <w:r>
        <w:t>1.7.2</w:t>
      </w:r>
      <w:r>
        <w:rPr>
          <w:rFonts w:hint="eastAsia"/>
        </w:rPr>
        <w:t>联络送达的期限约</w:t>
      </w:r>
      <w:r>
        <w:rPr>
          <w:rFonts w:ascii="宋体" w:hAnsi="宋体" w:cs="宋体" w:hint="eastAsia"/>
        </w:rPr>
        <w:t>定为：</w:t>
      </w:r>
      <w:r>
        <w:rPr>
          <w:rFonts w:ascii="宋体" w:hAnsi="宋体" w:cs="宋体" w:hint="eastAsia"/>
          <w:u w:val="single"/>
        </w:rPr>
        <w:t xml:space="preserve">                       </w:t>
      </w:r>
      <w:r>
        <w:rPr>
          <w:rFonts w:hint="eastAsia"/>
        </w:rPr>
        <w:t>。</w:t>
      </w:r>
    </w:p>
    <w:p w:rsidR="00E92CFE" w:rsidRDefault="008D2938">
      <w:pPr>
        <w:wordWrap w:val="0"/>
        <w:topLinePunct/>
        <w:adjustRightInd w:val="0"/>
        <w:snapToGrid w:val="0"/>
        <w:spacing w:line="400" w:lineRule="exact"/>
        <w:ind w:firstLineChars="200" w:firstLine="420"/>
      </w:pPr>
      <w:bookmarkStart w:id="4108" w:name="_Toc66269685"/>
      <w:bookmarkStart w:id="4109" w:name="_Toc66438905"/>
      <w:r>
        <w:t>1.12</w:t>
      </w:r>
      <w:r>
        <w:rPr>
          <w:rFonts w:hint="eastAsia"/>
        </w:rPr>
        <w:t>图纸和文件的保密</w:t>
      </w:r>
      <w:bookmarkEnd w:id="4108"/>
      <w:bookmarkEnd w:id="4109"/>
    </w:p>
    <w:p w:rsidR="00E92CFE" w:rsidRDefault="008D2938">
      <w:pPr>
        <w:wordWrap w:val="0"/>
        <w:spacing w:line="400" w:lineRule="exact"/>
        <w:ind w:firstLineChars="200" w:firstLine="420"/>
      </w:pPr>
      <w:r>
        <w:rPr>
          <w:rFonts w:hint="eastAsia"/>
        </w:rPr>
        <w:t>本款补充：</w:t>
      </w:r>
    </w:p>
    <w:p w:rsidR="00E92CFE" w:rsidRDefault="008D2938">
      <w:pPr>
        <w:wordWrap w:val="0"/>
        <w:spacing w:line="400" w:lineRule="exact"/>
        <w:ind w:firstLineChars="200" w:firstLine="420"/>
      </w:pPr>
      <w:r>
        <w:t>1.12.3</w:t>
      </w:r>
      <w:r>
        <w:rPr>
          <w:rFonts w:hint="eastAsia"/>
        </w:rPr>
        <w:t>属于涉及国家秘密的项目，合同当事人应签定保密协议，妥善保存有关图纸、文件及数据，不得以任何形式泄露国家秘密。</w:t>
      </w:r>
    </w:p>
    <w:p w:rsidR="00E92CFE" w:rsidRDefault="008D2938">
      <w:pPr>
        <w:pStyle w:val="378020"/>
        <w:wordWrap w:val="0"/>
        <w:rPr>
          <w:rFonts w:cs="Times New Roman"/>
          <w:sz w:val="28"/>
          <w:szCs w:val="28"/>
        </w:rPr>
      </w:pPr>
      <w:bookmarkStart w:id="4110" w:name="_Toc66269686"/>
      <w:bookmarkStart w:id="4111" w:name="_Toc5130"/>
      <w:bookmarkStart w:id="4112" w:name="_Toc66439872"/>
      <w:bookmarkStart w:id="4113" w:name="_Toc66441411"/>
      <w:bookmarkStart w:id="4114" w:name="_Toc66452805"/>
      <w:bookmarkStart w:id="4115" w:name="_Toc66438906"/>
      <w:r>
        <w:rPr>
          <w:rFonts w:cs="Times New Roman"/>
          <w:sz w:val="28"/>
          <w:szCs w:val="28"/>
        </w:rPr>
        <w:t xml:space="preserve">2. </w:t>
      </w:r>
      <w:r>
        <w:rPr>
          <w:rFonts w:cs="Times New Roman" w:hint="eastAsia"/>
          <w:sz w:val="28"/>
          <w:szCs w:val="28"/>
        </w:rPr>
        <w:t>发包人义务</w:t>
      </w:r>
      <w:bookmarkEnd w:id="4110"/>
      <w:bookmarkEnd w:id="4111"/>
      <w:bookmarkEnd w:id="4112"/>
      <w:bookmarkEnd w:id="4113"/>
      <w:bookmarkEnd w:id="4114"/>
      <w:bookmarkEnd w:id="4115"/>
    </w:p>
    <w:p w:rsidR="00E92CFE" w:rsidRDefault="008D2938">
      <w:pPr>
        <w:wordWrap w:val="0"/>
        <w:spacing w:line="400" w:lineRule="exact"/>
        <w:jc w:val="left"/>
        <w:rPr>
          <w:b/>
        </w:rPr>
      </w:pPr>
      <w:bookmarkStart w:id="4116" w:name="_Toc66269687"/>
      <w:r>
        <w:rPr>
          <w:b/>
        </w:rPr>
        <w:t>2.3</w:t>
      </w:r>
      <w:r>
        <w:rPr>
          <w:rFonts w:hint="eastAsia"/>
          <w:b/>
        </w:rPr>
        <w:t>提供施工场地</w:t>
      </w:r>
      <w:bookmarkEnd w:id="4116"/>
    </w:p>
    <w:p w:rsidR="00E92CFE" w:rsidRDefault="008D2938">
      <w:pPr>
        <w:wordWrap w:val="0"/>
        <w:spacing w:line="400" w:lineRule="exact"/>
        <w:ind w:firstLineChars="200" w:firstLine="420"/>
        <w:rPr>
          <w:rFonts w:ascii="宋体" w:hAnsi="宋体" w:cs="宋体"/>
        </w:rPr>
      </w:pPr>
      <w:r>
        <w:rPr>
          <w:rFonts w:ascii="宋体" w:hAnsi="宋体" w:cs="宋体" w:hint="eastAsia"/>
        </w:rPr>
        <w:t>施工场地中，属于永久占地的，发包人负责办理有关用地手续，承包人协助；属于临时占地的，除</w:t>
      </w:r>
      <w:r>
        <w:rPr>
          <w:rFonts w:ascii="宋体" w:hAnsi="宋体" w:cs="宋体" w:hint="eastAsia"/>
          <w:u w:val="single"/>
        </w:rPr>
        <w:t xml:space="preserve">      </w:t>
      </w:r>
      <w:r>
        <w:rPr>
          <w:rFonts w:ascii="宋体" w:hAnsi="宋体" w:cs="宋体" w:hint="eastAsia"/>
        </w:rPr>
        <w:t>外由承包人负责办理有关用地手续，发包人协助。发包人协助承包人负责协调处理施工场地内地下管线和临近建筑物、构筑物、古树名木的保护工作，并承担应由发包人承担的相应费用。</w:t>
      </w:r>
    </w:p>
    <w:p w:rsidR="00E92CFE" w:rsidRDefault="008D2938">
      <w:pPr>
        <w:wordWrap w:val="0"/>
        <w:spacing w:line="400" w:lineRule="exact"/>
        <w:ind w:firstLineChars="200" w:firstLine="420"/>
        <w:rPr>
          <w:rFonts w:ascii="宋体" w:hAnsi="宋体" w:cs="宋体"/>
        </w:rPr>
      </w:pPr>
      <w:r>
        <w:rPr>
          <w:rFonts w:ascii="宋体" w:hAnsi="宋体" w:cs="宋体" w:hint="eastAsia"/>
        </w:rPr>
        <w:t>发包人提供永久占地和有关资料的时间：</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jc w:val="left"/>
        <w:rPr>
          <w:b/>
        </w:rPr>
      </w:pPr>
      <w:bookmarkStart w:id="4117" w:name="_Toc66269688"/>
      <w:r>
        <w:rPr>
          <w:b/>
        </w:rPr>
        <w:t>2.8</w:t>
      </w:r>
      <w:r>
        <w:rPr>
          <w:rFonts w:hint="eastAsia"/>
          <w:b/>
        </w:rPr>
        <w:t>其他义务</w:t>
      </w:r>
      <w:bookmarkEnd w:id="4117"/>
    </w:p>
    <w:p w:rsidR="00E92CFE" w:rsidRDefault="008D2938">
      <w:pPr>
        <w:wordWrap w:val="0"/>
        <w:spacing w:line="400" w:lineRule="exact"/>
        <w:ind w:firstLineChars="200" w:firstLine="420"/>
      </w:pPr>
      <w:r>
        <w:rPr>
          <w:rFonts w:hint="eastAsia"/>
        </w:rPr>
        <w:t>本款细化为：</w:t>
      </w:r>
    </w:p>
    <w:p w:rsidR="00E92CFE" w:rsidRDefault="008D2938">
      <w:pPr>
        <w:wordWrap w:val="0"/>
        <w:spacing w:line="400" w:lineRule="exact"/>
        <w:ind w:firstLineChars="200" w:firstLine="420"/>
        <w:rPr>
          <w:rFonts w:ascii="宋体" w:hAnsi="宋体" w:cs="宋体"/>
        </w:rPr>
      </w:pPr>
      <w:r>
        <w:rPr>
          <w:rFonts w:hint="eastAsia"/>
        </w:rPr>
        <w:t>（</w:t>
      </w:r>
      <w:r>
        <w:t>1</w:t>
      </w:r>
      <w:r>
        <w:rPr>
          <w:rFonts w:ascii="宋体" w:hAnsi="宋体" w:cs="宋体" w:hint="eastAsia"/>
        </w:rPr>
        <w:t>）发包人应在本合同签定时向承包人提供工程款支付担保，工程款支付担保额度不高于履约保函额度，担保形式具体为：</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rPr>
          <w:rFonts w:ascii="宋体" w:hAnsi="宋体" w:cs="宋体"/>
        </w:rPr>
      </w:pPr>
      <w:r>
        <w:rPr>
          <w:rFonts w:ascii="宋体" w:hAnsi="宋体" w:cs="宋体" w:hint="eastAsia"/>
        </w:rPr>
        <w:t>（2）发包人应及时向承包人提供临时工程、临时设施和过渡工程的设计文件，并组织设计交底。发包人向承包人提供设计文件和组织设计交底的临时工程、临时设施、过渡工程的范围包括：</w:t>
      </w:r>
      <w:r>
        <w:rPr>
          <w:rFonts w:ascii="宋体" w:hAnsi="宋体" w:cs="宋体" w:hint="eastAsia"/>
          <w:u w:val="single"/>
        </w:rPr>
        <w:t xml:space="preserve">            </w:t>
      </w:r>
      <w:r>
        <w:rPr>
          <w:rFonts w:ascii="宋体" w:hAnsi="宋体" w:cs="宋体" w:hint="eastAsia"/>
        </w:rPr>
        <w:t>；提供前述设计文件和组织设计交底的时间分别约定为：</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pPr>
      <w:r>
        <w:rPr>
          <w:rFonts w:ascii="宋体" w:hAnsi="宋体" w:cs="宋体" w:hint="eastAsia"/>
        </w:rPr>
        <w:t>（3）发包人应按</w:t>
      </w:r>
      <w:r>
        <w:rPr>
          <w:rFonts w:ascii="宋体" w:hAnsi="宋体" w:cs="宋体" w:hint="eastAsia"/>
          <w:u w:val="single"/>
        </w:rPr>
        <w:t xml:space="preserve">      </w:t>
      </w:r>
      <w:r>
        <w:rPr>
          <w:rFonts w:ascii="宋体" w:hAnsi="宋体" w:cs="宋体" w:hint="eastAsia"/>
        </w:rPr>
        <w:t>（百分比）将应付工程款中的人工费按月单独拨付到承包人开设的农民工工资专用账户。发包人未按合同约定及时拨付工程款，致使承包人拖欠农民工工资的，由发包人以未结清的工程款为限先行垫付农民工工资。发包人建立保障农民工工资支付协调机制和工资拖欠预防机制，督促承包人加强劳动用工管</w:t>
      </w:r>
      <w:r>
        <w:rPr>
          <w:rFonts w:hint="eastAsia"/>
        </w:rPr>
        <w:t>理，妥善处理与农民工工资支付相关的矛盾纠纷；督促承包人及时处理农民工集体讨薪事件，并向项目所在地人力资源社会保障行政部门和铁路工程监管部门报告有关情况。</w:t>
      </w:r>
    </w:p>
    <w:p w:rsidR="00E92CFE" w:rsidRDefault="008D2938">
      <w:pPr>
        <w:wordWrap w:val="0"/>
        <w:spacing w:line="400" w:lineRule="exact"/>
        <w:ind w:firstLineChars="200" w:firstLine="420"/>
      </w:pPr>
      <w:r>
        <w:rPr>
          <w:rFonts w:hint="eastAsia"/>
        </w:rPr>
        <w:t>（</w:t>
      </w:r>
      <w:r>
        <w:t>4</w:t>
      </w:r>
      <w:r>
        <w:rPr>
          <w:rFonts w:hint="eastAsia"/>
        </w:rPr>
        <w:t>）发包人在开工前，应将承包人已缴纳覆盖项目现场所有职工（包括分包人使用的农民工）参加工伤保险的证明提交给铁路监管部门。</w:t>
      </w:r>
    </w:p>
    <w:p w:rsidR="00E92CFE" w:rsidRDefault="008D2938">
      <w:pPr>
        <w:wordWrap w:val="0"/>
        <w:spacing w:line="400" w:lineRule="exact"/>
        <w:ind w:firstLineChars="200" w:firstLine="420"/>
      </w:pPr>
      <w:r>
        <w:rPr>
          <w:rFonts w:hint="eastAsia"/>
        </w:rPr>
        <w:t>（</w:t>
      </w:r>
      <w:r>
        <w:t>5</w:t>
      </w:r>
      <w:r>
        <w:rPr>
          <w:rFonts w:hint="eastAsia"/>
        </w:rPr>
        <w:t>）发包人应对由承包人提供的材料和工程设备的招标采购活动进行监督，并对承包人采购进场的此类材料和工程设备的质量验收情况进行检查。</w:t>
      </w:r>
    </w:p>
    <w:p w:rsidR="00E92CFE" w:rsidRDefault="008D2938">
      <w:pPr>
        <w:wordWrap w:val="0"/>
        <w:spacing w:line="400" w:lineRule="exact"/>
        <w:ind w:firstLineChars="200" w:firstLine="420"/>
      </w:pPr>
      <w:r>
        <w:rPr>
          <w:rFonts w:hint="eastAsia"/>
        </w:rPr>
        <w:t>（</w:t>
      </w:r>
      <w:r>
        <w:t>6</w:t>
      </w:r>
      <w:r>
        <w:rPr>
          <w:rFonts w:hint="eastAsia"/>
        </w:rPr>
        <w:t>）发包人应及时准确地在铁路工程监督管理信息系统填报承包人的承揽工程内容和现场主要管理、技术人员及其更换情况等信息。</w:t>
      </w:r>
    </w:p>
    <w:p w:rsidR="00E92CFE" w:rsidRDefault="008D2938">
      <w:pPr>
        <w:wordWrap w:val="0"/>
        <w:spacing w:line="400" w:lineRule="exact"/>
        <w:ind w:firstLineChars="200" w:firstLine="420"/>
      </w:pPr>
      <w:r>
        <w:rPr>
          <w:rFonts w:hint="eastAsia"/>
        </w:rPr>
        <w:lastRenderedPageBreak/>
        <w:t>（</w:t>
      </w:r>
      <w:r>
        <w:t>7</w:t>
      </w:r>
      <w:r>
        <w:rPr>
          <w:rFonts w:hint="eastAsia"/>
        </w:rPr>
        <w:t>）发包人履行工程质量安全监督责任，对承包人的工程质量安全情况实施监督检查，制作检查记录并留存备查。</w:t>
      </w:r>
    </w:p>
    <w:p w:rsidR="00E92CFE" w:rsidRDefault="008D2938">
      <w:pPr>
        <w:wordWrap w:val="0"/>
        <w:spacing w:line="400" w:lineRule="exact"/>
        <w:ind w:firstLineChars="200" w:firstLine="420"/>
      </w:pPr>
      <w:r>
        <w:rPr>
          <w:rFonts w:hint="eastAsia"/>
        </w:rPr>
        <w:t>（</w:t>
      </w:r>
      <w:r>
        <w:t>8</w:t>
      </w:r>
      <w:r>
        <w:rPr>
          <w:rFonts w:hint="eastAsia"/>
        </w:rPr>
        <w:t>）发包人应履行的其他义务：</w:t>
      </w:r>
      <w:r>
        <w:rPr>
          <w:rFonts w:hint="eastAsia"/>
          <w:u w:val="single"/>
        </w:rPr>
        <w:t xml:space="preserve">                                    </w:t>
      </w:r>
      <w:r>
        <w:rPr>
          <w:rFonts w:hint="eastAsia"/>
        </w:rPr>
        <w:t>。</w:t>
      </w:r>
    </w:p>
    <w:p w:rsidR="00E92CFE" w:rsidRDefault="008D2938">
      <w:pPr>
        <w:pStyle w:val="378020"/>
        <w:wordWrap w:val="0"/>
        <w:rPr>
          <w:rFonts w:cs="Times New Roman"/>
          <w:sz w:val="28"/>
          <w:szCs w:val="28"/>
        </w:rPr>
      </w:pPr>
      <w:bookmarkStart w:id="4118" w:name="_Toc17440"/>
      <w:bookmarkStart w:id="4119" w:name="_Toc66269689"/>
      <w:bookmarkStart w:id="4120" w:name="_Toc66439873"/>
      <w:bookmarkStart w:id="4121" w:name="_Toc66438907"/>
      <w:bookmarkStart w:id="4122" w:name="_Toc66441412"/>
      <w:bookmarkStart w:id="4123" w:name="_Toc66452806"/>
      <w:r>
        <w:rPr>
          <w:rFonts w:cs="Times New Roman"/>
          <w:sz w:val="28"/>
          <w:szCs w:val="28"/>
        </w:rPr>
        <w:t xml:space="preserve">3. </w:t>
      </w:r>
      <w:r>
        <w:rPr>
          <w:rFonts w:cs="Times New Roman" w:hint="eastAsia"/>
          <w:sz w:val="28"/>
          <w:szCs w:val="28"/>
        </w:rPr>
        <w:t>监理人</w:t>
      </w:r>
      <w:bookmarkEnd w:id="4118"/>
      <w:bookmarkEnd w:id="4119"/>
      <w:bookmarkEnd w:id="4120"/>
      <w:bookmarkEnd w:id="4121"/>
      <w:bookmarkEnd w:id="4122"/>
      <w:bookmarkEnd w:id="4123"/>
    </w:p>
    <w:p w:rsidR="00E92CFE" w:rsidRDefault="008D2938">
      <w:pPr>
        <w:wordWrap w:val="0"/>
        <w:spacing w:line="400" w:lineRule="exact"/>
        <w:jc w:val="left"/>
        <w:rPr>
          <w:b/>
        </w:rPr>
      </w:pPr>
      <w:bookmarkStart w:id="4124" w:name="_Toc66269690"/>
      <w:r>
        <w:rPr>
          <w:b/>
        </w:rPr>
        <w:t>3.1</w:t>
      </w:r>
      <w:r>
        <w:rPr>
          <w:rFonts w:hint="eastAsia"/>
          <w:b/>
        </w:rPr>
        <w:t>监理人的职责和权力</w:t>
      </w:r>
      <w:bookmarkEnd w:id="4124"/>
    </w:p>
    <w:p w:rsidR="00E92CFE" w:rsidRDefault="008D2938">
      <w:pPr>
        <w:wordWrap w:val="0"/>
        <w:spacing w:line="400" w:lineRule="exact"/>
        <w:ind w:firstLineChars="200" w:firstLine="420"/>
        <w:jc w:val="left"/>
        <w:rPr>
          <w:rFonts w:ascii="宋体" w:hAnsi="宋体" w:cs="宋体"/>
          <w:u w:val="single"/>
        </w:rPr>
      </w:pPr>
      <w:r>
        <w:t>3.1.1</w:t>
      </w:r>
      <w:r>
        <w:rPr>
          <w:rFonts w:hint="eastAsia"/>
        </w:rPr>
        <w:t>监理人的职责和权力应符合国家、铁路监管部门及国铁集团相关规定。监理人的权力包括通用合同条款指明的权力，</w:t>
      </w:r>
      <w:r>
        <w:rPr>
          <w:rFonts w:ascii="宋体" w:hAnsi="宋体" w:cs="宋体" w:hint="eastAsia"/>
        </w:rPr>
        <w:t>以及发包人通过监理合同委托监理人的其他权力，监理人需要经发包人事先同意的权力具体为：</w:t>
      </w:r>
    </w:p>
    <w:p w:rsidR="00E92CFE" w:rsidRDefault="008D2938">
      <w:pPr>
        <w:wordWrap w:val="0"/>
        <w:topLinePunct/>
        <w:adjustRightInd w:val="0"/>
        <w:snapToGrid w:val="0"/>
        <w:spacing w:line="400" w:lineRule="exact"/>
        <w:ind w:firstLineChars="200" w:firstLine="420"/>
        <w:rPr>
          <w:rFonts w:ascii="宋体" w:hAnsi="宋体" w:cs="宋体"/>
          <w:snapToGrid w:val="0"/>
          <w:kern w:val="0"/>
          <w:szCs w:val="21"/>
        </w:rPr>
      </w:pPr>
      <w:r>
        <w:rPr>
          <w:rFonts w:ascii="宋体" w:hAnsi="宋体" w:cs="宋体" w:hint="eastAsia"/>
          <w:snapToGrid w:val="0"/>
          <w:kern w:val="0"/>
          <w:szCs w:val="21"/>
        </w:rPr>
        <w:t>（1）根据4.6.3项、4.7款，更换、撤换承包人项目经理、主要管理人员、技术骨干和其它人员。</w:t>
      </w:r>
    </w:p>
    <w:p w:rsidR="00E92CFE" w:rsidRDefault="008D2938">
      <w:pPr>
        <w:wordWrap w:val="0"/>
        <w:topLinePunct/>
        <w:adjustRightInd w:val="0"/>
        <w:snapToGrid w:val="0"/>
        <w:spacing w:line="400" w:lineRule="exact"/>
        <w:ind w:firstLineChars="200" w:firstLine="420"/>
        <w:rPr>
          <w:rFonts w:ascii="宋体" w:hAnsi="宋体" w:cs="宋体"/>
          <w:snapToGrid w:val="0"/>
          <w:kern w:val="0"/>
          <w:szCs w:val="21"/>
        </w:rPr>
      </w:pPr>
      <w:r>
        <w:rPr>
          <w:rFonts w:ascii="宋体" w:hAnsi="宋体" w:cs="宋体" w:hint="eastAsia"/>
          <w:snapToGrid w:val="0"/>
          <w:kern w:val="0"/>
          <w:szCs w:val="21"/>
        </w:rPr>
        <w:t>（2）根据10.1款，审批承包人报送的施工进度计划。</w:t>
      </w:r>
    </w:p>
    <w:p w:rsidR="00E92CFE" w:rsidRDefault="008D2938">
      <w:pPr>
        <w:wordWrap w:val="0"/>
        <w:topLinePunct/>
        <w:adjustRightInd w:val="0"/>
        <w:snapToGrid w:val="0"/>
        <w:spacing w:line="400" w:lineRule="exact"/>
        <w:ind w:firstLineChars="200" w:firstLine="420"/>
        <w:rPr>
          <w:rFonts w:ascii="宋体" w:hAnsi="宋体" w:cs="宋体"/>
          <w:snapToGrid w:val="0"/>
          <w:kern w:val="0"/>
          <w:szCs w:val="21"/>
        </w:rPr>
      </w:pPr>
      <w:r>
        <w:rPr>
          <w:rFonts w:ascii="宋体" w:hAnsi="宋体" w:cs="宋体" w:hint="eastAsia"/>
          <w:snapToGrid w:val="0"/>
          <w:kern w:val="0"/>
          <w:szCs w:val="21"/>
        </w:rPr>
        <w:t>（3）根据11.6、12.3、12.4款，发出工期提前、暂停施工及复工指示的。</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snapToGrid w:val="0"/>
          <w:kern w:val="0"/>
          <w:szCs w:val="21"/>
        </w:rPr>
        <w:t>（4）其他权力为：</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jc w:val="left"/>
        <w:rPr>
          <w:b/>
        </w:rPr>
      </w:pPr>
      <w:bookmarkStart w:id="4125" w:name="_Toc66269691"/>
      <w:r>
        <w:rPr>
          <w:b/>
        </w:rPr>
        <w:t>3.5</w:t>
      </w:r>
      <w:r>
        <w:rPr>
          <w:rFonts w:hint="eastAsia"/>
          <w:b/>
        </w:rPr>
        <w:t>商定或确定</w:t>
      </w:r>
      <w:bookmarkEnd w:id="4125"/>
    </w:p>
    <w:p w:rsidR="00E92CFE" w:rsidRDefault="008D2938">
      <w:pPr>
        <w:wordWrap w:val="0"/>
        <w:spacing w:line="400" w:lineRule="exact"/>
        <w:ind w:firstLineChars="200" w:firstLine="420"/>
      </w:pPr>
      <w:r>
        <w:rPr>
          <w:rFonts w:hint="eastAsia"/>
        </w:rPr>
        <w:t>在发包人和承包人不能通过协商达成一致意见时，发包人授权监理人对以下事项进行确定：</w:t>
      </w:r>
      <w:r>
        <w:rPr>
          <w:rFonts w:hint="eastAsia"/>
          <w:u w:val="single"/>
        </w:rPr>
        <w:t xml:space="preserve">                                                </w:t>
      </w:r>
      <w:r>
        <w:rPr>
          <w:rFonts w:hint="eastAsia"/>
        </w:rPr>
        <w:t>。</w:t>
      </w:r>
    </w:p>
    <w:p w:rsidR="00E92CFE" w:rsidRDefault="008D2938">
      <w:pPr>
        <w:wordWrap w:val="0"/>
        <w:spacing w:line="400" w:lineRule="exact"/>
        <w:ind w:firstLineChars="200" w:firstLine="420"/>
      </w:pPr>
      <w:r>
        <w:rPr>
          <w:rFonts w:hint="eastAsia"/>
        </w:rPr>
        <w:t>如果这些商定或确定导致费用增加和（或）工期延长，或者涉及确定变更工程价格的，总监理工程师在发出通知前，应征得发包人同意。</w:t>
      </w:r>
    </w:p>
    <w:p w:rsidR="00E92CFE" w:rsidRDefault="008D2938">
      <w:pPr>
        <w:pStyle w:val="378020"/>
        <w:wordWrap w:val="0"/>
        <w:rPr>
          <w:rFonts w:cs="Times New Roman"/>
          <w:sz w:val="28"/>
          <w:szCs w:val="28"/>
        </w:rPr>
      </w:pPr>
      <w:bookmarkStart w:id="4126" w:name="_Toc1424"/>
      <w:bookmarkStart w:id="4127" w:name="_Toc66438908"/>
      <w:bookmarkStart w:id="4128" w:name="_Toc66452807"/>
      <w:bookmarkStart w:id="4129" w:name="_Toc66441413"/>
      <w:bookmarkStart w:id="4130" w:name="_Toc66439874"/>
      <w:bookmarkStart w:id="4131" w:name="_Toc66269692"/>
      <w:r>
        <w:rPr>
          <w:rFonts w:cs="Times New Roman"/>
          <w:sz w:val="28"/>
          <w:szCs w:val="28"/>
        </w:rPr>
        <w:t xml:space="preserve">4. </w:t>
      </w:r>
      <w:r>
        <w:rPr>
          <w:rFonts w:cs="Times New Roman" w:hint="eastAsia"/>
          <w:sz w:val="28"/>
          <w:szCs w:val="28"/>
        </w:rPr>
        <w:t>承包人</w:t>
      </w:r>
      <w:bookmarkEnd w:id="4126"/>
      <w:bookmarkEnd w:id="4127"/>
      <w:bookmarkEnd w:id="4128"/>
      <w:bookmarkEnd w:id="4129"/>
      <w:bookmarkEnd w:id="4130"/>
      <w:bookmarkEnd w:id="4131"/>
    </w:p>
    <w:p w:rsidR="00E92CFE" w:rsidRDefault="008D2938">
      <w:pPr>
        <w:wordWrap w:val="0"/>
        <w:spacing w:line="400" w:lineRule="exact"/>
        <w:jc w:val="left"/>
        <w:rPr>
          <w:b/>
        </w:rPr>
      </w:pPr>
      <w:bookmarkStart w:id="4132" w:name="_Toc66269693"/>
      <w:r>
        <w:rPr>
          <w:b/>
        </w:rPr>
        <w:t>4.1</w:t>
      </w:r>
      <w:r>
        <w:rPr>
          <w:rFonts w:hint="eastAsia"/>
          <w:b/>
        </w:rPr>
        <w:t>承包人的一般义务</w:t>
      </w:r>
      <w:bookmarkEnd w:id="4132"/>
    </w:p>
    <w:p w:rsidR="00E92CFE" w:rsidRDefault="008D2938">
      <w:pPr>
        <w:wordWrap w:val="0"/>
        <w:spacing w:line="400" w:lineRule="exact"/>
        <w:ind w:firstLineChars="200" w:firstLine="420"/>
      </w:pPr>
      <w:r>
        <w:t>4.1.8</w:t>
      </w:r>
      <w:r>
        <w:rPr>
          <w:rFonts w:hint="eastAsia"/>
        </w:rPr>
        <w:t>为他人提供方便</w:t>
      </w:r>
    </w:p>
    <w:p w:rsidR="00E92CFE" w:rsidRDefault="008D2938">
      <w:pPr>
        <w:wordWrap w:val="0"/>
        <w:spacing w:line="400" w:lineRule="exact"/>
        <w:ind w:firstLineChars="200" w:firstLine="420"/>
        <w:rPr>
          <w:rFonts w:ascii="宋体" w:hAnsi="宋体" w:cs="宋体"/>
        </w:rPr>
      </w:pPr>
      <w:r>
        <w:rPr>
          <w:rFonts w:hint="eastAsia"/>
        </w:rPr>
        <w:t>承包人为他人</w:t>
      </w:r>
      <w:r>
        <w:rPr>
          <w:rFonts w:ascii="宋体" w:hAnsi="宋体" w:cs="宋体" w:hint="eastAsia"/>
        </w:rPr>
        <w:t>提供条件的内容为：</w:t>
      </w:r>
      <w:r>
        <w:rPr>
          <w:rFonts w:ascii="宋体" w:hAnsi="宋体" w:cs="宋体" w:hint="eastAsia"/>
          <w:u w:val="single"/>
        </w:rPr>
        <w:t xml:space="preserve">                              </w:t>
      </w:r>
      <w:r>
        <w:rPr>
          <w:rFonts w:ascii="宋体" w:hAnsi="宋体" w:cs="宋体" w:hint="eastAsia"/>
        </w:rPr>
        <w:t>，由此产生的相关费用处理方法为：</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rPr>
          <w:rFonts w:ascii="宋体" w:hAnsi="宋体" w:cs="宋体"/>
        </w:rPr>
      </w:pPr>
      <w:r>
        <w:rPr>
          <w:rFonts w:ascii="宋体" w:hAnsi="宋体" w:cs="宋体" w:hint="eastAsia"/>
        </w:rPr>
        <w:t>4.1.10项细化为：</w:t>
      </w:r>
    </w:p>
    <w:p w:rsidR="00E92CFE" w:rsidRDefault="008D2938">
      <w:pPr>
        <w:numPr>
          <w:ilvl w:val="0"/>
          <w:numId w:val="2"/>
        </w:numPr>
        <w:wordWrap w:val="0"/>
        <w:spacing w:line="400" w:lineRule="exact"/>
        <w:ind w:firstLineChars="200" w:firstLine="420"/>
      </w:pPr>
      <w:r>
        <w:rPr>
          <w:rFonts w:hint="eastAsia"/>
        </w:rPr>
        <w:t>承包人应按国家法律法规和有关规定，健全劳动用工管理制度，实行用工实名登记制度和受委托代发分包人使用农民工工资制度，按施工所在地有关规定存储工资保证金，在项目管理机构配备劳资专管员，建立用工管理台账，按时足额支付农民工工资，不得以任何借口拖欠。承包人应及时处理农民工集体讨薪事件，妥善处理与农民工工资支付相关的矛盾纠纷，并承担相关争议解决费用。对分包人的劳动用工和工资发放等情况进行监督，按分包合同约定及时拨付工程款；分包人拖欠农民工工资的，由承包人以未结清的工程款为限先行垫付拖欠的农民工工资；承包人将工程转包、违法分包致使拖欠农民工工资的，由承包人依法承担清偿责任。</w:t>
      </w:r>
    </w:p>
    <w:p w:rsidR="00E92CFE" w:rsidRDefault="008D2938">
      <w:pPr>
        <w:wordWrap w:val="0"/>
        <w:spacing w:line="400" w:lineRule="exact"/>
        <w:ind w:firstLineChars="200" w:firstLine="420"/>
      </w:pPr>
      <w:r>
        <w:rPr>
          <w:rFonts w:hint="eastAsia"/>
        </w:rPr>
        <w:t>（</w:t>
      </w:r>
      <w:r>
        <w:t>2</w:t>
      </w:r>
      <w:r>
        <w:rPr>
          <w:rFonts w:hint="eastAsia"/>
        </w:rPr>
        <w:t>）承包人应缴纳覆盖项目现场所有职工（包括分包人使用的农民工）的工伤保险，并向发包人提交证明材料。承包人应在施工现场醒目位置设立农民工维权信息告示牌，明示发包人、承包人及现场项目部、分包人、铁路监管部门、劳资专管员等基本信息，明示劳动用工相关法律法</w:t>
      </w:r>
      <w:r>
        <w:rPr>
          <w:rFonts w:hint="eastAsia"/>
        </w:rPr>
        <w:lastRenderedPageBreak/>
        <w:t>规、当地最低工资标准、工资支付日期等信息，明示铁路监管部门投诉举报电话和当地劳动争议调解仲裁、劳动保障监察投诉举报电话等信息。</w:t>
      </w:r>
    </w:p>
    <w:p w:rsidR="00E92CFE" w:rsidRDefault="008D2938">
      <w:pPr>
        <w:wordWrap w:val="0"/>
        <w:spacing w:line="400" w:lineRule="exact"/>
        <w:ind w:firstLineChars="200" w:firstLine="420"/>
      </w:pPr>
      <w:r>
        <w:rPr>
          <w:rFonts w:hint="eastAsia"/>
        </w:rPr>
        <w:t>（</w:t>
      </w:r>
      <w:r>
        <w:t>3</w:t>
      </w:r>
      <w:r>
        <w:rPr>
          <w:rFonts w:hint="eastAsia"/>
        </w:rPr>
        <w:t>）配合发包人在铁路工程监督管理信息系统录入相关信息，并保障信息的及时性、真实性，项目经理和其他主要管理、技术人员调整时，应及时向发包人申请在系统中变更有关信息。</w:t>
      </w:r>
    </w:p>
    <w:p w:rsidR="00E92CFE" w:rsidRDefault="008D2938">
      <w:pPr>
        <w:wordWrap w:val="0"/>
        <w:spacing w:line="400" w:lineRule="exact"/>
        <w:ind w:firstLineChars="200" w:firstLine="420"/>
        <w:rPr>
          <w:rFonts w:ascii="宋体" w:hAnsi="宋体" w:cs="宋体"/>
        </w:rPr>
      </w:pPr>
      <w:r>
        <w:rPr>
          <w:rFonts w:hint="eastAsia"/>
        </w:rPr>
        <w:t>（</w:t>
      </w:r>
      <w:r>
        <w:t>4</w:t>
      </w:r>
      <w:r>
        <w:rPr>
          <w:rFonts w:hint="eastAsia"/>
        </w:rPr>
        <w:t>）承包人按发包人的项目信息化、标准化建设要求开展相关工作，关于项目信息化、标准化建设的内容、费用承担等事宜约定</w:t>
      </w:r>
      <w:r>
        <w:rPr>
          <w:rFonts w:ascii="宋体" w:hAnsi="宋体" w:cs="宋体" w:hint="eastAsia"/>
        </w:rPr>
        <w:t>为：</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rPr>
          <w:rFonts w:ascii="宋体" w:hAnsi="宋体" w:cs="宋体"/>
        </w:rPr>
      </w:pPr>
      <w:r>
        <w:rPr>
          <w:rFonts w:ascii="宋体" w:hAnsi="宋体" w:cs="宋体" w:hint="eastAsia"/>
        </w:rPr>
        <w:t>（5）承包人通过招标方式采购的材料和工程设备，应向发包人报备，报备的具体事项约定为：</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rPr>
          <w:szCs w:val="21"/>
        </w:rPr>
      </w:pPr>
      <w:r>
        <w:rPr>
          <w:rFonts w:hint="eastAsia"/>
        </w:rPr>
        <w:t>（</w:t>
      </w:r>
      <w:r>
        <w:t>6</w:t>
      </w:r>
      <w:r>
        <w:rPr>
          <w:rFonts w:hint="eastAsia"/>
        </w:rPr>
        <w:t>）</w:t>
      </w:r>
      <w:r>
        <w:rPr>
          <w:rFonts w:hint="eastAsia"/>
          <w:snapToGrid w:val="0"/>
          <w:kern w:val="0"/>
          <w:szCs w:val="21"/>
        </w:rPr>
        <w:t>承包人应按照建设项目标准化管理总体规划，推行标准化管理，接受发包人的检查</w:t>
      </w:r>
      <w:r>
        <w:rPr>
          <w:rFonts w:hint="eastAsia"/>
          <w:szCs w:val="21"/>
        </w:rPr>
        <w:t>和绩效考评</w:t>
      </w:r>
      <w:r>
        <w:rPr>
          <w:rFonts w:hint="eastAsia"/>
          <w:snapToGrid w:val="0"/>
          <w:kern w:val="0"/>
          <w:szCs w:val="21"/>
        </w:rPr>
        <w:t>。</w:t>
      </w:r>
    </w:p>
    <w:p w:rsidR="00E92CFE" w:rsidRDefault="008D2938">
      <w:pPr>
        <w:wordWrap w:val="0"/>
        <w:spacing w:line="400" w:lineRule="exact"/>
        <w:ind w:firstLineChars="200" w:firstLine="420"/>
        <w:rPr>
          <w:snapToGrid w:val="0"/>
          <w:kern w:val="0"/>
          <w:szCs w:val="21"/>
          <w:u w:val="single"/>
        </w:rPr>
      </w:pPr>
      <w:r>
        <w:rPr>
          <w:rFonts w:hint="eastAsia"/>
          <w:snapToGrid w:val="0"/>
          <w:kern w:val="0"/>
          <w:szCs w:val="21"/>
        </w:rPr>
        <w:t>（</w:t>
      </w:r>
      <w:r>
        <w:rPr>
          <w:snapToGrid w:val="0"/>
          <w:kern w:val="0"/>
          <w:szCs w:val="21"/>
        </w:rPr>
        <w:t>7</w:t>
      </w:r>
      <w:r>
        <w:rPr>
          <w:rFonts w:hint="eastAsia"/>
          <w:snapToGrid w:val="0"/>
          <w:kern w:val="0"/>
          <w:szCs w:val="21"/>
        </w:rPr>
        <w:t>）承包人应接受发包人按照国铁集团规定对承包人实施的激励约束考核，激励约束考核费用由发包人全线统筹使用。</w:t>
      </w:r>
    </w:p>
    <w:p w:rsidR="00E92CFE" w:rsidRDefault="008D2938">
      <w:pPr>
        <w:wordWrap w:val="0"/>
        <w:spacing w:line="400" w:lineRule="exact"/>
        <w:ind w:firstLineChars="200" w:firstLine="420"/>
        <w:rPr>
          <w:szCs w:val="21"/>
        </w:rPr>
      </w:pPr>
      <w:r>
        <w:rPr>
          <w:rFonts w:hint="eastAsia"/>
          <w:snapToGrid w:val="0"/>
          <w:kern w:val="0"/>
          <w:szCs w:val="21"/>
        </w:rPr>
        <w:t>（</w:t>
      </w:r>
      <w:r>
        <w:rPr>
          <w:snapToGrid w:val="0"/>
          <w:kern w:val="0"/>
          <w:szCs w:val="21"/>
        </w:rPr>
        <w:t>8</w:t>
      </w:r>
      <w:r>
        <w:rPr>
          <w:rFonts w:hint="eastAsia"/>
          <w:snapToGrid w:val="0"/>
          <w:kern w:val="0"/>
          <w:szCs w:val="21"/>
        </w:rPr>
        <w:t>）承包人在</w:t>
      </w:r>
      <w:r>
        <w:rPr>
          <w:rFonts w:hint="eastAsia"/>
          <w:szCs w:val="21"/>
        </w:rPr>
        <w:t>项目开工前，</w:t>
      </w:r>
      <w:r>
        <w:rPr>
          <w:rFonts w:hint="eastAsia"/>
          <w:snapToGrid w:val="0"/>
          <w:kern w:val="0"/>
          <w:szCs w:val="21"/>
        </w:rPr>
        <w:t>应</w:t>
      </w:r>
      <w:r>
        <w:rPr>
          <w:rFonts w:hint="eastAsia"/>
          <w:szCs w:val="21"/>
        </w:rPr>
        <w:t>对质量安全措施落实及工程质量达标对发包人进行承诺；在项目实施过程中，承包人应对已完单位工程质量开展对标自查，就工程质量向发包人出具工程质量承诺书；项目开通前，承包人应对问题全部销号、确保运营安全向发包人做出承诺。</w:t>
      </w:r>
    </w:p>
    <w:p w:rsidR="00E92CFE" w:rsidRDefault="008D2938">
      <w:pPr>
        <w:wordWrap w:val="0"/>
        <w:spacing w:line="400" w:lineRule="exact"/>
        <w:ind w:firstLineChars="200" w:firstLine="420"/>
        <w:rPr>
          <w:snapToGrid w:val="0"/>
          <w:kern w:val="0"/>
          <w:szCs w:val="21"/>
        </w:rPr>
      </w:pPr>
      <w:r>
        <w:rPr>
          <w:rFonts w:hint="eastAsia"/>
          <w:szCs w:val="21"/>
        </w:rPr>
        <w:t>（</w:t>
      </w:r>
      <w:r>
        <w:rPr>
          <w:szCs w:val="21"/>
        </w:rPr>
        <w:t>9</w:t>
      </w:r>
      <w:r>
        <w:rPr>
          <w:rFonts w:hint="eastAsia"/>
          <w:szCs w:val="21"/>
        </w:rPr>
        <w:t>）承包人在建设项目发生工程质量安全事故、因工程建设引起铁路交通事故、严重质量问题、重大稳定事件或其他重大违约行为的，除按国家有关规定处理外，接受按国铁集团规定作出的限制参加铁路大中型建设项目投标的处理。</w:t>
      </w:r>
    </w:p>
    <w:p w:rsidR="00E92CFE" w:rsidRDefault="008D2938">
      <w:pPr>
        <w:pStyle w:val="a5"/>
        <w:wordWrap w:val="0"/>
        <w:spacing w:line="400" w:lineRule="exact"/>
        <w:rPr>
          <w:szCs w:val="21"/>
        </w:rPr>
      </w:pPr>
      <w:r>
        <w:rPr>
          <w:rFonts w:hint="eastAsia"/>
          <w:snapToGrid w:val="0"/>
          <w:kern w:val="0"/>
          <w:szCs w:val="21"/>
        </w:rPr>
        <w:t>（</w:t>
      </w:r>
      <w:r>
        <w:rPr>
          <w:snapToGrid w:val="0"/>
          <w:kern w:val="0"/>
          <w:szCs w:val="21"/>
        </w:rPr>
        <w:t>10</w:t>
      </w:r>
      <w:r>
        <w:rPr>
          <w:rFonts w:hint="eastAsia"/>
          <w:snapToGrid w:val="0"/>
          <w:kern w:val="0"/>
          <w:szCs w:val="21"/>
        </w:rPr>
        <w:t>）</w:t>
      </w:r>
      <w:r>
        <w:rPr>
          <w:rFonts w:hint="eastAsia"/>
          <w:szCs w:val="21"/>
        </w:rPr>
        <w:t>承包人严格执行国铁集团《铁路建设项目质量安全红线管理规定》相关要求，向发包人作出《质量安全红线管理承诺书》（见附件）并接受相关处理规定。</w:t>
      </w:r>
    </w:p>
    <w:p w:rsidR="00E92CFE" w:rsidRDefault="008D2938">
      <w:pPr>
        <w:pStyle w:val="a5"/>
        <w:wordWrap w:val="0"/>
        <w:spacing w:line="400" w:lineRule="exact"/>
        <w:rPr>
          <w:snapToGrid w:val="0"/>
          <w:kern w:val="0"/>
          <w:szCs w:val="21"/>
        </w:rPr>
      </w:pPr>
      <w:r>
        <w:rPr>
          <w:rFonts w:hint="eastAsia"/>
          <w:szCs w:val="21"/>
        </w:rPr>
        <w:t>（</w:t>
      </w:r>
      <w:r>
        <w:rPr>
          <w:szCs w:val="21"/>
        </w:rPr>
        <w:t>11</w:t>
      </w:r>
      <w:r>
        <w:rPr>
          <w:rFonts w:hint="eastAsia"/>
          <w:szCs w:val="21"/>
        </w:rPr>
        <w:t>）承包人应严格遵守《中华人民共和国职业病防治法》规定，并按国铁集团铁路建设项目职业病防治工作相关要求，做好职业病防治相关工作。</w:t>
      </w:r>
    </w:p>
    <w:p w:rsidR="00E92CFE" w:rsidRDefault="008D2938">
      <w:pPr>
        <w:wordWrap w:val="0"/>
        <w:spacing w:line="400" w:lineRule="exact"/>
        <w:ind w:firstLineChars="200" w:firstLine="420"/>
        <w:rPr>
          <w:snapToGrid w:val="0"/>
          <w:kern w:val="0"/>
          <w:szCs w:val="21"/>
        </w:rPr>
      </w:pPr>
      <w:r>
        <w:rPr>
          <w:rFonts w:hint="eastAsia"/>
          <w:snapToGrid w:val="0"/>
          <w:kern w:val="0"/>
          <w:szCs w:val="21"/>
        </w:rPr>
        <w:t>（</w:t>
      </w:r>
      <w:r>
        <w:rPr>
          <w:snapToGrid w:val="0"/>
          <w:kern w:val="0"/>
          <w:szCs w:val="21"/>
        </w:rPr>
        <w:t>12</w:t>
      </w:r>
      <w:r>
        <w:rPr>
          <w:rFonts w:hint="eastAsia"/>
          <w:snapToGrid w:val="0"/>
          <w:kern w:val="0"/>
          <w:szCs w:val="21"/>
        </w:rPr>
        <w:t>）承包人应做好提前介入和高铁开通达标评定相关配合工作，对发现的问题应建立问题库，并按期整改销号。（注：开通达标评定仅适用于高铁项目）</w:t>
      </w:r>
    </w:p>
    <w:p w:rsidR="00E92CFE" w:rsidRDefault="008D2938">
      <w:pPr>
        <w:wordWrap w:val="0"/>
        <w:spacing w:line="400" w:lineRule="exact"/>
        <w:ind w:firstLineChars="200" w:firstLine="420"/>
        <w:rPr>
          <w:snapToGrid w:val="0"/>
          <w:kern w:val="0"/>
          <w:szCs w:val="21"/>
        </w:rPr>
      </w:pPr>
      <w:r>
        <w:rPr>
          <w:rFonts w:hint="eastAsia"/>
          <w:snapToGrid w:val="0"/>
          <w:kern w:val="0"/>
          <w:szCs w:val="21"/>
        </w:rPr>
        <w:t>（</w:t>
      </w:r>
      <w:r>
        <w:rPr>
          <w:snapToGrid w:val="0"/>
          <w:kern w:val="0"/>
          <w:szCs w:val="21"/>
        </w:rPr>
        <w:t>13</w:t>
      </w:r>
      <w:r>
        <w:rPr>
          <w:rFonts w:hint="eastAsia"/>
          <w:snapToGrid w:val="0"/>
          <w:kern w:val="0"/>
          <w:szCs w:val="21"/>
        </w:rPr>
        <w:t>）</w:t>
      </w:r>
      <w:r>
        <w:rPr>
          <w:rFonts w:hint="eastAsia"/>
          <w:szCs w:val="21"/>
        </w:rPr>
        <w:t>初期运营期间，承包人在发包人组织下配合运营单位做好设备维修和应急处理工作，相关事宜另行签定合同。</w:t>
      </w:r>
    </w:p>
    <w:p w:rsidR="00E92CFE" w:rsidRDefault="008D2938">
      <w:pPr>
        <w:wordWrap w:val="0"/>
        <w:spacing w:line="400" w:lineRule="exact"/>
        <w:ind w:firstLineChars="200" w:firstLine="420"/>
        <w:rPr>
          <w:snapToGrid w:val="0"/>
          <w:kern w:val="0"/>
          <w:szCs w:val="21"/>
        </w:rPr>
      </w:pPr>
      <w:r>
        <w:rPr>
          <w:rFonts w:hint="eastAsia"/>
          <w:snapToGrid w:val="0"/>
          <w:kern w:val="0"/>
          <w:szCs w:val="21"/>
        </w:rPr>
        <w:t>（</w:t>
      </w:r>
      <w:r>
        <w:rPr>
          <w:snapToGrid w:val="0"/>
          <w:kern w:val="0"/>
          <w:szCs w:val="21"/>
        </w:rPr>
        <w:t>14</w:t>
      </w:r>
      <w:r>
        <w:rPr>
          <w:rFonts w:hint="eastAsia"/>
          <w:snapToGrid w:val="0"/>
          <w:kern w:val="0"/>
          <w:szCs w:val="21"/>
        </w:rPr>
        <w:t>）</w:t>
      </w:r>
      <w:r>
        <w:rPr>
          <w:rFonts w:hint="eastAsia"/>
          <w:szCs w:val="21"/>
        </w:rPr>
        <w:t>建设项目投入初期运营一年内，承包人应在发包人组织下，开展不少于</w:t>
      </w:r>
      <w:r>
        <w:rPr>
          <w:szCs w:val="21"/>
        </w:rPr>
        <w:t>2</w:t>
      </w:r>
      <w:r>
        <w:rPr>
          <w:rFonts w:hint="eastAsia"/>
          <w:szCs w:val="21"/>
        </w:rPr>
        <w:t>次的质量回访。承包人应听取运输部门和设备管理部门意见，及时整治运营中发现的工程质量问题。</w:t>
      </w:r>
    </w:p>
    <w:p w:rsidR="00E92CFE" w:rsidRDefault="008D2938">
      <w:pPr>
        <w:wordWrap w:val="0"/>
        <w:spacing w:line="400" w:lineRule="exact"/>
        <w:ind w:firstLineChars="200" w:firstLine="420"/>
        <w:rPr>
          <w:snapToGrid w:val="0"/>
          <w:kern w:val="0"/>
          <w:szCs w:val="21"/>
        </w:rPr>
      </w:pPr>
      <w:r>
        <w:rPr>
          <w:rFonts w:hint="eastAsia"/>
          <w:snapToGrid w:val="0"/>
          <w:kern w:val="0"/>
          <w:szCs w:val="21"/>
        </w:rPr>
        <w:t>（</w:t>
      </w:r>
      <w:r>
        <w:rPr>
          <w:snapToGrid w:val="0"/>
          <w:kern w:val="0"/>
          <w:szCs w:val="21"/>
        </w:rPr>
        <w:t>15</w:t>
      </w:r>
      <w:r>
        <w:rPr>
          <w:rFonts w:hint="eastAsia"/>
          <w:snapToGrid w:val="0"/>
          <w:kern w:val="0"/>
          <w:szCs w:val="21"/>
        </w:rPr>
        <w:t>）</w:t>
      </w:r>
      <w:r>
        <w:rPr>
          <w:rFonts w:hint="eastAsia"/>
          <w:szCs w:val="21"/>
        </w:rPr>
        <w:t>承包人按照一般计税方法缴纳增值税，在收到预付款和工程价款结算时向发包人出具一般计税方法的增值税专用发票。</w:t>
      </w:r>
    </w:p>
    <w:p w:rsidR="00E92CFE" w:rsidRDefault="008D2938">
      <w:pPr>
        <w:wordWrap w:val="0"/>
        <w:spacing w:line="400" w:lineRule="exact"/>
        <w:ind w:firstLineChars="200" w:firstLine="420"/>
        <w:rPr>
          <w:snapToGrid w:val="0"/>
          <w:kern w:val="0"/>
          <w:szCs w:val="21"/>
        </w:rPr>
      </w:pPr>
      <w:r>
        <w:rPr>
          <w:rFonts w:hint="eastAsia"/>
          <w:snapToGrid w:val="0"/>
          <w:kern w:val="0"/>
          <w:szCs w:val="21"/>
        </w:rPr>
        <w:t>（</w:t>
      </w:r>
      <w:r>
        <w:rPr>
          <w:snapToGrid w:val="0"/>
          <w:kern w:val="0"/>
          <w:szCs w:val="21"/>
        </w:rPr>
        <w:t>16</w:t>
      </w:r>
      <w:r>
        <w:rPr>
          <w:rFonts w:hint="eastAsia"/>
          <w:snapToGrid w:val="0"/>
          <w:kern w:val="0"/>
          <w:szCs w:val="21"/>
        </w:rPr>
        <w:t>）承包人</w:t>
      </w:r>
      <w:r>
        <w:rPr>
          <w:rFonts w:hint="eastAsia"/>
          <w:szCs w:val="21"/>
        </w:rPr>
        <w:t>在工程施工过程中应及时做好资料形成、收集和整理工作，做到系统、完整、真实、准确，确保工程质量的可追溯性，按规定编制竣工文件和工程总结。认真执行国铁集团关于加强铁路建设项目竣工决算的相关要求，配合做好建设项目财务竣工决算工作。</w:t>
      </w:r>
    </w:p>
    <w:p w:rsidR="00E92CFE" w:rsidRDefault="008D2938">
      <w:pPr>
        <w:wordWrap w:val="0"/>
        <w:spacing w:line="400" w:lineRule="exact"/>
        <w:ind w:firstLineChars="200" w:firstLine="420"/>
      </w:pPr>
      <w:r>
        <w:rPr>
          <w:rFonts w:hint="eastAsia"/>
        </w:rPr>
        <w:t>（</w:t>
      </w:r>
      <w:r>
        <w:t>17</w:t>
      </w:r>
      <w:r>
        <w:rPr>
          <w:rFonts w:hint="eastAsia"/>
        </w:rPr>
        <w:t>）承包人应履行的其他义务：</w:t>
      </w:r>
      <w:r>
        <w:rPr>
          <w:rFonts w:ascii="宋体" w:hAnsi="宋体" w:cs="宋体" w:hint="eastAsia"/>
          <w:u w:val="single"/>
        </w:rPr>
        <w:t xml:space="preserve">                                    </w:t>
      </w:r>
      <w:r>
        <w:rPr>
          <w:rFonts w:hint="eastAsia"/>
        </w:rPr>
        <w:t>。</w:t>
      </w:r>
    </w:p>
    <w:p w:rsidR="00E92CFE" w:rsidRDefault="008D2938">
      <w:pPr>
        <w:wordWrap w:val="0"/>
        <w:spacing w:line="400" w:lineRule="exact"/>
        <w:jc w:val="left"/>
        <w:rPr>
          <w:b/>
        </w:rPr>
      </w:pPr>
      <w:bookmarkStart w:id="4133" w:name="_Toc66269694"/>
      <w:r>
        <w:rPr>
          <w:b/>
        </w:rPr>
        <w:lastRenderedPageBreak/>
        <w:t>4.3</w:t>
      </w:r>
      <w:r>
        <w:rPr>
          <w:rFonts w:hint="eastAsia"/>
          <w:b/>
        </w:rPr>
        <w:t>分包</w:t>
      </w:r>
      <w:bookmarkEnd w:id="4133"/>
    </w:p>
    <w:p w:rsidR="00E92CFE" w:rsidRDefault="008D2938">
      <w:pPr>
        <w:wordWrap w:val="0"/>
        <w:spacing w:line="400" w:lineRule="exact"/>
        <w:ind w:firstLineChars="200" w:firstLine="420"/>
      </w:pPr>
      <w:r>
        <w:t>4.3.2</w:t>
      </w:r>
      <w:r>
        <w:rPr>
          <w:rFonts w:hint="eastAsia"/>
        </w:rPr>
        <w:t>本工程的主体结构、关键性工作不得分包，不得分包的范围具体为：</w:t>
      </w:r>
      <w:r>
        <w:rPr>
          <w:rFonts w:ascii="宋体" w:hAnsi="宋体" w:cs="宋体" w:hint="eastAsia"/>
          <w:u w:val="single"/>
        </w:rPr>
        <w:t xml:space="preserve">                </w:t>
      </w:r>
      <w:r>
        <w:rPr>
          <w:rFonts w:hint="eastAsia"/>
        </w:rPr>
        <w:t>。</w:t>
      </w:r>
    </w:p>
    <w:p w:rsidR="00E92CFE" w:rsidRDefault="008D2938">
      <w:pPr>
        <w:wordWrap w:val="0"/>
        <w:spacing w:line="400" w:lineRule="exact"/>
        <w:ind w:firstLineChars="200" w:firstLine="420"/>
        <w:rPr>
          <w:snapToGrid w:val="0"/>
          <w:kern w:val="0"/>
          <w:szCs w:val="21"/>
        </w:rPr>
      </w:pPr>
      <w:r>
        <w:t>4.3.2.1</w:t>
      </w:r>
      <w:r>
        <w:rPr>
          <w:rFonts w:hint="eastAsia"/>
        </w:rPr>
        <w:t>其他关于分包的约定：</w:t>
      </w:r>
      <w:r>
        <w:rPr>
          <w:rFonts w:hint="eastAsia"/>
          <w:snapToGrid w:val="0"/>
          <w:kern w:val="0"/>
          <w:szCs w:val="21"/>
        </w:rPr>
        <w:t>一般情况下，工程分包应在投标时提出并在合同中明确；在合同执行过程中因特殊情况需要分包的，应当取得发包人的书面同意意见，承包人应当与分包人签署书面形式的分包合同，并送发包人备案。承包人不得将承包的铁路工程进行转包和违法分包，承包人选择的专业工程分包单位需具备以下基本条件</w:t>
      </w:r>
      <w:r>
        <w:rPr>
          <w:snapToGrid w:val="0"/>
          <w:kern w:val="0"/>
          <w:szCs w:val="21"/>
        </w:rPr>
        <w:t>:</w:t>
      </w:r>
    </w:p>
    <w:p w:rsidR="00E92CFE" w:rsidRDefault="008D2938">
      <w:pPr>
        <w:wordWrap w:val="0"/>
        <w:spacing w:line="400" w:lineRule="exact"/>
        <w:ind w:firstLineChars="200" w:firstLine="420"/>
        <w:rPr>
          <w:snapToGrid w:val="0"/>
          <w:kern w:val="0"/>
          <w:szCs w:val="21"/>
        </w:rPr>
      </w:pPr>
      <w:r>
        <w:rPr>
          <w:rFonts w:hint="eastAsia"/>
          <w:snapToGrid w:val="0"/>
          <w:kern w:val="0"/>
          <w:szCs w:val="21"/>
        </w:rPr>
        <w:t>（</w:t>
      </w:r>
      <w:r>
        <w:rPr>
          <w:snapToGrid w:val="0"/>
          <w:kern w:val="0"/>
          <w:szCs w:val="21"/>
        </w:rPr>
        <w:t>1</w:t>
      </w:r>
      <w:r>
        <w:rPr>
          <w:rFonts w:hint="eastAsia"/>
          <w:snapToGrid w:val="0"/>
          <w:kern w:val="0"/>
          <w:szCs w:val="21"/>
        </w:rPr>
        <w:t>）具有经工商登记的法人资格</w:t>
      </w:r>
      <w:r>
        <w:rPr>
          <w:snapToGrid w:val="0"/>
          <w:kern w:val="0"/>
          <w:szCs w:val="21"/>
        </w:rPr>
        <w:t>,</w:t>
      </w:r>
      <w:r>
        <w:rPr>
          <w:rFonts w:hint="eastAsia"/>
          <w:snapToGrid w:val="0"/>
          <w:kern w:val="0"/>
          <w:szCs w:val="21"/>
        </w:rPr>
        <w:t>具有独立签定合同的权利和履行合同的资格与能力。</w:t>
      </w:r>
    </w:p>
    <w:p w:rsidR="00E92CFE" w:rsidRDefault="008D2938">
      <w:pPr>
        <w:wordWrap w:val="0"/>
        <w:spacing w:line="400" w:lineRule="exact"/>
        <w:ind w:firstLineChars="200" w:firstLine="420"/>
        <w:rPr>
          <w:snapToGrid w:val="0"/>
          <w:kern w:val="0"/>
          <w:szCs w:val="21"/>
        </w:rPr>
      </w:pPr>
      <w:r>
        <w:rPr>
          <w:rFonts w:hint="eastAsia"/>
          <w:snapToGrid w:val="0"/>
          <w:kern w:val="0"/>
          <w:szCs w:val="21"/>
        </w:rPr>
        <w:t>（</w:t>
      </w:r>
      <w:r>
        <w:rPr>
          <w:snapToGrid w:val="0"/>
          <w:kern w:val="0"/>
          <w:szCs w:val="21"/>
        </w:rPr>
        <w:t>2</w:t>
      </w:r>
      <w:r>
        <w:rPr>
          <w:rFonts w:hint="eastAsia"/>
          <w:snapToGrid w:val="0"/>
          <w:kern w:val="0"/>
          <w:szCs w:val="21"/>
        </w:rPr>
        <w:t>）具有与分包工程内容与范围相适应的企业资质和有效的安全生产许可证。</w:t>
      </w:r>
    </w:p>
    <w:p w:rsidR="00E92CFE" w:rsidRDefault="008D2938">
      <w:pPr>
        <w:wordWrap w:val="0"/>
        <w:spacing w:line="400" w:lineRule="exact"/>
        <w:ind w:firstLineChars="200" w:firstLine="420"/>
        <w:rPr>
          <w:snapToGrid w:val="0"/>
          <w:kern w:val="0"/>
          <w:szCs w:val="21"/>
        </w:rPr>
      </w:pPr>
      <w:r>
        <w:rPr>
          <w:rFonts w:hint="eastAsia"/>
          <w:snapToGrid w:val="0"/>
          <w:kern w:val="0"/>
          <w:szCs w:val="21"/>
        </w:rPr>
        <w:t>（</w:t>
      </w:r>
      <w:r>
        <w:rPr>
          <w:snapToGrid w:val="0"/>
          <w:kern w:val="0"/>
          <w:szCs w:val="21"/>
        </w:rPr>
        <w:t>3</w:t>
      </w:r>
      <w:r>
        <w:rPr>
          <w:rFonts w:hint="eastAsia"/>
          <w:snapToGrid w:val="0"/>
          <w:kern w:val="0"/>
          <w:szCs w:val="21"/>
        </w:rPr>
        <w:t>）具有从事类似工程管理经验的技术人员以及相关业绩，拟任项目负责人具有类似工程管理业绩，并具有与工程规模相适应的执业资格。</w:t>
      </w:r>
    </w:p>
    <w:p w:rsidR="00E92CFE" w:rsidRDefault="008D2938">
      <w:pPr>
        <w:wordWrap w:val="0"/>
        <w:spacing w:line="400" w:lineRule="exact"/>
        <w:ind w:firstLineChars="200" w:firstLine="420"/>
        <w:rPr>
          <w:snapToGrid w:val="0"/>
          <w:kern w:val="0"/>
          <w:szCs w:val="21"/>
        </w:rPr>
      </w:pPr>
      <w:r>
        <w:rPr>
          <w:rFonts w:hint="eastAsia"/>
          <w:snapToGrid w:val="0"/>
          <w:kern w:val="0"/>
          <w:szCs w:val="21"/>
        </w:rPr>
        <w:t>（</w:t>
      </w:r>
      <w:r>
        <w:rPr>
          <w:snapToGrid w:val="0"/>
          <w:kern w:val="0"/>
          <w:szCs w:val="21"/>
        </w:rPr>
        <w:t>4</w:t>
      </w:r>
      <w:r>
        <w:rPr>
          <w:rFonts w:hint="eastAsia"/>
          <w:snapToGrid w:val="0"/>
          <w:kern w:val="0"/>
          <w:szCs w:val="21"/>
        </w:rPr>
        <w:t>）具有</w:t>
      </w:r>
      <w:r>
        <w:rPr>
          <w:snapToGrid w:val="0"/>
          <w:kern w:val="0"/>
          <w:szCs w:val="21"/>
        </w:rPr>
        <w:t>(</w:t>
      </w:r>
      <w:r>
        <w:rPr>
          <w:rFonts w:hint="eastAsia"/>
          <w:snapToGrid w:val="0"/>
          <w:kern w:val="0"/>
          <w:szCs w:val="21"/>
        </w:rPr>
        <w:t>自有或者租赁</w:t>
      </w:r>
      <w:r>
        <w:rPr>
          <w:snapToGrid w:val="0"/>
          <w:kern w:val="0"/>
          <w:szCs w:val="21"/>
        </w:rPr>
        <w:t>)</w:t>
      </w:r>
      <w:r>
        <w:rPr>
          <w:rFonts w:hint="eastAsia"/>
          <w:snapToGrid w:val="0"/>
          <w:kern w:val="0"/>
          <w:szCs w:val="21"/>
        </w:rPr>
        <w:t>分包工程所需的施工设备。</w:t>
      </w:r>
    </w:p>
    <w:p w:rsidR="00E92CFE" w:rsidRDefault="008D2938">
      <w:pPr>
        <w:wordWrap w:val="0"/>
        <w:spacing w:line="400" w:lineRule="exact"/>
        <w:ind w:firstLineChars="200" w:firstLine="420"/>
        <w:rPr>
          <w:snapToGrid w:val="0"/>
          <w:kern w:val="0"/>
          <w:szCs w:val="21"/>
        </w:rPr>
      </w:pPr>
      <w:r>
        <w:rPr>
          <w:rFonts w:hint="eastAsia"/>
          <w:snapToGrid w:val="0"/>
          <w:kern w:val="0"/>
          <w:szCs w:val="21"/>
        </w:rPr>
        <w:t>（</w:t>
      </w:r>
      <w:r>
        <w:rPr>
          <w:snapToGrid w:val="0"/>
          <w:kern w:val="0"/>
          <w:szCs w:val="21"/>
        </w:rPr>
        <w:t>5</w:t>
      </w:r>
      <w:r>
        <w:rPr>
          <w:rFonts w:hint="eastAsia"/>
          <w:snapToGrid w:val="0"/>
          <w:kern w:val="0"/>
          <w:szCs w:val="21"/>
        </w:rPr>
        <w:t>）拟任项目负责人、技术负责人，质量、安全等主要管理人员具有合法的劳动关系证明。</w:t>
      </w:r>
    </w:p>
    <w:p w:rsidR="00E92CFE" w:rsidRDefault="008D2938">
      <w:pPr>
        <w:wordWrap w:val="0"/>
        <w:spacing w:line="400" w:lineRule="exact"/>
        <w:ind w:firstLineChars="200" w:firstLine="420"/>
        <w:rPr>
          <w:snapToGrid w:val="0"/>
          <w:kern w:val="0"/>
          <w:szCs w:val="21"/>
        </w:rPr>
      </w:pPr>
      <w:r>
        <w:rPr>
          <w:rFonts w:hint="eastAsia"/>
          <w:snapToGrid w:val="0"/>
          <w:kern w:val="0"/>
          <w:szCs w:val="21"/>
        </w:rPr>
        <w:t>（</w:t>
      </w:r>
      <w:r>
        <w:rPr>
          <w:snapToGrid w:val="0"/>
          <w:kern w:val="0"/>
          <w:szCs w:val="21"/>
        </w:rPr>
        <w:t>6</w:t>
      </w:r>
      <w:r>
        <w:rPr>
          <w:rFonts w:hint="eastAsia"/>
          <w:snapToGrid w:val="0"/>
          <w:kern w:val="0"/>
          <w:szCs w:val="21"/>
        </w:rPr>
        <w:t>）符合信用管理规定</w:t>
      </w:r>
      <w:r>
        <w:rPr>
          <w:snapToGrid w:val="0"/>
          <w:kern w:val="0"/>
          <w:szCs w:val="21"/>
        </w:rPr>
        <w:t>,</w:t>
      </w:r>
      <w:r>
        <w:rPr>
          <w:rFonts w:hint="eastAsia"/>
          <w:snapToGrid w:val="0"/>
          <w:kern w:val="0"/>
          <w:szCs w:val="21"/>
        </w:rPr>
        <w:t>无严重失信行为记录。</w:t>
      </w:r>
    </w:p>
    <w:p w:rsidR="00E92CFE" w:rsidRDefault="008D2938">
      <w:pPr>
        <w:wordWrap w:val="0"/>
        <w:spacing w:line="400" w:lineRule="exact"/>
        <w:ind w:firstLineChars="200" w:firstLine="420"/>
        <w:rPr>
          <w:snapToGrid w:val="0"/>
          <w:kern w:val="0"/>
          <w:szCs w:val="21"/>
        </w:rPr>
      </w:pPr>
      <w:r>
        <w:rPr>
          <w:rFonts w:hint="eastAsia"/>
          <w:snapToGrid w:val="0"/>
          <w:kern w:val="0"/>
          <w:szCs w:val="21"/>
        </w:rPr>
        <w:t>（</w:t>
      </w:r>
      <w:r>
        <w:rPr>
          <w:snapToGrid w:val="0"/>
          <w:kern w:val="0"/>
          <w:szCs w:val="21"/>
        </w:rPr>
        <w:t>7</w:t>
      </w:r>
      <w:r>
        <w:rPr>
          <w:rFonts w:hint="eastAsia"/>
          <w:snapToGrid w:val="0"/>
          <w:kern w:val="0"/>
          <w:szCs w:val="21"/>
        </w:rPr>
        <w:t>）其他：</w:t>
      </w:r>
      <w:r>
        <w:rPr>
          <w:rFonts w:ascii="宋体" w:hAnsi="宋体" w:cs="宋体" w:hint="eastAsia"/>
          <w:u w:val="single"/>
        </w:rPr>
        <w:t xml:space="preserve">                                                        </w:t>
      </w:r>
      <w:r>
        <w:rPr>
          <w:rFonts w:hint="eastAsia"/>
          <w:snapToGrid w:val="0"/>
          <w:kern w:val="0"/>
          <w:szCs w:val="21"/>
        </w:rPr>
        <w:t>。</w:t>
      </w:r>
    </w:p>
    <w:p w:rsidR="00E92CFE" w:rsidRDefault="008D2938">
      <w:pPr>
        <w:wordWrap w:val="0"/>
        <w:spacing w:line="400" w:lineRule="exact"/>
        <w:ind w:firstLineChars="200" w:firstLine="420"/>
        <w:rPr>
          <w:snapToGrid w:val="0"/>
          <w:kern w:val="0"/>
          <w:szCs w:val="21"/>
        </w:rPr>
      </w:pPr>
      <w:r>
        <w:t>4.3.2.2</w:t>
      </w:r>
      <w:r>
        <w:rPr>
          <w:rFonts w:hint="eastAsia"/>
          <w:snapToGrid w:val="0"/>
          <w:kern w:val="0"/>
          <w:szCs w:val="21"/>
        </w:rPr>
        <w:t>承包人有下列情形之一的，认定为违法分包：</w:t>
      </w:r>
    </w:p>
    <w:p w:rsidR="00E92CFE" w:rsidRDefault="008D2938">
      <w:pPr>
        <w:wordWrap w:val="0"/>
        <w:spacing w:line="400" w:lineRule="exact"/>
        <w:ind w:firstLineChars="200" w:firstLine="420"/>
        <w:rPr>
          <w:snapToGrid w:val="0"/>
          <w:kern w:val="0"/>
          <w:szCs w:val="21"/>
        </w:rPr>
      </w:pPr>
      <w:r>
        <w:rPr>
          <w:snapToGrid w:val="0"/>
          <w:kern w:val="0"/>
          <w:szCs w:val="21"/>
        </w:rPr>
        <w:t xml:space="preserve">(1) </w:t>
      </w:r>
      <w:r>
        <w:rPr>
          <w:rFonts w:hint="eastAsia"/>
          <w:snapToGrid w:val="0"/>
          <w:kern w:val="0"/>
          <w:szCs w:val="21"/>
        </w:rPr>
        <w:t>承包单位将其承包的工程分包给个人的；</w:t>
      </w:r>
    </w:p>
    <w:p w:rsidR="00E92CFE" w:rsidRDefault="008D2938">
      <w:pPr>
        <w:wordWrap w:val="0"/>
        <w:spacing w:line="400" w:lineRule="exact"/>
        <w:ind w:firstLineChars="200" w:firstLine="420"/>
        <w:rPr>
          <w:snapToGrid w:val="0"/>
          <w:kern w:val="0"/>
          <w:szCs w:val="21"/>
        </w:rPr>
      </w:pPr>
      <w:r>
        <w:rPr>
          <w:snapToGrid w:val="0"/>
          <w:kern w:val="0"/>
          <w:szCs w:val="21"/>
        </w:rPr>
        <w:t xml:space="preserve">(2) </w:t>
      </w:r>
      <w:r>
        <w:rPr>
          <w:rFonts w:hint="eastAsia"/>
          <w:snapToGrid w:val="0"/>
          <w:kern w:val="0"/>
          <w:szCs w:val="21"/>
        </w:rPr>
        <w:t>施工总承包单位或专业承包单位将工程分包给不具备相应资质单位的；</w:t>
      </w:r>
    </w:p>
    <w:p w:rsidR="00E92CFE" w:rsidRDefault="008D2938">
      <w:pPr>
        <w:wordWrap w:val="0"/>
        <w:spacing w:line="400" w:lineRule="exact"/>
        <w:ind w:firstLineChars="200" w:firstLine="420"/>
        <w:rPr>
          <w:snapToGrid w:val="0"/>
          <w:kern w:val="0"/>
          <w:szCs w:val="21"/>
        </w:rPr>
      </w:pPr>
      <w:r>
        <w:rPr>
          <w:snapToGrid w:val="0"/>
          <w:kern w:val="0"/>
          <w:szCs w:val="21"/>
        </w:rPr>
        <w:t xml:space="preserve">(3) </w:t>
      </w:r>
      <w:r>
        <w:rPr>
          <w:rFonts w:hint="eastAsia"/>
          <w:snapToGrid w:val="0"/>
          <w:kern w:val="0"/>
          <w:szCs w:val="21"/>
        </w:rPr>
        <w:t>施工总承包单位将施工总承包合同范围内工程主体结构的施工分包给其他单位的</w:t>
      </w:r>
      <w:r>
        <w:rPr>
          <w:snapToGrid w:val="0"/>
          <w:kern w:val="0"/>
          <w:szCs w:val="21"/>
        </w:rPr>
        <w:t>(</w:t>
      </w:r>
      <w:r>
        <w:rPr>
          <w:rFonts w:hint="eastAsia"/>
          <w:snapToGrid w:val="0"/>
          <w:kern w:val="0"/>
          <w:szCs w:val="21"/>
        </w:rPr>
        <w:t>钢结构工程除外</w:t>
      </w:r>
      <w:r>
        <w:rPr>
          <w:snapToGrid w:val="0"/>
          <w:kern w:val="0"/>
          <w:szCs w:val="21"/>
        </w:rPr>
        <w:t xml:space="preserve">) </w:t>
      </w:r>
      <w:r>
        <w:rPr>
          <w:rFonts w:hint="eastAsia"/>
          <w:snapToGrid w:val="0"/>
          <w:kern w:val="0"/>
          <w:szCs w:val="21"/>
        </w:rPr>
        <w:t>；</w:t>
      </w:r>
    </w:p>
    <w:p w:rsidR="00E92CFE" w:rsidRDefault="008D2938">
      <w:pPr>
        <w:wordWrap w:val="0"/>
        <w:spacing w:line="400" w:lineRule="exact"/>
        <w:ind w:firstLineChars="200" w:firstLine="420"/>
        <w:rPr>
          <w:snapToGrid w:val="0"/>
          <w:kern w:val="0"/>
          <w:szCs w:val="21"/>
        </w:rPr>
      </w:pPr>
      <w:r>
        <w:rPr>
          <w:snapToGrid w:val="0"/>
          <w:kern w:val="0"/>
          <w:szCs w:val="21"/>
        </w:rPr>
        <w:t xml:space="preserve">(4) </w:t>
      </w:r>
      <w:r>
        <w:rPr>
          <w:rFonts w:hint="eastAsia"/>
          <w:snapToGrid w:val="0"/>
          <w:kern w:val="0"/>
          <w:szCs w:val="21"/>
        </w:rPr>
        <w:t>专业工程分包单位将其承包的专业工程中非劳务作业部分再分包的；</w:t>
      </w:r>
    </w:p>
    <w:p w:rsidR="00E92CFE" w:rsidRDefault="008D2938">
      <w:pPr>
        <w:wordWrap w:val="0"/>
        <w:spacing w:line="400" w:lineRule="exact"/>
        <w:ind w:firstLineChars="200" w:firstLine="420"/>
        <w:rPr>
          <w:snapToGrid w:val="0"/>
          <w:kern w:val="0"/>
          <w:szCs w:val="21"/>
        </w:rPr>
      </w:pPr>
      <w:r>
        <w:rPr>
          <w:snapToGrid w:val="0"/>
          <w:kern w:val="0"/>
          <w:szCs w:val="21"/>
        </w:rPr>
        <w:t xml:space="preserve">(5) </w:t>
      </w:r>
      <w:r>
        <w:rPr>
          <w:rFonts w:hint="eastAsia"/>
          <w:snapToGrid w:val="0"/>
          <w:kern w:val="0"/>
          <w:szCs w:val="21"/>
        </w:rPr>
        <w:t>劳务作业承包人将其承包的劳务再分包的；</w:t>
      </w:r>
    </w:p>
    <w:p w:rsidR="00E92CFE" w:rsidRDefault="008D2938">
      <w:pPr>
        <w:wordWrap w:val="0"/>
        <w:spacing w:line="400" w:lineRule="exact"/>
        <w:ind w:firstLineChars="200" w:firstLine="420"/>
        <w:rPr>
          <w:snapToGrid w:val="0"/>
          <w:kern w:val="0"/>
          <w:szCs w:val="21"/>
        </w:rPr>
      </w:pPr>
      <w:r>
        <w:rPr>
          <w:snapToGrid w:val="0"/>
          <w:kern w:val="0"/>
          <w:szCs w:val="21"/>
        </w:rPr>
        <w:t xml:space="preserve">(6) </w:t>
      </w:r>
      <w:r>
        <w:rPr>
          <w:rFonts w:hint="eastAsia"/>
          <w:snapToGrid w:val="0"/>
          <w:kern w:val="0"/>
          <w:szCs w:val="21"/>
        </w:rPr>
        <w:t>劳务作业承包人除计取劳务作业费用外，还计取主要建筑材料款和大中型施工机械设备、主要周转材料费用。</w:t>
      </w:r>
    </w:p>
    <w:p w:rsidR="00E92CFE" w:rsidRDefault="008D2938">
      <w:pPr>
        <w:wordWrap w:val="0"/>
        <w:spacing w:line="400" w:lineRule="exact"/>
        <w:ind w:firstLineChars="200" w:firstLine="420"/>
        <w:rPr>
          <w:snapToGrid w:val="0"/>
          <w:kern w:val="0"/>
          <w:szCs w:val="21"/>
        </w:rPr>
      </w:pPr>
      <w:r>
        <w:rPr>
          <w:snapToGrid w:val="0"/>
          <w:kern w:val="0"/>
          <w:szCs w:val="21"/>
        </w:rPr>
        <w:t>(7)</w:t>
      </w:r>
      <w:r>
        <w:rPr>
          <w:rFonts w:hint="eastAsia"/>
          <w:snapToGrid w:val="0"/>
          <w:kern w:val="0"/>
          <w:szCs w:val="21"/>
        </w:rPr>
        <w:t>法律法规规定的其他违法分包行为。</w:t>
      </w:r>
    </w:p>
    <w:p w:rsidR="00E92CFE" w:rsidRDefault="008D2938">
      <w:pPr>
        <w:wordWrap w:val="0"/>
        <w:spacing w:line="400" w:lineRule="exact"/>
        <w:ind w:firstLineChars="200" w:firstLine="420"/>
        <w:rPr>
          <w:snapToGrid w:val="0"/>
          <w:kern w:val="0"/>
          <w:szCs w:val="21"/>
        </w:rPr>
      </w:pPr>
      <w:r>
        <w:t>4.3.2.3</w:t>
      </w:r>
      <w:r>
        <w:rPr>
          <w:rFonts w:hint="eastAsia"/>
          <w:snapToGrid w:val="0"/>
          <w:kern w:val="0"/>
          <w:szCs w:val="21"/>
        </w:rPr>
        <w:t>承包人有下列情形之一的，认定为转包：</w:t>
      </w:r>
    </w:p>
    <w:p w:rsidR="00E92CFE" w:rsidRDefault="008D2938">
      <w:pPr>
        <w:wordWrap w:val="0"/>
        <w:spacing w:line="400" w:lineRule="exact"/>
        <w:ind w:firstLineChars="200" w:firstLine="420"/>
        <w:rPr>
          <w:snapToGrid w:val="0"/>
          <w:kern w:val="0"/>
          <w:szCs w:val="21"/>
        </w:rPr>
      </w:pPr>
      <w:r>
        <w:rPr>
          <w:snapToGrid w:val="0"/>
          <w:kern w:val="0"/>
          <w:szCs w:val="21"/>
        </w:rPr>
        <w:t xml:space="preserve">(1) </w:t>
      </w:r>
      <w:r>
        <w:rPr>
          <w:rFonts w:hint="eastAsia"/>
          <w:snapToGrid w:val="0"/>
          <w:kern w:val="0"/>
          <w:szCs w:val="21"/>
        </w:rPr>
        <w:t>承包单位将其承包的全部工程转给其他单位</w:t>
      </w:r>
      <w:r>
        <w:rPr>
          <w:snapToGrid w:val="0"/>
          <w:kern w:val="0"/>
          <w:szCs w:val="21"/>
        </w:rPr>
        <w:t xml:space="preserve">( </w:t>
      </w:r>
      <w:r>
        <w:rPr>
          <w:rFonts w:hint="eastAsia"/>
          <w:snapToGrid w:val="0"/>
          <w:kern w:val="0"/>
          <w:szCs w:val="21"/>
        </w:rPr>
        <w:t>包括母公司承接建筑工程后将所承接工程交由具有独立法人资格的子公司实施的情形</w:t>
      </w:r>
      <w:r>
        <w:rPr>
          <w:snapToGrid w:val="0"/>
          <w:kern w:val="0"/>
          <w:szCs w:val="21"/>
        </w:rPr>
        <w:t xml:space="preserve">) </w:t>
      </w:r>
      <w:r>
        <w:rPr>
          <w:rFonts w:hint="eastAsia"/>
          <w:snapToGrid w:val="0"/>
          <w:kern w:val="0"/>
          <w:szCs w:val="21"/>
        </w:rPr>
        <w:t>或个人施工的；</w:t>
      </w:r>
    </w:p>
    <w:p w:rsidR="00E92CFE" w:rsidRDefault="008D2938">
      <w:pPr>
        <w:wordWrap w:val="0"/>
        <w:spacing w:line="400" w:lineRule="exact"/>
        <w:ind w:firstLineChars="200" w:firstLine="420"/>
        <w:rPr>
          <w:snapToGrid w:val="0"/>
          <w:kern w:val="0"/>
          <w:szCs w:val="21"/>
        </w:rPr>
      </w:pPr>
      <w:r>
        <w:rPr>
          <w:snapToGrid w:val="0"/>
          <w:kern w:val="0"/>
          <w:szCs w:val="21"/>
        </w:rPr>
        <w:t xml:space="preserve">(2) </w:t>
      </w:r>
      <w:r>
        <w:rPr>
          <w:rFonts w:hint="eastAsia"/>
          <w:snapToGrid w:val="0"/>
          <w:kern w:val="0"/>
          <w:szCs w:val="21"/>
        </w:rPr>
        <w:t>承包单位将其承包的全部工程肢解以后，以分包的名义分别转给其他单位或个人施工的；</w:t>
      </w:r>
    </w:p>
    <w:p w:rsidR="00E92CFE" w:rsidRDefault="008D2938">
      <w:pPr>
        <w:wordWrap w:val="0"/>
        <w:spacing w:line="400" w:lineRule="exact"/>
        <w:ind w:firstLineChars="200" w:firstLine="420"/>
        <w:rPr>
          <w:snapToGrid w:val="0"/>
          <w:kern w:val="0"/>
          <w:szCs w:val="21"/>
        </w:rPr>
      </w:pPr>
      <w:r>
        <w:rPr>
          <w:snapToGrid w:val="0"/>
          <w:kern w:val="0"/>
          <w:szCs w:val="21"/>
        </w:rPr>
        <w:t xml:space="preserve">(3) </w:t>
      </w:r>
      <w:r>
        <w:rPr>
          <w:rFonts w:hint="eastAsia"/>
          <w:snapToGrid w:val="0"/>
          <w:kern w:val="0"/>
          <w:szCs w:val="21"/>
        </w:rPr>
        <w:t>施工总承包单位或专业承包单位未派驻项目负责人、技术负责人、质量管理负责人、安全管理负责人等主要管理人员，或派驻的项目负责人、技术负责人、质量管理负责人、安全管理负责人中１人及以上与施工单位没有订立劳动合同且没有建立劳动工资和社会养老保险关系，或派驻的项目负责人未对该工程的施工活动进行组织管理，又不能进行合理解释并提供相应证明的；</w:t>
      </w:r>
    </w:p>
    <w:p w:rsidR="00E92CFE" w:rsidRDefault="008D2938">
      <w:pPr>
        <w:wordWrap w:val="0"/>
        <w:spacing w:line="400" w:lineRule="exact"/>
        <w:ind w:firstLineChars="200" w:firstLine="420"/>
        <w:rPr>
          <w:snapToGrid w:val="0"/>
          <w:kern w:val="0"/>
          <w:szCs w:val="21"/>
        </w:rPr>
      </w:pPr>
      <w:r>
        <w:rPr>
          <w:snapToGrid w:val="0"/>
          <w:kern w:val="0"/>
          <w:szCs w:val="21"/>
        </w:rPr>
        <w:t xml:space="preserve">(4) </w:t>
      </w:r>
      <w:r>
        <w:rPr>
          <w:rFonts w:hint="eastAsia"/>
          <w:snapToGrid w:val="0"/>
          <w:kern w:val="0"/>
          <w:szCs w:val="21"/>
        </w:rPr>
        <w:t>合同约定由承包单位负责采购的主要建筑材料、构配件及工程设备或租赁的施工机械设备，由其他单位或个人采购、租赁，或者施工单位不能提供有关采购、租赁合同及发票等证明，又不</w:t>
      </w:r>
      <w:r>
        <w:rPr>
          <w:rFonts w:hint="eastAsia"/>
          <w:snapToGrid w:val="0"/>
          <w:kern w:val="0"/>
          <w:szCs w:val="21"/>
        </w:rPr>
        <w:lastRenderedPageBreak/>
        <w:t>能进行合理解释并提供相应证明的；</w:t>
      </w:r>
    </w:p>
    <w:p w:rsidR="00E92CFE" w:rsidRDefault="008D2938">
      <w:pPr>
        <w:wordWrap w:val="0"/>
        <w:spacing w:line="400" w:lineRule="exact"/>
        <w:ind w:firstLineChars="200" w:firstLine="420"/>
        <w:rPr>
          <w:snapToGrid w:val="0"/>
          <w:kern w:val="0"/>
          <w:szCs w:val="21"/>
        </w:rPr>
      </w:pPr>
      <w:r>
        <w:rPr>
          <w:snapToGrid w:val="0"/>
          <w:kern w:val="0"/>
          <w:szCs w:val="21"/>
        </w:rPr>
        <w:t xml:space="preserve">(5) </w:t>
      </w:r>
      <w:r>
        <w:rPr>
          <w:rFonts w:hint="eastAsia"/>
          <w:snapToGrid w:val="0"/>
          <w:kern w:val="0"/>
          <w:szCs w:val="21"/>
        </w:rPr>
        <w:t>劳务作业承包人承包的范围是承包单位承包的全部工程，劳务作业承包人计取的是除上缴给承包单位</w:t>
      </w:r>
      <w:r>
        <w:rPr>
          <w:snapToGrid w:val="0"/>
          <w:kern w:val="0"/>
          <w:szCs w:val="21"/>
        </w:rPr>
        <w:t xml:space="preserve">“ </w:t>
      </w:r>
      <w:r>
        <w:rPr>
          <w:rFonts w:hint="eastAsia"/>
          <w:snapToGrid w:val="0"/>
          <w:kern w:val="0"/>
          <w:szCs w:val="21"/>
        </w:rPr>
        <w:t>管理费</w:t>
      </w:r>
      <w:r>
        <w:rPr>
          <w:snapToGrid w:val="0"/>
          <w:kern w:val="0"/>
          <w:szCs w:val="21"/>
        </w:rPr>
        <w:t xml:space="preserve">” </w:t>
      </w:r>
      <w:r>
        <w:rPr>
          <w:rFonts w:hint="eastAsia"/>
          <w:snapToGrid w:val="0"/>
          <w:kern w:val="0"/>
          <w:szCs w:val="21"/>
        </w:rPr>
        <w:t>之外的全部工程价款的；</w:t>
      </w:r>
    </w:p>
    <w:p w:rsidR="00E92CFE" w:rsidRDefault="008D2938">
      <w:pPr>
        <w:wordWrap w:val="0"/>
        <w:spacing w:line="400" w:lineRule="exact"/>
        <w:ind w:firstLineChars="200" w:firstLine="420"/>
        <w:rPr>
          <w:snapToGrid w:val="0"/>
          <w:kern w:val="0"/>
          <w:szCs w:val="21"/>
        </w:rPr>
      </w:pPr>
      <w:r>
        <w:rPr>
          <w:snapToGrid w:val="0"/>
          <w:kern w:val="0"/>
          <w:szCs w:val="21"/>
        </w:rPr>
        <w:t xml:space="preserve">(6) </w:t>
      </w:r>
      <w:r>
        <w:rPr>
          <w:rFonts w:hint="eastAsia"/>
          <w:snapToGrid w:val="0"/>
          <w:kern w:val="0"/>
          <w:szCs w:val="21"/>
        </w:rPr>
        <w:t>承包单位通过采取合作、联营、个人承包等形式或名义，直接或变相的将其承包的全部工程转给其他单位或个人施工的；</w:t>
      </w:r>
    </w:p>
    <w:p w:rsidR="00E92CFE" w:rsidRDefault="008D2938">
      <w:pPr>
        <w:wordWrap w:val="0"/>
        <w:spacing w:line="400" w:lineRule="exact"/>
        <w:ind w:firstLineChars="200" w:firstLine="420"/>
        <w:rPr>
          <w:snapToGrid w:val="0"/>
          <w:kern w:val="0"/>
          <w:szCs w:val="21"/>
        </w:rPr>
      </w:pPr>
      <w:r>
        <w:rPr>
          <w:snapToGrid w:val="0"/>
          <w:kern w:val="0"/>
          <w:szCs w:val="21"/>
        </w:rPr>
        <w:t xml:space="preserve">(7) </w:t>
      </w:r>
      <w:r>
        <w:rPr>
          <w:rFonts w:hint="eastAsia"/>
          <w:snapToGrid w:val="0"/>
          <w:kern w:val="0"/>
          <w:szCs w:val="21"/>
        </w:rPr>
        <w:t>专业工程的发包单位不是该工程的施工总承包或专业承包单位的，但建设单位依约作为发包单位的除外；</w:t>
      </w:r>
    </w:p>
    <w:p w:rsidR="00E92CFE" w:rsidRDefault="008D2938">
      <w:pPr>
        <w:wordWrap w:val="0"/>
        <w:spacing w:line="400" w:lineRule="exact"/>
        <w:ind w:firstLineChars="200" w:firstLine="420"/>
        <w:rPr>
          <w:snapToGrid w:val="0"/>
          <w:kern w:val="0"/>
          <w:szCs w:val="21"/>
        </w:rPr>
      </w:pPr>
      <w:r>
        <w:rPr>
          <w:snapToGrid w:val="0"/>
          <w:kern w:val="0"/>
          <w:szCs w:val="21"/>
        </w:rPr>
        <w:t xml:space="preserve">(8) </w:t>
      </w:r>
      <w:r>
        <w:rPr>
          <w:rFonts w:hint="eastAsia"/>
          <w:snapToGrid w:val="0"/>
          <w:kern w:val="0"/>
          <w:szCs w:val="21"/>
        </w:rPr>
        <w:t>劳务作业的发包单位不是该工程承包单位的；</w:t>
      </w:r>
    </w:p>
    <w:p w:rsidR="00E92CFE" w:rsidRDefault="008D2938">
      <w:pPr>
        <w:wordWrap w:val="0"/>
        <w:spacing w:line="400" w:lineRule="exact"/>
        <w:ind w:firstLineChars="200" w:firstLine="420"/>
        <w:rPr>
          <w:snapToGrid w:val="0"/>
          <w:kern w:val="0"/>
          <w:szCs w:val="21"/>
        </w:rPr>
      </w:pPr>
      <w:r>
        <w:rPr>
          <w:snapToGrid w:val="0"/>
          <w:kern w:val="0"/>
          <w:szCs w:val="21"/>
        </w:rPr>
        <w:t xml:space="preserve">(9) </w:t>
      </w:r>
      <w:r>
        <w:rPr>
          <w:rFonts w:hint="eastAsia"/>
          <w:snapToGrid w:val="0"/>
          <w:kern w:val="0"/>
          <w:szCs w:val="21"/>
        </w:rPr>
        <w:t>施工合同主体之间没有工程款收付关系，或者承包单位收到款项后又将款项转拨给其他单位和个人，又不能进行合理解释并提供材料证明的。</w:t>
      </w:r>
    </w:p>
    <w:p w:rsidR="00E92CFE" w:rsidRDefault="008D2938">
      <w:pPr>
        <w:wordWrap w:val="0"/>
        <w:spacing w:line="400" w:lineRule="exact"/>
        <w:ind w:firstLineChars="200" w:firstLine="420"/>
        <w:rPr>
          <w:snapToGrid w:val="0"/>
          <w:kern w:val="0"/>
          <w:szCs w:val="21"/>
        </w:rPr>
      </w:pPr>
      <w:r>
        <w:rPr>
          <w:snapToGrid w:val="0"/>
          <w:kern w:val="0"/>
          <w:szCs w:val="21"/>
        </w:rPr>
        <w:t>(10)</w:t>
      </w:r>
      <w:r>
        <w:rPr>
          <w:rFonts w:hint="eastAsia"/>
          <w:snapToGrid w:val="0"/>
          <w:kern w:val="0"/>
          <w:szCs w:val="21"/>
        </w:rPr>
        <w:t>两个以上的单位组成联合体承包工程，在联合体分工协议中约定或者在项目实际实施过程中，联合体一方不进行施工也未对施工活动进行组织管理的，并且向联合体其他方收取管理费或者其他类似费用的，视为联合体一方将承包的工程转包给联合体其他方。</w:t>
      </w:r>
    </w:p>
    <w:p w:rsidR="00E92CFE" w:rsidRDefault="008D2938">
      <w:pPr>
        <w:wordWrap w:val="0"/>
        <w:spacing w:line="400" w:lineRule="exact"/>
        <w:ind w:firstLineChars="200" w:firstLine="420"/>
        <w:rPr>
          <w:snapToGrid w:val="0"/>
          <w:kern w:val="0"/>
          <w:szCs w:val="21"/>
        </w:rPr>
      </w:pPr>
      <w:r>
        <w:rPr>
          <w:snapToGrid w:val="0"/>
          <w:kern w:val="0"/>
          <w:szCs w:val="21"/>
        </w:rPr>
        <w:t>(11)</w:t>
      </w:r>
      <w:r>
        <w:rPr>
          <w:rFonts w:hint="eastAsia"/>
          <w:snapToGrid w:val="0"/>
          <w:kern w:val="0"/>
          <w:szCs w:val="21"/>
        </w:rPr>
        <w:t>法律法规规定的其他转包行为。</w:t>
      </w:r>
    </w:p>
    <w:p w:rsidR="00E92CFE" w:rsidRDefault="008D2938">
      <w:pPr>
        <w:wordWrap w:val="0"/>
        <w:spacing w:line="400" w:lineRule="exact"/>
        <w:ind w:firstLineChars="200" w:firstLine="420"/>
        <w:rPr>
          <w:snapToGrid w:val="0"/>
          <w:kern w:val="0"/>
          <w:szCs w:val="21"/>
        </w:rPr>
      </w:pPr>
      <w:r>
        <w:rPr>
          <w:snapToGrid w:val="0"/>
          <w:kern w:val="0"/>
          <w:szCs w:val="21"/>
        </w:rPr>
        <w:t>4.3.2.4</w:t>
      </w:r>
      <w:r>
        <w:rPr>
          <w:rFonts w:hint="eastAsia"/>
          <w:snapToGrid w:val="0"/>
          <w:kern w:val="0"/>
          <w:szCs w:val="21"/>
        </w:rPr>
        <w:t>承包人应对分包工程的质量、安全、进度、环保和分包单位的行为等实施全过程管理，对分包工程的质量、安全和进度等实施有效控制，按照合同约定对分包工程的实施向建设单位负责，并承担连带责任。钢材、水泥等主要建筑材料应由承包人负责采购，不得由分包单位采购。分包合同不免除发包人与承包人施工合同中规定的承包人的责任或者义务。</w:t>
      </w:r>
    </w:p>
    <w:p w:rsidR="00E92CFE" w:rsidRDefault="008D2938">
      <w:pPr>
        <w:wordWrap w:val="0"/>
        <w:spacing w:line="400" w:lineRule="exact"/>
        <w:jc w:val="left"/>
        <w:rPr>
          <w:b/>
        </w:rPr>
      </w:pPr>
      <w:bookmarkStart w:id="4134" w:name="_Toc66269695"/>
      <w:r>
        <w:rPr>
          <w:b/>
        </w:rPr>
        <w:t>4.6</w:t>
      </w:r>
      <w:r>
        <w:rPr>
          <w:rFonts w:hint="eastAsia"/>
          <w:b/>
        </w:rPr>
        <w:t>承包人人员的管理</w:t>
      </w:r>
      <w:bookmarkEnd w:id="4134"/>
    </w:p>
    <w:p w:rsidR="00E92CFE" w:rsidRDefault="008D2938">
      <w:pPr>
        <w:wordWrap w:val="0"/>
        <w:spacing w:line="400" w:lineRule="exact"/>
        <w:ind w:firstLineChars="200" w:firstLine="420"/>
      </w:pPr>
      <w:r>
        <w:t>4.6.3</w:t>
      </w:r>
      <w:r>
        <w:rPr>
          <w:rFonts w:hint="eastAsia"/>
        </w:rPr>
        <w:t>项细化为：</w:t>
      </w:r>
    </w:p>
    <w:p w:rsidR="00E92CFE" w:rsidRDefault="008D2938">
      <w:pPr>
        <w:wordWrap w:val="0"/>
        <w:spacing w:line="400" w:lineRule="exact"/>
        <w:ind w:firstLineChars="200" w:firstLine="420"/>
      </w:pPr>
      <w:r>
        <w:rPr>
          <w:rFonts w:hint="eastAsia"/>
        </w:rPr>
        <w:t>承包人安排在施工场地的主要管理人员和技术骨干应与承包人投标承诺的名单一致，产业工人比例不得低于投标文件承诺，并保持相对稳定。未经监理人批准，上述人员不应无故不到位或被替换；若确实无法到位或需替换，需经监理人审核并报发包人批准后，用满足招标文件相应条件的人员予以替换。替换人员的数量不得超过招标文件要求总数的</w:t>
      </w:r>
      <w:r>
        <w:rPr>
          <w:rFonts w:ascii="宋体" w:hAnsi="宋体" w:cs="宋体" w:hint="eastAsia"/>
          <w:u w:val="single"/>
        </w:rPr>
        <w:t xml:space="preserve">         </w:t>
      </w:r>
      <w:r>
        <w:t>%</w:t>
      </w:r>
      <w:r>
        <w:rPr>
          <w:rFonts w:hint="eastAsia"/>
        </w:rPr>
        <w:t>。</w:t>
      </w:r>
    </w:p>
    <w:p w:rsidR="00E92CFE" w:rsidRDefault="008D2938">
      <w:pPr>
        <w:wordWrap w:val="0"/>
        <w:spacing w:line="400" w:lineRule="exact"/>
        <w:ind w:firstLineChars="200" w:firstLine="420"/>
      </w:pPr>
      <w:r>
        <w:rPr>
          <w:rFonts w:hint="eastAsia"/>
        </w:rPr>
        <w:t>人员替换后，承包人应配合发包人在铁路工程监督管理信息系统里录入变更信息。</w:t>
      </w:r>
    </w:p>
    <w:p w:rsidR="00E92CFE" w:rsidRDefault="008D2938">
      <w:pPr>
        <w:wordWrap w:val="0"/>
        <w:topLinePunct/>
        <w:adjustRightInd w:val="0"/>
        <w:snapToGrid w:val="0"/>
        <w:spacing w:line="400" w:lineRule="exact"/>
        <w:ind w:firstLineChars="228" w:firstLine="479"/>
        <w:rPr>
          <w:szCs w:val="21"/>
        </w:rPr>
      </w:pPr>
      <w:r>
        <w:rPr>
          <w:szCs w:val="21"/>
        </w:rPr>
        <w:t>4.6.4</w:t>
      </w:r>
      <w:r>
        <w:rPr>
          <w:rFonts w:hint="eastAsia"/>
          <w:szCs w:val="21"/>
        </w:rPr>
        <w:t>项补充：</w:t>
      </w:r>
    </w:p>
    <w:p w:rsidR="00E92CFE" w:rsidRDefault="008D2938">
      <w:pPr>
        <w:wordWrap w:val="0"/>
        <w:topLinePunct/>
        <w:adjustRightInd w:val="0"/>
        <w:snapToGrid w:val="0"/>
        <w:spacing w:line="400" w:lineRule="exact"/>
        <w:ind w:firstLineChars="228" w:firstLine="479"/>
      </w:pPr>
      <w:r>
        <w:rPr>
          <w:rFonts w:hint="eastAsia"/>
          <w:szCs w:val="21"/>
        </w:rPr>
        <w:t>承包人对工程施工的关键岗位、关键工种，必须严格执行先培训后上岗的制度。特种作业人员必须按照国家有关规定经过专门的安全作业培训，并取得特种作业操作资格证书后，方可上岗作业。</w:t>
      </w:r>
    </w:p>
    <w:p w:rsidR="00E92CFE" w:rsidRDefault="008D2938">
      <w:pPr>
        <w:wordWrap w:val="0"/>
        <w:spacing w:line="400" w:lineRule="exact"/>
        <w:jc w:val="left"/>
        <w:rPr>
          <w:b/>
        </w:rPr>
      </w:pPr>
      <w:bookmarkStart w:id="4135" w:name="_Toc66269696"/>
      <w:r>
        <w:rPr>
          <w:b/>
        </w:rPr>
        <w:t>4.7</w:t>
      </w:r>
      <w:r>
        <w:rPr>
          <w:rFonts w:hint="eastAsia"/>
          <w:b/>
        </w:rPr>
        <w:t>撤换承包人项目经理和其他人员</w:t>
      </w:r>
      <w:bookmarkEnd w:id="4135"/>
    </w:p>
    <w:p w:rsidR="00E92CFE" w:rsidRDefault="008D2938">
      <w:pPr>
        <w:wordWrap w:val="0"/>
        <w:spacing w:line="400" w:lineRule="exact"/>
        <w:ind w:firstLineChars="200" w:firstLine="420"/>
      </w:pPr>
      <w:r>
        <w:rPr>
          <w:rFonts w:hint="eastAsia"/>
        </w:rPr>
        <w:t>本款细化为：</w:t>
      </w:r>
    </w:p>
    <w:p w:rsidR="00E92CFE" w:rsidRDefault="008D2938">
      <w:pPr>
        <w:wordWrap w:val="0"/>
        <w:spacing w:line="400" w:lineRule="exact"/>
        <w:ind w:firstLineChars="200" w:firstLine="420"/>
      </w:pPr>
      <w:r>
        <w:rPr>
          <w:rFonts w:hint="eastAsia"/>
        </w:rPr>
        <w:t>承包人应对其项目经理和其他人员进行有效管理。监理人要求撤换不能胜任本职工作、行为不端或玩忽职守的承包人项目经理和其他人员的，承包人应予以撤换，同时委派经发包人与监理人同意的新的项目经理和其他人员，更换人员应满足招标文件相应条件。</w:t>
      </w:r>
    </w:p>
    <w:p w:rsidR="00E92CFE" w:rsidRDefault="008D2938">
      <w:pPr>
        <w:wordWrap w:val="0"/>
        <w:spacing w:line="400" w:lineRule="exact"/>
        <w:ind w:firstLineChars="200" w:firstLine="420"/>
      </w:pPr>
      <w:r>
        <w:rPr>
          <w:rFonts w:hint="eastAsia"/>
        </w:rPr>
        <w:lastRenderedPageBreak/>
        <w:t>经发包人同意更换人员后，承包人应配合发包人在铁路工程监督管理信息系统里录入变更信息。</w:t>
      </w:r>
    </w:p>
    <w:p w:rsidR="00E92CFE" w:rsidRDefault="008D2938">
      <w:pPr>
        <w:wordWrap w:val="0"/>
        <w:spacing w:line="400" w:lineRule="exact"/>
        <w:jc w:val="left"/>
        <w:rPr>
          <w:b/>
        </w:rPr>
      </w:pPr>
      <w:bookmarkStart w:id="4136" w:name="_Toc66269697"/>
      <w:r>
        <w:rPr>
          <w:b/>
        </w:rPr>
        <w:t>4.9</w:t>
      </w:r>
      <w:r>
        <w:rPr>
          <w:rFonts w:hint="eastAsia"/>
          <w:b/>
        </w:rPr>
        <w:t>工程价款应专款专用</w:t>
      </w:r>
      <w:bookmarkEnd w:id="4136"/>
    </w:p>
    <w:p w:rsidR="00E92CFE" w:rsidRDefault="008D2938">
      <w:pPr>
        <w:wordWrap w:val="0"/>
        <w:spacing w:line="400" w:lineRule="exact"/>
        <w:ind w:firstLineChars="200" w:firstLine="420"/>
      </w:pPr>
      <w:r>
        <w:rPr>
          <w:rFonts w:hint="eastAsia"/>
        </w:rPr>
        <w:t>本款细化为：</w:t>
      </w:r>
    </w:p>
    <w:p w:rsidR="00E92CFE" w:rsidRDefault="008D2938">
      <w:pPr>
        <w:wordWrap w:val="0"/>
        <w:spacing w:line="400" w:lineRule="exact"/>
        <w:ind w:firstLineChars="200" w:firstLine="420"/>
      </w:pPr>
      <w:r>
        <w:rPr>
          <w:rFonts w:hint="eastAsia"/>
        </w:rPr>
        <w:t>发包人按合同约定支付给承包人的各项价款应专用于合同工程。承包人应接受发包人对建设资金流向实施的监管。一次拨款额度超过</w:t>
      </w:r>
      <w:r>
        <w:rPr>
          <w:rFonts w:ascii="宋体" w:hAnsi="宋体" w:cs="宋体" w:hint="eastAsia"/>
          <w:u w:val="single"/>
        </w:rPr>
        <w:t xml:space="preserve">        </w:t>
      </w:r>
      <w:r>
        <w:rPr>
          <w:rFonts w:hint="eastAsia"/>
        </w:rPr>
        <w:t>万元时，应将该项资金的用途和拨付单位向发包人备案。</w:t>
      </w:r>
    </w:p>
    <w:p w:rsidR="00E92CFE" w:rsidRDefault="008D2938">
      <w:pPr>
        <w:wordWrap w:val="0"/>
        <w:spacing w:line="400" w:lineRule="exact"/>
        <w:ind w:firstLineChars="200" w:firstLine="420"/>
      </w:pPr>
      <w:r>
        <w:rPr>
          <w:rFonts w:hint="eastAsia"/>
        </w:rPr>
        <w:t>承包人应建立农民工工资专用账户，委托银行通过该专用账户直接将农民工工资划入本人工资账户，并妥善保存开设、使用农民工工资专用账户的有关资料。农民工工资专用账户应向人力资源社会保障部门和铁路监管部门备案，并委托开户银行负责日常监管，确保专款专用。</w:t>
      </w:r>
    </w:p>
    <w:p w:rsidR="00E92CFE" w:rsidRDefault="008D2938">
      <w:pPr>
        <w:wordWrap w:val="0"/>
        <w:spacing w:line="400" w:lineRule="exact"/>
        <w:ind w:firstLineChars="200" w:firstLine="420"/>
      </w:pPr>
      <w:r>
        <w:rPr>
          <w:rFonts w:hint="eastAsia"/>
        </w:rPr>
        <w:t>上述资金流向、农民工工资专用账户使用情况不符合本合同约定的，承包人应当按照发包人提出的整改意见予以改正。</w:t>
      </w:r>
    </w:p>
    <w:p w:rsidR="00E92CFE" w:rsidRDefault="008D2938">
      <w:pPr>
        <w:wordWrap w:val="0"/>
        <w:spacing w:line="400" w:lineRule="exact"/>
        <w:jc w:val="left"/>
        <w:rPr>
          <w:b/>
        </w:rPr>
      </w:pPr>
      <w:bookmarkStart w:id="4137" w:name="_Toc66269698"/>
      <w:r>
        <w:rPr>
          <w:b/>
        </w:rPr>
        <w:t>4.11</w:t>
      </w:r>
      <w:r>
        <w:rPr>
          <w:rFonts w:hint="eastAsia"/>
          <w:b/>
        </w:rPr>
        <w:t>不利物质条件</w:t>
      </w:r>
      <w:bookmarkEnd w:id="4137"/>
    </w:p>
    <w:p w:rsidR="00E92CFE" w:rsidRDefault="008D2938">
      <w:pPr>
        <w:wordWrap w:val="0"/>
        <w:spacing w:line="400" w:lineRule="exact"/>
        <w:ind w:firstLineChars="200" w:firstLine="420"/>
      </w:pPr>
      <w:r>
        <w:rPr>
          <w:rFonts w:hint="eastAsia"/>
        </w:rPr>
        <w:t>不利物质条件具体包括：不利物质条件中的水文条件为工程所在地（一般为</w:t>
      </w:r>
      <w:r>
        <w:t>2-3</w:t>
      </w:r>
      <w:r>
        <w:rPr>
          <w:rFonts w:hint="eastAsia"/>
        </w:rPr>
        <w:t>倍总工期）年一遇的不利条件；</w:t>
      </w:r>
    </w:p>
    <w:p w:rsidR="00E92CFE" w:rsidRDefault="008D2938">
      <w:pPr>
        <w:wordWrap w:val="0"/>
        <w:spacing w:line="400" w:lineRule="exact"/>
        <w:ind w:firstLineChars="200" w:firstLine="420"/>
      </w:pPr>
      <w:r>
        <w:rPr>
          <w:rFonts w:hint="eastAsia"/>
        </w:rPr>
        <w:t>其他不利物质条件包括：</w:t>
      </w:r>
      <w:r>
        <w:rPr>
          <w:rFonts w:ascii="宋体" w:hAnsi="宋体" w:cs="宋体" w:hint="eastAsia"/>
          <w:u w:val="single"/>
        </w:rPr>
        <w:t xml:space="preserve">           </w:t>
      </w:r>
      <w:r>
        <w:rPr>
          <w:rFonts w:hint="eastAsia"/>
        </w:rPr>
        <w:t>。</w:t>
      </w:r>
    </w:p>
    <w:p w:rsidR="00E92CFE" w:rsidRDefault="008D2938">
      <w:pPr>
        <w:pStyle w:val="378020"/>
        <w:wordWrap w:val="0"/>
        <w:rPr>
          <w:rFonts w:cs="Times New Roman"/>
          <w:sz w:val="28"/>
          <w:szCs w:val="28"/>
        </w:rPr>
      </w:pPr>
      <w:bookmarkStart w:id="4138" w:name="_Toc66269699"/>
      <w:bookmarkStart w:id="4139" w:name="_Toc66441414"/>
      <w:bookmarkStart w:id="4140" w:name="_Toc14891"/>
      <w:bookmarkStart w:id="4141" w:name="_Toc66439875"/>
      <w:bookmarkStart w:id="4142" w:name="_Toc66452808"/>
      <w:bookmarkStart w:id="4143" w:name="_Toc66438909"/>
      <w:r>
        <w:rPr>
          <w:rFonts w:cs="Times New Roman"/>
          <w:sz w:val="28"/>
          <w:szCs w:val="28"/>
        </w:rPr>
        <w:t xml:space="preserve">5. </w:t>
      </w:r>
      <w:r>
        <w:rPr>
          <w:rFonts w:cs="Times New Roman" w:hint="eastAsia"/>
          <w:sz w:val="28"/>
          <w:szCs w:val="28"/>
        </w:rPr>
        <w:t>材料和工程设备</w:t>
      </w:r>
      <w:bookmarkEnd w:id="4138"/>
      <w:bookmarkEnd w:id="4139"/>
      <w:bookmarkEnd w:id="4140"/>
      <w:bookmarkEnd w:id="4141"/>
      <w:bookmarkEnd w:id="4142"/>
      <w:bookmarkEnd w:id="4143"/>
    </w:p>
    <w:p w:rsidR="00E92CFE" w:rsidRDefault="008D2938">
      <w:pPr>
        <w:wordWrap w:val="0"/>
        <w:spacing w:line="400" w:lineRule="exact"/>
        <w:jc w:val="left"/>
        <w:rPr>
          <w:b/>
        </w:rPr>
      </w:pPr>
      <w:bookmarkStart w:id="4144" w:name="_Toc66269700"/>
      <w:r>
        <w:rPr>
          <w:b/>
        </w:rPr>
        <w:t>5.1</w:t>
      </w:r>
      <w:r>
        <w:rPr>
          <w:rFonts w:hint="eastAsia"/>
          <w:b/>
        </w:rPr>
        <w:t>承包人提供的材料和工程设备</w:t>
      </w:r>
      <w:bookmarkEnd w:id="4144"/>
    </w:p>
    <w:p w:rsidR="00E92CFE" w:rsidRDefault="008D2938">
      <w:pPr>
        <w:wordWrap w:val="0"/>
        <w:spacing w:line="400" w:lineRule="exact"/>
        <w:ind w:firstLineChars="200" w:firstLine="420"/>
        <w:jc w:val="left"/>
      </w:pPr>
      <w:r>
        <w:t>5.1.1</w:t>
      </w:r>
      <w:r>
        <w:rPr>
          <w:rFonts w:hint="eastAsia"/>
        </w:rPr>
        <w:t>承包人提供的材料和工程设备的采购、运输和保管等事宜约定为：</w:t>
      </w:r>
      <w:r>
        <w:rPr>
          <w:rFonts w:hint="eastAsia"/>
          <w:snapToGrid w:val="0"/>
          <w:kern w:val="0"/>
          <w:szCs w:val="21"/>
          <w:u w:val="single"/>
        </w:rPr>
        <w:t>除发包人提供的材料和工程设备外，承包人负责其余材料和工程设备的采购、运输和保管</w:t>
      </w:r>
      <w:r>
        <w:rPr>
          <w:rFonts w:hint="eastAsia"/>
          <w:szCs w:val="21"/>
          <w:u w:val="single"/>
        </w:rPr>
        <w:t>；</w:t>
      </w:r>
      <w:r>
        <w:rPr>
          <w:rFonts w:hint="eastAsia"/>
          <w:szCs w:val="21"/>
        </w:rPr>
        <w:t>承包人采购的材料和工程设备技术要求应符合</w:t>
      </w:r>
      <w:r>
        <w:rPr>
          <w:rFonts w:hint="eastAsia"/>
          <w:snapToGrid w:val="0"/>
          <w:kern w:val="0"/>
          <w:szCs w:val="21"/>
        </w:rPr>
        <w:t>国家、行业和国铁集团有关规定</w:t>
      </w:r>
      <w:r>
        <w:rPr>
          <w:rFonts w:hint="eastAsia"/>
        </w:rPr>
        <w:t>。</w:t>
      </w:r>
    </w:p>
    <w:p w:rsidR="00E92CFE" w:rsidRDefault="008D2938">
      <w:pPr>
        <w:wordWrap w:val="0"/>
        <w:spacing w:line="400" w:lineRule="exact"/>
        <w:ind w:firstLineChars="200" w:firstLine="420"/>
      </w:pPr>
      <w:r>
        <w:t>5.1.2</w:t>
      </w:r>
      <w:r>
        <w:rPr>
          <w:rFonts w:hint="eastAsia"/>
        </w:rPr>
        <w:t>承包人报送监理人审批的时间：。</w:t>
      </w:r>
    </w:p>
    <w:p w:rsidR="00E92CFE" w:rsidRDefault="008D2938">
      <w:pPr>
        <w:wordWrap w:val="0"/>
        <w:spacing w:line="400" w:lineRule="exact"/>
        <w:jc w:val="left"/>
        <w:rPr>
          <w:b/>
        </w:rPr>
      </w:pPr>
      <w:bookmarkStart w:id="4145" w:name="_Toc66269701"/>
      <w:r>
        <w:rPr>
          <w:b/>
        </w:rPr>
        <w:t>5.2</w:t>
      </w:r>
      <w:r>
        <w:rPr>
          <w:rFonts w:hint="eastAsia"/>
          <w:b/>
        </w:rPr>
        <w:t>发包人提供的材料和工程设备</w:t>
      </w:r>
      <w:bookmarkEnd w:id="4145"/>
    </w:p>
    <w:p w:rsidR="00E92CFE" w:rsidRDefault="008D2938">
      <w:pPr>
        <w:wordWrap w:val="0"/>
        <w:spacing w:line="400" w:lineRule="exact"/>
        <w:ind w:firstLineChars="200" w:firstLine="420"/>
      </w:pPr>
      <w:r>
        <w:t>5.2.1</w:t>
      </w:r>
      <w:r>
        <w:rPr>
          <w:rFonts w:hint="eastAsia"/>
        </w:rPr>
        <w:t>发包人提供的材料和工程设备详见本合同附件七</w:t>
      </w:r>
      <w:r>
        <w:t>“</w:t>
      </w:r>
      <w:r>
        <w:rPr>
          <w:rFonts w:hint="eastAsia"/>
        </w:rPr>
        <w:t>甲供材料设备一览表</w:t>
      </w:r>
      <w:r>
        <w:t>”</w:t>
      </w:r>
      <w:r>
        <w:rPr>
          <w:rFonts w:hint="eastAsia"/>
        </w:rPr>
        <w:t>，若项目实施中甲供材料设备的交货地点和交货时间需要调整的，双方另行签定补充协议确定。</w:t>
      </w:r>
    </w:p>
    <w:p w:rsidR="00E92CFE" w:rsidRDefault="008D2938">
      <w:pPr>
        <w:wordWrap w:val="0"/>
        <w:spacing w:line="400" w:lineRule="exact"/>
        <w:ind w:firstLineChars="200" w:firstLine="420"/>
        <w:rPr>
          <w:szCs w:val="21"/>
        </w:rPr>
      </w:pPr>
      <w:r>
        <w:rPr>
          <w:rFonts w:hint="eastAsia"/>
        </w:rPr>
        <w:t>合同履行过程中因变更设计需使用发包人提供的材料和工程设备的，其费用由责任方承担。</w:t>
      </w:r>
    </w:p>
    <w:p w:rsidR="00E92CFE" w:rsidRDefault="008D2938">
      <w:pPr>
        <w:wordWrap w:val="0"/>
        <w:spacing w:line="400" w:lineRule="exact"/>
        <w:ind w:firstLineChars="200" w:firstLine="420"/>
      </w:pPr>
      <w:r>
        <w:rPr>
          <w:rFonts w:hint="eastAsia"/>
        </w:rPr>
        <w:t>增加</w:t>
      </w:r>
      <w:r>
        <w:t xml:space="preserve">5.2.7 </w:t>
      </w:r>
      <w:r>
        <w:rPr>
          <w:rFonts w:hint="eastAsia"/>
        </w:rPr>
        <w:t>项：</w:t>
      </w:r>
    </w:p>
    <w:p w:rsidR="00E92CFE" w:rsidRDefault="008D2938">
      <w:pPr>
        <w:wordWrap w:val="0"/>
        <w:spacing w:line="400" w:lineRule="exact"/>
        <w:ind w:firstLineChars="200" w:firstLine="420"/>
      </w:pPr>
      <w:r>
        <w:rPr>
          <w:rFonts w:hint="eastAsia"/>
        </w:rPr>
        <w:t>承包人发现材料和工程设备存在缺陷的，承包人应在</w:t>
      </w:r>
      <w:r>
        <w:t>24</w:t>
      </w:r>
      <w:r>
        <w:rPr>
          <w:rFonts w:hint="eastAsia"/>
        </w:rPr>
        <w:t>小时内书面通知监理工程师，发包人应及时改正通知中指出的缺陷。承包人未按上述约定履行通知义务的，均视为材料和工程设备验收合格。承包人负责接收后的保管和使用，此后发生丢失、损坏，由承包人承担责任。</w:t>
      </w:r>
    </w:p>
    <w:p w:rsidR="00E92CFE" w:rsidRDefault="008D2938">
      <w:pPr>
        <w:pStyle w:val="378020"/>
        <w:wordWrap w:val="0"/>
        <w:rPr>
          <w:rFonts w:cs="Times New Roman"/>
          <w:sz w:val="28"/>
          <w:szCs w:val="28"/>
        </w:rPr>
      </w:pPr>
      <w:bookmarkStart w:id="4146" w:name="_Toc66438910"/>
      <w:bookmarkStart w:id="4147" w:name="_Toc66452809"/>
      <w:bookmarkStart w:id="4148" w:name="_Toc66439876"/>
      <w:bookmarkStart w:id="4149" w:name="_Toc66441415"/>
      <w:bookmarkStart w:id="4150" w:name="_Toc66269702"/>
      <w:bookmarkStart w:id="4151" w:name="_Toc20700"/>
      <w:r>
        <w:rPr>
          <w:rFonts w:cs="Times New Roman"/>
          <w:sz w:val="28"/>
          <w:szCs w:val="28"/>
        </w:rPr>
        <w:t xml:space="preserve">6. </w:t>
      </w:r>
      <w:r>
        <w:rPr>
          <w:rFonts w:cs="Times New Roman" w:hint="eastAsia"/>
          <w:sz w:val="28"/>
          <w:szCs w:val="28"/>
        </w:rPr>
        <w:t>施工设备和临时设施</w:t>
      </w:r>
      <w:bookmarkEnd w:id="4146"/>
      <w:bookmarkEnd w:id="4147"/>
      <w:bookmarkEnd w:id="4148"/>
      <w:bookmarkEnd w:id="4149"/>
      <w:bookmarkEnd w:id="4150"/>
      <w:bookmarkEnd w:id="4151"/>
    </w:p>
    <w:p w:rsidR="00E92CFE" w:rsidRDefault="008D2938">
      <w:pPr>
        <w:wordWrap w:val="0"/>
        <w:spacing w:line="400" w:lineRule="exact"/>
        <w:jc w:val="left"/>
        <w:rPr>
          <w:b/>
        </w:rPr>
      </w:pPr>
      <w:bookmarkStart w:id="4152" w:name="_Toc66269703"/>
      <w:r>
        <w:rPr>
          <w:b/>
        </w:rPr>
        <w:t>6.1</w:t>
      </w:r>
      <w:r>
        <w:rPr>
          <w:rFonts w:hint="eastAsia"/>
          <w:b/>
        </w:rPr>
        <w:t>承包人提供的施工设备和临时设施</w:t>
      </w:r>
      <w:bookmarkEnd w:id="4152"/>
    </w:p>
    <w:p w:rsidR="00E92CFE" w:rsidRDefault="008D2938">
      <w:pPr>
        <w:wordWrap w:val="0"/>
        <w:spacing w:line="400" w:lineRule="exact"/>
        <w:ind w:firstLineChars="200" w:firstLine="420"/>
        <w:jc w:val="left"/>
      </w:pPr>
      <w:r>
        <w:t>6.1.2</w:t>
      </w:r>
      <w:r>
        <w:rPr>
          <w:rFonts w:hint="eastAsia"/>
        </w:rPr>
        <w:t>承包人承担修建临时设施费用的范围具体为：</w:t>
      </w:r>
      <w:r>
        <w:rPr>
          <w:rFonts w:ascii="宋体" w:hAnsi="宋体" w:cs="宋体" w:hint="eastAsia"/>
          <w:u w:val="single"/>
        </w:rPr>
        <w:t xml:space="preserve">                                  </w:t>
      </w:r>
      <w:r>
        <w:rPr>
          <w:rFonts w:hint="eastAsia"/>
        </w:rPr>
        <w:t>；</w:t>
      </w:r>
    </w:p>
    <w:p w:rsidR="00E92CFE" w:rsidRDefault="008D2938">
      <w:pPr>
        <w:wordWrap w:val="0"/>
        <w:spacing w:line="400" w:lineRule="exact"/>
        <w:ind w:firstLineChars="200" w:firstLine="420"/>
      </w:pPr>
      <w:r>
        <w:rPr>
          <w:rFonts w:hint="eastAsia"/>
        </w:rPr>
        <w:t>临时设施占地的申请手续和费用承担方约定为：</w:t>
      </w:r>
      <w:r>
        <w:rPr>
          <w:rFonts w:ascii="宋体" w:hAnsi="宋体" w:cs="宋体" w:hint="eastAsia"/>
          <w:u w:val="single"/>
        </w:rPr>
        <w:t xml:space="preserve">          </w:t>
      </w:r>
      <w:r>
        <w:rPr>
          <w:rFonts w:hint="eastAsia"/>
        </w:rPr>
        <w:t>；临时设施的修建标准：</w:t>
      </w:r>
      <w:r>
        <w:rPr>
          <w:rFonts w:ascii="宋体" w:hAnsi="宋体" w:cs="宋体" w:hint="eastAsia"/>
          <w:u w:val="single"/>
        </w:rPr>
        <w:t xml:space="preserve">       </w:t>
      </w:r>
      <w:r>
        <w:rPr>
          <w:rFonts w:ascii="宋体" w:hAnsi="宋体" w:cs="宋体" w:hint="eastAsia"/>
          <w:u w:val="single"/>
        </w:rPr>
        <w:lastRenderedPageBreak/>
        <w:t xml:space="preserve">   </w:t>
      </w:r>
      <w:r>
        <w:rPr>
          <w:rFonts w:hint="eastAsia"/>
        </w:rPr>
        <w:t>，本合同实施中发包人提高前述标准的，由发包人承担有关费用。</w:t>
      </w:r>
    </w:p>
    <w:p w:rsidR="00E92CFE" w:rsidRDefault="008D2938">
      <w:pPr>
        <w:wordWrap w:val="0"/>
        <w:spacing w:line="400" w:lineRule="exact"/>
        <w:ind w:firstLineChars="200" w:firstLine="420"/>
      </w:pPr>
      <w:r>
        <w:rPr>
          <w:rFonts w:hint="eastAsia"/>
        </w:rPr>
        <w:t>本款补充第</w:t>
      </w:r>
      <w:r>
        <w:t>6.1.3</w:t>
      </w:r>
      <w:r>
        <w:rPr>
          <w:rFonts w:hint="eastAsia"/>
        </w:rPr>
        <w:t>项：</w:t>
      </w:r>
    </w:p>
    <w:p w:rsidR="00E92CFE" w:rsidRDefault="008D2938">
      <w:pPr>
        <w:wordWrap w:val="0"/>
        <w:spacing w:line="400" w:lineRule="exact"/>
        <w:ind w:firstLineChars="200" w:firstLine="420"/>
      </w:pPr>
      <w:r>
        <w:t>6.1.3</w:t>
      </w:r>
      <w:r>
        <w:rPr>
          <w:rFonts w:hint="eastAsia"/>
        </w:rPr>
        <w:t>承包人修建的临时设施所占耕地应按国家规定及时进行土地复垦。承包人在铁路线路安全保护区内修建的临时设施，应在竣工验收前完成临时设施清理和土地复垦工作；如设施清理不及时或不符标准要求，发包人将委托第三方予以清理且费用由承包人承担。</w:t>
      </w:r>
    </w:p>
    <w:p w:rsidR="00E92CFE" w:rsidRDefault="008D2938">
      <w:pPr>
        <w:wordWrap w:val="0"/>
        <w:spacing w:line="400" w:lineRule="exact"/>
        <w:jc w:val="left"/>
        <w:rPr>
          <w:b/>
        </w:rPr>
      </w:pPr>
      <w:bookmarkStart w:id="4153" w:name="_Toc66269704"/>
      <w:r>
        <w:rPr>
          <w:b/>
        </w:rPr>
        <w:t>6.2</w:t>
      </w:r>
      <w:r>
        <w:rPr>
          <w:rFonts w:hint="eastAsia"/>
          <w:b/>
        </w:rPr>
        <w:t>发包人提供的施工设备和临时设施</w:t>
      </w:r>
      <w:bookmarkEnd w:id="4153"/>
    </w:p>
    <w:p w:rsidR="00E92CFE" w:rsidRDefault="008D2938">
      <w:pPr>
        <w:wordWrap w:val="0"/>
        <w:spacing w:line="400" w:lineRule="exact"/>
        <w:ind w:firstLineChars="200" w:firstLine="420"/>
        <w:jc w:val="left"/>
      </w:pPr>
      <w:r>
        <w:rPr>
          <w:rFonts w:hint="eastAsia"/>
        </w:rPr>
        <w:t>发包人负责提供的施工设备和临时设施具体为：</w:t>
      </w:r>
      <w:r>
        <w:rPr>
          <w:rFonts w:ascii="宋体" w:hAnsi="宋体" w:cs="宋体" w:hint="eastAsia"/>
          <w:u w:val="single"/>
        </w:rPr>
        <w:t xml:space="preserve">                              </w:t>
      </w:r>
      <w:r>
        <w:rPr>
          <w:rFonts w:hint="eastAsia"/>
        </w:rPr>
        <w:t>。</w:t>
      </w:r>
    </w:p>
    <w:p w:rsidR="00E92CFE" w:rsidRDefault="008D2938">
      <w:pPr>
        <w:pStyle w:val="378020"/>
        <w:wordWrap w:val="0"/>
        <w:rPr>
          <w:rFonts w:cs="Times New Roman"/>
          <w:sz w:val="28"/>
          <w:szCs w:val="28"/>
        </w:rPr>
      </w:pPr>
      <w:bookmarkStart w:id="4154" w:name="_Toc66452810"/>
      <w:bookmarkStart w:id="4155" w:name="_Toc66269705"/>
      <w:bookmarkStart w:id="4156" w:name="_Toc66441416"/>
      <w:bookmarkStart w:id="4157" w:name="_Toc66438911"/>
      <w:bookmarkStart w:id="4158" w:name="_Toc14395"/>
      <w:bookmarkStart w:id="4159" w:name="_Toc66439877"/>
      <w:r>
        <w:rPr>
          <w:rFonts w:cs="Times New Roman"/>
          <w:sz w:val="28"/>
          <w:szCs w:val="28"/>
        </w:rPr>
        <w:t xml:space="preserve">7. </w:t>
      </w:r>
      <w:r>
        <w:rPr>
          <w:rFonts w:cs="Times New Roman" w:hint="eastAsia"/>
          <w:sz w:val="28"/>
          <w:szCs w:val="28"/>
        </w:rPr>
        <w:t>交通运输</w:t>
      </w:r>
      <w:bookmarkEnd w:id="4154"/>
      <w:bookmarkEnd w:id="4155"/>
      <w:bookmarkEnd w:id="4156"/>
      <w:bookmarkEnd w:id="4157"/>
      <w:bookmarkEnd w:id="4158"/>
      <w:bookmarkEnd w:id="4159"/>
    </w:p>
    <w:p w:rsidR="00E92CFE" w:rsidRDefault="008D2938">
      <w:pPr>
        <w:wordWrap w:val="0"/>
        <w:spacing w:line="400" w:lineRule="exact"/>
        <w:jc w:val="left"/>
        <w:rPr>
          <w:b/>
        </w:rPr>
      </w:pPr>
      <w:bookmarkStart w:id="4160" w:name="_Toc66269706"/>
      <w:r>
        <w:rPr>
          <w:b/>
        </w:rPr>
        <w:t>7.1</w:t>
      </w:r>
      <w:r>
        <w:rPr>
          <w:rFonts w:hint="eastAsia"/>
          <w:b/>
        </w:rPr>
        <w:t>道路通行权和场外设施</w:t>
      </w:r>
      <w:bookmarkEnd w:id="4160"/>
    </w:p>
    <w:p w:rsidR="00E92CFE" w:rsidRDefault="008D2938">
      <w:pPr>
        <w:wordWrap w:val="0"/>
        <w:spacing w:line="400" w:lineRule="exact"/>
        <w:ind w:firstLineChars="200" w:firstLine="420"/>
      </w:pPr>
      <w:r>
        <w:rPr>
          <w:rFonts w:hint="eastAsia"/>
        </w:rPr>
        <w:t>关于道路通行权的约定：</w:t>
      </w:r>
      <w:r>
        <w:rPr>
          <w:rFonts w:hint="eastAsia"/>
          <w:bCs/>
          <w:snapToGrid w:val="0"/>
          <w:kern w:val="0"/>
        </w:rPr>
        <w:t>道路通行权由承包人办理并承担费用，需要发包人协调时，发包人应协助办理相关手续</w:t>
      </w:r>
      <w:r>
        <w:rPr>
          <w:rFonts w:hint="eastAsia"/>
        </w:rPr>
        <w:t>。</w:t>
      </w:r>
    </w:p>
    <w:p w:rsidR="00E92CFE" w:rsidRDefault="008D2938">
      <w:pPr>
        <w:wordWrap w:val="0"/>
        <w:spacing w:line="400" w:lineRule="exact"/>
        <w:ind w:firstLineChars="200" w:firstLine="420"/>
      </w:pPr>
      <w:r>
        <w:rPr>
          <w:rFonts w:hint="eastAsia"/>
        </w:rPr>
        <w:t>关于场外设施的约定：</w:t>
      </w:r>
      <w:r>
        <w:rPr>
          <w:rFonts w:hint="eastAsia"/>
          <w:bCs/>
          <w:snapToGrid w:val="0"/>
          <w:kern w:val="0"/>
        </w:rPr>
        <w:t>场外设施由承包人负责修建并承担费用，需要发包人协调时，发包人应协助办理相关手续</w:t>
      </w:r>
      <w:r>
        <w:rPr>
          <w:rFonts w:hint="eastAsia"/>
        </w:rPr>
        <w:t>。</w:t>
      </w:r>
    </w:p>
    <w:p w:rsidR="00E92CFE" w:rsidRDefault="008D2938">
      <w:pPr>
        <w:wordWrap w:val="0"/>
        <w:spacing w:line="400" w:lineRule="exact"/>
        <w:jc w:val="left"/>
        <w:rPr>
          <w:b/>
        </w:rPr>
      </w:pPr>
      <w:bookmarkStart w:id="4161" w:name="_Toc66269707"/>
      <w:r>
        <w:rPr>
          <w:b/>
        </w:rPr>
        <w:t>7.4</w:t>
      </w:r>
      <w:r>
        <w:rPr>
          <w:rFonts w:hint="eastAsia"/>
          <w:b/>
        </w:rPr>
        <w:t>超大件和超重件的运输</w:t>
      </w:r>
      <w:bookmarkEnd w:id="4161"/>
    </w:p>
    <w:p w:rsidR="00E92CFE" w:rsidRDefault="008D2938">
      <w:pPr>
        <w:wordWrap w:val="0"/>
        <w:spacing w:line="400" w:lineRule="exact"/>
        <w:ind w:firstLineChars="200" w:firstLine="420"/>
      </w:pPr>
      <w:r>
        <w:rPr>
          <w:rFonts w:hint="eastAsia"/>
        </w:rPr>
        <w:t>超大件或超重件运输所需的道路桥梁临时加固改造费用和其他有关费用的约定为：</w:t>
      </w:r>
      <w:r>
        <w:rPr>
          <w:rFonts w:ascii="宋体" w:hAnsi="宋体" w:cs="宋体" w:hint="eastAsia"/>
          <w:u w:val="single"/>
        </w:rPr>
        <w:t xml:space="preserve">                                        </w:t>
      </w:r>
      <w:r>
        <w:rPr>
          <w:rFonts w:hint="eastAsia"/>
        </w:rPr>
        <w:t>。</w:t>
      </w:r>
    </w:p>
    <w:p w:rsidR="00E92CFE" w:rsidRDefault="008D2938">
      <w:pPr>
        <w:pStyle w:val="378020"/>
        <w:wordWrap w:val="0"/>
        <w:rPr>
          <w:rFonts w:cs="Times New Roman"/>
          <w:sz w:val="28"/>
          <w:szCs w:val="28"/>
        </w:rPr>
      </w:pPr>
      <w:bookmarkStart w:id="4162" w:name="_Toc66441417"/>
      <w:bookmarkStart w:id="4163" w:name="_Toc17018"/>
      <w:bookmarkStart w:id="4164" w:name="_Toc66269708"/>
      <w:bookmarkStart w:id="4165" w:name="_Toc66439878"/>
      <w:bookmarkStart w:id="4166" w:name="_Toc66438912"/>
      <w:bookmarkStart w:id="4167" w:name="_Toc66452811"/>
      <w:r>
        <w:rPr>
          <w:rFonts w:cs="Times New Roman"/>
          <w:sz w:val="28"/>
          <w:szCs w:val="28"/>
        </w:rPr>
        <w:t xml:space="preserve">8. </w:t>
      </w:r>
      <w:r>
        <w:rPr>
          <w:rFonts w:cs="Times New Roman" w:hint="eastAsia"/>
          <w:sz w:val="28"/>
          <w:szCs w:val="28"/>
        </w:rPr>
        <w:t>测量放线</w:t>
      </w:r>
      <w:bookmarkEnd w:id="4162"/>
      <w:bookmarkEnd w:id="4163"/>
      <w:bookmarkEnd w:id="4164"/>
      <w:bookmarkEnd w:id="4165"/>
      <w:bookmarkEnd w:id="4166"/>
      <w:bookmarkEnd w:id="4167"/>
    </w:p>
    <w:p w:rsidR="00E92CFE" w:rsidRDefault="008D2938">
      <w:pPr>
        <w:wordWrap w:val="0"/>
        <w:spacing w:line="400" w:lineRule="exact"/>
        <w:jc w:val="left"/>
        <w:rPr>
          <w:b/>
        </w:rPr>
      </w:pPr>
      <w:bookmarkStart w:id="4168" w:name="_Toc66269709"/>
      <w:r>
        <w:rPr>
          <w:b/>
        </w:rPr>
        <w:t>8.1</w:t>
      </w:r>
      <w:r>
        <w:rPr>
          <w:rFonts w:hint="eastAsia"/>
          <w:b/>
        </w:rPr>
        <w:t>施工控制网</w:t>
      </w:r>
      <w:bookmarkEnd w:id="4168"/>
    </w:p>
    <w:p w:rsidR="00E92CFE" w:rsidRDefault="008D2938">
      <w:pPr>
        <w:wordWrap w:val="0"/>
        <w:spacing w:line="400" w:lineRule="exact"/>
        <w:ind w:firstLineChars="200" w:firstLine="420"/>
      </w:pPr>
      <w:r>
        <w:t>8.1.1</w:t>
      </w:r>
      <w:r>
        <w:rPr>
          <w:rFonts w:hint="eastAsia"/>
        </w:rPr>
        <w:t>发包人向承包人提供测量基准点、基准线和水准点及其书面资料的时间：</w:t>
      </w:r>
      <w:r>
        <w:rPr>
          <w:rFonts w:ascii="宋体" w:hAnsi="宋体" w:cs="宋体" w:hint="eastAsia"/>
          <w:u w:val="single"/>
        </w:rPr>
        <w:t xml:space="preserve">                    </w:t>
      </w:r>
      <w:r>
        <w:rPr>
          <w:rFonts w:hint="eastAsia"/>
        </w:rPr>
        <w:t>。承包人向监理人报送施工控制网资料的时间：</w:t>
      </w:r>
      <w:r>
        <w:rPr>
          <w:rFonts w:ascii="宋体" w:hAnsi="宋体" w:cs="宋体" w:hint="eastAsia"/>
          <w:u w:val="single"/>
        </w:rPr>
        <w:t xml:space="preserve">                              </w:t>
      </w:r>
      <w:r>
        <w:rPr>
          <w:rFonts w:hint="eastAsia"/>
        </w:rPr>
        <w:t>。</w:t>
      </w:r>
    </w:p>
    <w:p w:rsidR="00E92CFE" w:rsidRDefault="008D2938">
      <w:pPr>
        <w:wordWrap w:val="0"/>
        <w:spacing w:line="400" w:lineRule="exact"/>
        <w:jc w:val="left"/>
        <w:rPr>
          <w:b/>
        </w:rPr>
      </w:pPr>
      <w:bookmarkStart w:id="4169" w:name="_Toc66269710"/>
      <w:r>
        <w:rPr>
          <w:b/>
        </w:rPr>
        <w:t xml:space="preserve">8.4 </w:t>
      </w:r>
      <w:r>
        <w:rPr>
          <w:rFonts w:hint="eastAsia"/>
          <w:b/>
        </w:rPr>
        <w:t>监理人使用施工控制网</w:t>
      </w:r>
      <w:bookmarkEnd w:id="4169"/>
    </w:p>
    <w:p w:rsidR="00E92CFE" w:rsidRDefault="008D2938">
      <w:pPr>
        <w:wordWrap w:val="0"/>
        <w:spacing w:line="400" w:lineRule="exact"/>
        <w:ind w:firstLineChars="200" w:firstLine="420"/>
        <w:rPr>
          <w:snapToGrid w:val="0"/>
          <w:kern w:val="0"/>
          <w:szCs w:val="21"/>
        </w:rPr>
      </w:pPr>
      <w:r>
        <w:rPr>
          <w:rFonts w:hint="eastAsia"/>
          <w:snapToGrid w:val="0"/>
          <w:kern w:val="0"/>
          <w:szCs w:val="21"/>
        </w:rPr>
        <w:t>本款修改为：</w:t>
      </w:r>
    </w:p>
    <w:p w:rsidR="00E92CFE" w:rsidRDefault="008D2938">
      <w:pPr>
        <w:wordWrap w:val="0"/>
        <w:spacing w:line="400" w:lineRule="exact"/>
        <w:ind w:firstLineChars="200" w:firstLine="420"/>
      </w:pPr>
      <w:r>
        <w:rPr>
          <w:rFonts w:hint="eastAsia"/>
          <w:snapToGrid w:val="0"/>
          <w:kern w:val="0"/>
          <w:szCs w:val="21"/>
        </w:rPr>
        <w:t>监理人和其他相关承包人需要使用施工控制网的，承包人应提供必要的协助，发包人不再为此支付费用。</w:t>
      </w:r>
    </w:p>
    <w:p w:rsidR="00E92CFE" w:rsidRDefault="008D2938">
      <w:pPr>
        <w:pStyle w:val="378020"/>
        <w:wordWrap w:val="0"/>
        <w:rPr>
          <w:rFonts w:cs="Times New Roman"/>
          <w:sz w:val="28"/>
          <w:szCs w:val="28"/>
        </w:rPr>
      </w:pPr>
      <w:bookmarkStart w:id="4170" w:name="_Toc66438913"/>
      <w:bookmarkStart w:id="4171" w:name="_Toc66452812"/>
      <w:bookmarkStart w:id="4172" w:name="_Toc66441418"/>
      <w:bookmarkStart w:id="4173" w:name="_Toc23191"/>
      <w:bookmarkStart w:id="4174" w:name="_Toc66439879"/>
      <w:bookmarkStart w:id="4175" w:name="_Toc66269711"/>
      <w:r>
        <w:rPr>
          <w:rFonts w:cs="Times New Roman"/>
          <w:sz w:val="28"/>
          <w:szCs w:val="28"/>
        </w:rPr>
        <w:t xml:space="preserve">9. </w:t>
      </w:r>
      <w:r>
        <w:rPr>
          <w:rFonts w:cs="Times New Roman" w:hint="eastAsia"/>
          <w:sz w:val="28"/>
          <w:szCs w:val="28"/>
        </w:rPr>
        <w:t>施工安全、治安保卫和环境保护</w:t>
      </w:r>
      <w:bookmarkEnd w:id="4170"/>
      <w:bookmarkEnd w:id="4171"/>
      <w:bookmarkEnd w:id="4172"/>
      <w:bookmarkEnd w:id="4173"/>
      <w:bookmarkEnd w:id="4174"/>
      <w:bookmarkEnd w:id="4175"/>
    </w:p>
    <w:p w:rsidR="00E92CFE" w:rsidRDefault="008D2938">
      <w:pPr>
        <w:wordWrap w:val="0"/>
        <w:spacing w:line="400" w:lineRule="exact"/>
        <w:jc w:val="left"/>
        <w:rPr>
          <w:b/>
        </w:rPr>
      </w:pPr>
      <w:bookmarkStart w:id="4176" w:name="_Toc66269712"/>
      <w:r>
        <w:rPr>
          <w:b/>
        </w:rPr>
        <w:t>9.2</w:t>
      </w:r>
      <w:r>
        <w:rPr>
          <w:rFonts w:hint="eastAsia"/>
          <w:b/>
        </w:rPr>
        <w:t>承包人的施工安全责任</w:t>
      </w:r>
      <w:bookmarkEnd w:id="4176"/>
    </w:p>
    <w:p w:rsidR="00E92CFE" w:rsidRDefault="008D2938">
      <w:pPr>
        <w:wordWrap w:val="0"/>
        <w:spacing w:line="400" w:lineRule="exact"/>
        <w:ind w:firstLineChars="200" w:firstLine="420"/>
      </w:pPr>
      <w:r>
        <w:t>9.2.1</w:t>
      </w:r>
      <w:r>
        <w:rPr>
          <w:rFonts w:hint="eastAsia"/>
        </w:rPr>
        <w:t>承包人编制施工安全措施计划报送监理人审批的期限：</w:t>
      </w:r>
      <w:r>
        <w:rPr>
          <w:rFonts w:ascii="宋体" w:hAnsi="宋体" w:cs="宋体" w:hint="eastAsia"/>
          <w:u w:val="single"/>
        </w:rPr>
        <w:t xml:space="preserve">                    </w:t>
      </w:r>
      <w:r>
        <w:rPr>
          <w:rFonts w:hint="eastAsia"/>
        </w:rPr>
        <w:t>；承包人按规定对达到一定规模的危险性较大的分部分项工程：</w:t>
      </w:r>
      <w:r>
        <w:rPr>
          <w:rFonts w:ascii="宋体" w:hAnsi="宋体" w:cs="宋体" w:hint="eastAsia"/>
          <w:u w:val="single"/>
        </w:rPr>
        <w:t xml:space="preserve">                    </w:t>
      </w:r>
      <w:r>
        <w:rPr>
          <w:rFonts w:hint="eastAsia"/>
        </w:rPr>
        <w:t>，编制专项施工方案并附具安全验算结果，专项施工方案须经单位技术负责人、总监理工程师签字后实施，并由专职安全生产管理人员进行现场监督。</w:t>
      </w:r>
    </w:p>
    <w:p w:rsidR="00E92CFE" w:rsidRDefault="008D2938">
      <w:pPr>
        <w:wordWrap w:val="0"/>
        <w:spacing w:line="400" w:lineRule="exact"/>
        <w:ind w:firstLineChars="200" w:firstLine="420"/>
      </w:pPr>
      <w:r>
        <w:rPr>
          <w:rFonts w:hint="eastAsia"/>
        </w:rPr>
        <w:t>本款增加</w:t>
      </w:r>
      <w:r>
        <w:t xml:space="preserve"> 9.2.8</w:t>
      </w:r>
      <w:r>
        <w:rPr>
          <w:rFonts w:hint="eastAsia"/>
        </w:rPr>
        <w:t>项：其他安全责任</w:t>
      </w:r>
    </w:p>
    <w:p w:rsidR="00E92CFE" w:rsidRDefault="008D2938">
      <w:pPr>
        <w:wordWrap w:val="0"/>
        <w:spacing w:line="400" w:lineRule="exact"/>
        <w:ind w:firstLineChars="200" w:firstLine="420"/>
      </w:pPr>
      <w:r>
        <w:rPr>
          <w:rFonts w:hint="eastAsia"/>
        </w:rPr>
        <w:t>（</w:t>
      </w:r>
      <w:r>
        <w:t>1</w:t>
      </w:r>
      <w:r>
        <w:rPr>
          <w:rFonts w:hint="eastAsia"/>
        </w:rPr>
        <w:t>）承包人应在施工现场配备与其生产规模相适应的专职安全生产管理人员，依法落实安全生产管理责任。</w:t>
      </w:r>
    </w:p>
    <w:p w:rsidR="00E92CFE" w:rsidRDefault="008D2938">
      <w:pPr>
        <w:wordWrap w:val="0"/>
        <w:spacing w:line="400" w:lineRule="exact"/>
        <w:ind w:firstLineChars="200" w:firstLine="420"/>
      </w:pPr>
      <w:r>
        <w:rPr>
          <w:rFonts w:hint="eastAsia"/>
        </w:rPr>
        <w:t>（</w:t>
      </w:r>
      <w:r>
        <w:t>2</w:t>
      </w:r>
      <w:r>
        <w:rPr>
          <w:rFonts w:hint="eastAsia"/>
        </w:rPr>
        <w:t>）承包人应严格执行铁路营业线施工安全管理规定和相关要求，根据批准的施工计划和施</w:t>
      </w:r>
      <w:r>
        <w:rPr>
          <w:rFonts w:hint="eastAsia"/>
        </w:rPr>
        <w:lastRenderedPageBreak/>
        <w:t>工方案组织施工。</w:t>
      </w:r>
    </w:p>
    <w:p w:rsidR="00E92CFE" w:rsidRDefault="008D2938">
      <w:pPr>
        <w:wordWrap w:val="0"/>
        <w:spacing w:line="400" w:lineRule="exact"/>
        <w:ind w:firstLineChars="200" w:firstLine="420"/>
      </w:pPr>
      <w:r>
        <w:rPr>
          <w:rFonts w:hint="eastAsia"/>
        </w:rPr>
        <w:t>（</w:t>
      </w:r>
      <w:r>
        <w:t>3</w:t>
      </w:r>
      <w:r>
        <w:rPr>
          <w:rFonts w:hint="eastAsia"/>
        </w:rPr>
        <w:t>）承包人现场使用的垂直运输机械作业人员、安装拆卸工、电气焊（割）作业人员、爆破作业人员、起重信号工、登高架设及水上（下）作业等特种作业人员，必须经过专门的安全作业培训，在取得特种作业操作资格证书后，方可上岗作业。</w:t>
      </w:r>
    </w:p>
    <w:p w:rsidR="00E92CFE" w:rsidRDefault="008D2938">
      <w:pPr>
        <w:wordWrap w:val="0"/>
        <w:spacing w:line="400" w:lineRule="exact"/>
        <w:ind w:firstLineChars="200" w:firstLine="420"/>
      </w:pPr>
      <w:r>
        <w:rPr>
          <w:rFonts w:hint="eastAsia"/>
        </w:rPr>
        <w:t>（</w:t>
      </w:r>
      <w:r>
        <w:t>4</w:t>
      </w:r>
      <w:r>
        <w:rPr>
          <w:rFonts w:hint="eastAsia"/>
        </w:rPr>
        <w:t>）承包人应按监理人或发包人要求，在确有必要的时间和位置，提供照明、警卫、护栅、警告等安全防护设施，确保工程免遭损坏，及现场附近和过往人员的安全。</w:t>
      </w:r>
    </w:p>
    <w:p w:rsidR="00E92CFE" w:rsidRDefault="008D2938">
      <w:pPr>
        <w:wordWrap w:val="0"/>
        <w:spacing w:line="400" w:lineRule="exact"/>
        <w:ind w:firstLineChars="200" w:firstLine="420"/>
        <w:jc w:val="left"/>
      </w:pPr>
      <w:r>
        <w:rPr>
          <w:rFonts w:hint="eastAsia"/>
        </w:rPr>
        <w:t>（</w:t>
      </w:r>
      <w:r>
        <w:t>5</w:t>
      </w:r>
      <w:r>
        <w:rPr>
          <w:rFonts w:hint="eastAsia"/>
        </w:rPr>
        <w:t>）承包人应根据风险评估结果中安全风险有关内容以及工程地质条件、施工条件等，开展安全风险监测，动态掌握安全风险变化，及时调整安全风险控制措施，做好施工阶段安全风险防控工作。</w:t>
      </w:r>
    </w:p>
    <w:p w:rsidR="00E92CFE" w:rsidRDefault="008D2938">
      <w:pPr>
        <w:wordWrap w:val="0"/>
        <w:spacing w:line="400" w:lineRule="exact"/>
        <w:ind w:firstLineChars="200" w:firstLine="420"/>
        <w:jc w:val="left"/>
      </w:pPr>
      <w:r>
        <w:rPr>
          <w:rFonts w:hint="eastAsia"/>
        </w:rPr>
        <w:t>（</w:t>
      </w:r>
      <w:r>
        <w:t>6</w:t>
      </w:r>
      <w:r>
        <w:rPr>
          <w:rFonts w:hint="eastAsia"/>
        </w:rPr>
        <w:t>）承包人的其他安全责任：</w:t>
      </w:r>
      <w:r>
        <w:rPr>
          <w:rFonts w:ascii="宋体" w:hAnsi="宋体" w:cs="宋体" w:hint="eastAsia"/>
          <w:u w:val="single"/>
        </w:rPr>
        <w:t xml:space="preserve">                              </w:t>
      </w:r>
      <w:r>
        <w:rPr>
          <w:rFonts w:hint="eastAsia"/>
        </w:rPr>
        <w:t>。</w:t>
      </w:r>
    </w:p>
    <w:p w:rsidR="00E92CFE" w:rsidRDefault="008D2938">
      <w:pPr>
        <w:wordWrap w:val="0"/>
        <w:spacing w:line="400" w:lineRule="exact"/>
        <w:jc w:val="left"/>
        <w:rPr>
          <w:b/>
        </w:rPr>
      </w:pPr>
      <w:bookmarkStart w:id="4177" w:name="_Toc66269713"/>
      <w:r>
        <w:rPr>
          <w:b/>
        </w:rPr>
        <w:t xml:space="preserve">9.3 </w:t>
      </w:r>
      <w:r>
        <w:rPr>
          <w:rFonts w:hint="eastAsia"/>
          <w:b/>
        </w:rPr>
        <w:t>治安保卫</w:t>
      </w:r>
      <w:bookmarkEnd w:id="4177"/>
    </w:p>
    <w:p w:rsidR="00E92CFE" w:rsidRDefault="008D2938">
      <w:pPr>
        <w:wordWrap w:val="0"/>
        <w:spacing w:line="400" w:lineRule="exact"/>
        <w:ind w:firstLineChars="200" w:firstLine="420"/>
        <w:rPr>
          <w:snapToGrid w:val="0"/>
          <w:kern w:val="0"/>
          <w:szCs w:val="21"/>
          <w:u w:val="single"/>
        </w:rPr>
      </w:pPr>
      <w:r>
        <w:rPr>
          <w:snapToGrid w:val="0"/>
          <w:kern w:val="0"/>
          <w:szCs w:val="21"/>
        </w:rPr>
        <w:t xml:space="preserve">9.3.1 </w:t>
      </w:r>
      <w:r>
        <w:rPr>
          <w:rFonts w:hint="eastAsia"/>
          <w:snapToGrid w:val="0"/>
          <w:kern w:val="0"/>
          <w:szCs w:val="21"/>
        </w:rPr>
        <w:t>现场治安管理机构或联防组织的组建：承包人应与当地公安部门协商，在现场建立治安管理机构或联防组织，统一管理施工场地的治安保卫事项，履行合同工程的治安保卫职责，发包人协助。</w:t>
      </w:r>
    </w:p>
    <w:p w:rsidR="00E92CFE" w:rsidRDefault="008D2938">
      <w:pPr>
        <w:wordWrap w:val="0"/>
        <w:spacing w:line="400" w:lineRule="exact"/>
        <w:ind w:firstLineChars="200" w:firstLine="420"/>
      </w:pPr>
      <w:r>
        <w:rPr>
          <w:snapToGrid w:val="0"/>
          <w:kern w:val="0"/>
          <w:szCs w:val="21"/>
        </w:rPr>
        <w:t>9.3.3</w:t>
      </w:r>
      <w:r>
        <w:rPr>
          <w:rFonts w:hint="eastAsia"/>
          <w:snapToGrid w:val="0"/>
          <w:kern w:val="0"/>
          <w:szCs w:val="21"/>
        </w:rPr>
        <w:t>施工场地治安管理计划和突发治安事件紧急预案的编制：承包人应在工程开工后，编制施工场地治安管理计划，制定应对突发治安事件的应急预案，并报发包人备案。在施工过程中发生暴乱爆炸等恐怖事件，以及群殴、械斗等群体性突发治安事件的，承包人应立即向发包人和当地政府报告。承包人应积极协助当地有关部门采取措施平息事态，防止事态扩大，避免人员伤亡，尽量减少财产损失。</w:t>
      </w:r>
    </w:p>
    <w:p w:rsidR="00E92CFE" w:rsidRDefault="008D2938">
      <w:pPr>
        <w:pStyle w:val="378020"/>
        <w:wordWrap w:val="0"/>
        <w:rPr>
          <w:rFonts w:cs="Times New Roman"/>
          <w:sz w:val="28"/>
          <w:szCs w:val="28"/>
        </w:rPr>
      </w:pPr>
      <w:bookmarkStart w:id="4178" w:name="_Toc17895"/>
      <w:bookmarkStart w:id="4179" w:name="_Toc66438914"/>
      <w:bookmarkStart w:id="4180" w:name="_Toc66441419"/>
      <w:bookmarkStart w:id="4181" w:name="_Toc66269714"/>
      <w:bookmarkStart w:id="4182" w:name="_Toc66452813"/>
      <w:bookmarkStart w:id="4183" w:name="_Toc66439880"/>
      <w:r>
        <w:rPr>
          <w:rFonts w:cs="Times New Roman"/>
          <w:sz w:val="28"/>
          <w:szCs w:val="28"/>
        </w:rPr>
        <w:t xml:space="preserve">10. </w:t>
      </w:r>
      <w:r>
        <w:rPr>
          <w:rFonts w:cs="Times New Roman" w:hint="eastAsia"/>
          <w:sz w:val="28"/>
          <w:szCs w:val="28"/>
        </w:rPr>
        <w:t>进度计划</w:t>
      </w:r>
      <w:bookmarkEnd w:id="4178"/>
      <w:bookmarkEnd w:id="4179"/>
      <w:bookmarkEnd w:id="4180"/>
      <w:bookmarkEnd w:id="4181"/>
      <w:bookmarkEnd w:id="4182"/>
      <w:bookmarkEnd w:id="4183"/>
    </w:p>
    <w:p w:rsidR="00E92CFE" w:rsidRDefault="008D2938">
      <w:pPr>
        <w:wordWrap w:val="0"/>
        <w:spacing w:line="400" w:lineRule="exact"/>
        <w:jc w:val="left"/>
        <w:rPr>
          <w:rFonts w:ascii="宋体" w:hAnsi="宋体" w:cs="宋体"/>
          <w:b/>
        </w:rPr>
      </w:pPr>
      <w:bookmarkStart w:id="4184" w:name="_Toc66269715"/>
      <w:r>
        <w:rPr>
          <w:rFonts w:ascii="宋体" w:hAnsi="宋体" w:cs="宋体" w:hint="eastAsia"/>
          <w:b/>
        </w:rPr>
        <w:t>10.1合同进度计划</w:t>
      </w:r>
      <w:bookmarkEnd w:id="4184"/>
    </w:p>
    <w:p w:rsidR="00E92CFE" w:rsidRDefault="008D2938">
      <w:pPr>
        <w:wordWrap w:val="0"/>
        <w:spacing w:line="400" w:lineRule="exact"/>
        <w:ind w:firstLineChars="200" w:firstLine="420"/>
        <w:jc w:val="left"/>
        <w:rPr>
          <w:rFonts w:ascii="宋体" w:hAnsi="宋体" w:cs="宋体"/>
        </w:rPr>
      </w:pPr>
      <w:r>
        <w:rPr>
          <w:rFonts w:ascii="宋体" w:hAnsi="宋体" w:cs="宋体" w:hint="eastAsia"/>
        </w:rPr>
        <w:t>承包人提交实施性施工组织设计的时间：</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jc w:val="left"/>
        <w:rPr>
          <w:rFonts w:ascii="宋体" w:hAnsi="宋体" w:cs="宋体"/>
        </w:rPr>
      </w:pPr>
      <w:r>
        <w:rPr>
          <w:rFonts w:ascii="宋体" w:hAnsi="宋体" w:cs="宋体" w:hint="eastAsia"/>
        </w:rPr>
        <w:t>承包人编制施工方案的范围及内容：</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jc w:val="left"/>
        <w:rPr>
          <w:rFonts w:ascii="宋体" w:hAnsi="宋体" w:cs="宋体"/>
        </w:rPr>
      </w:pPr>
      <w:r>
        <w:rPr>
          <w:rFonts w:ascii="宋体" w:hAnsi="宋体" w:cs="宋体" w:hint="eastAsia"/>
        </w:rPr>
        <w:t>承包人报送施工进度计划和施工方案的期限：</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jc w:val="left"/>
        <w:rPr>
          <w:rFonts w:ascii="宋体" w:hAnsi="宋体" w:cs="宋体"/>
        </w:rPr>
      </w:pPr>
      <w:r>
        <w:rPr>
          <w:rFonts w:ascii="宋体" w:hAnsi="宋体" w:cs="宋体" w:hint="eastAsia"/>
        </w:rPr>
        <w:t>监理人批复施工进度计划和施工方案的期限：</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jc w:val="left"/>
        <w:rPr>
          <w:rFonts w:ascii="宋体" w:hAnsi="宋体" w:cs="宋体"/>
          <w:b/>
        </w:rPr>
      </w:pPr>
      <w:bookmarkStart w:id="4185" w:name="_Toc66269716"/>
      <w:r>
        <w:rPr>
          <w:rFonts w:ascii="宋体" w:hAnsi="宋体" w:cs="宋体" w:hint="eastAsia"/>
          <w:b/>
        </w:rPr>
        <w:t>10.2合同进度计划的修订</w:t>
      </w:r>
      <w:bookmarkEnd w:id="4185"/>
    </w:p>
    <w:p w:rsidR="00E92CFE" w:rsidRDefault="008D2938">
      <w:pPr>
        <w:wordWrap w:val="0"/>
        <w:spacing w:line="400" w:lineRule="exact"/>
        <w:ind w:firstLineChars="200" w:firstLine="420"/>
      </w:pPr>
      <w:r>
        <w:rPr>
          <w:rFonts w:ascii="宋体" w:hAnsi="宋体" w:cs="宋体" w:hint="eastAsia"/>
        </w:rPr>
        <w:t>承包人提交合同进度计划修订申请</w:t>
      </w:r>
      <w:r>
        <w:rPr>
          <w:rFonts w:hint="eastAsia"/>
        </w:rPr>
        <w:t>报告，并附有关措施和相关资料的期限：</w:t>
      </w:r>
      <w:r>
        <w:rPr>
          <w:rFonts w:ascii="宋体" w:hAnsi="宋体" w:cs="宋体" w:hint="eastAsia"/>
          <w:u w:val="single"/>
        </w:rPr>
        <w:t xml:space="preserve">          </w:t>
      </w:r>
      <w:r>
        <w:rPr>
          <w:rFonts w:hint="eastAsia"/>
        </w:rPr>
        <w:t>；监理人应在收到修订申请报告</w:t>
      </w:r>
      <w:r>
        <w:rPr>
          <w:rFonts w:ascii="宋体" w:hAnsi="宋体" w:cs="宋体" w:hint="eastAsia"/>
          <w:u w:val="single"/>
        </w:rPr>
        <w:t xml:space="preserve">          </w:t>
      </w:r>
      <w:r>
        <w:rPr>
          <w:rFonts w:hint="eastAsia"/>
        </w:rPr>
        <w:t>天内批复承包人。</w:t>
      </w:r>
    </w:p>
    <w:p w:rsidR="00E92CFE" w:rsidRDefault="008D2938">
      <w:pPr>
        <w:pStyle w:val="378020"/>
        <w:wordWrap w:val="0"/>
        <w:rPr>
          <w:rFonts w:ascii="黑体" w:hAnsi="黑体" w:cs="黑体"/>
          <w:sz w:val="28"/>
          <w:szCs w:val="28"/>
        </w:rPr>
      </w:pPr>
      <w:bookmarkStart w:id="4186" w:name="_Toc66441420"/>
      <w:bookmarkStart w:id="4187" w:name="_Toc66438915"/>
      <w:bookmarkStart w:id="4188" w:name="_Toc66269717"/>
      <w:bookmarkStart w:id="4189" w:name="_Toc8306"/>
      <w:bookmarkStart w:id="4190" w:name="_Toc66439881"/>
      <w:bookmarkStart w:id="4191" w:name="_Toc66452814"/>
      <w:r>
        <w:rPr>
          <w:rFonts w:ascii="黑体" w:hAnsi="黑体" w:cs="黑体" w:hint="eastAsia"/>
          <w:sz w:val="28"/>
          <w:szCs w:val="28"/>
        </w:rPr>
        <w:t>11. 开工和竣工</w:t>
      </w:r>
      <w:bookmarkEnd w:id="4186"/>
      <w:bookmarkEnd w:id="4187"/>
      <w:bookmarkEnd w:id="4188"/>
      <w:bookmarkEnd w:id="4189"/>
      <w:bookmarkEnd w:id="4190"/>
      <w:bookmarkEnd w:id="4191"/>
    </w:p>
    <w:p w:rsidR="00E92CFE" w:rsidRDefault="008D2938">
      <w:pPr>
        <w:wordWrap w:val="0"/>
        <w:spacing w:line="400" w:lineRule="exact"/>
        <w:jc w:val="left"/>
        <w:rPr>
          <w:b/>
        </w:rPr>
      </w:pPr>
      <w:bookmarkStart w:id="4192" w:name="_Toc66269718"/>
      <w:r>
        <w:rPr>
          <w:rFonts w:ascii="宋体" w:hAnsi="宋体" w:cs="宋体" w:hint="eastAsia"/>
          <w:b/>
        </w:rPr>
        <w:t>11.4异常恶劣的气候条件</w:t>
      </w:r>
      <w:bookmarkEnd w:id="4192"/>
    </w:p>
    <w:p w:rsidR="00E92CFE" w:rsidRDefault="008D2938">
      <w:pPr>
        <w:wordWrap w:val="0"/>
        <w:spacing w:line="400" w:lineRule="exact"/>
        <w:ind w:firstLineChars="200" w:firstLine="420"/>
      </w:pPr>
      <w:r>
        <w:rPr>
          <w:rFonts w:hint="eastAsia"/>
        </w:rPr>
        <w:t>异常恶劣的气候条件具体约定为：工程所在地</w:t>
      </w:r>
      <w:r>
        <w:rPr>
          <w:rFonts w:ascii="宋体" w:hAnsi="宋体" w:cs="宋体" w:hint="eastAsia"/>
          <w:u w:val="single"/>
        </w:rPr>
        <w:t xml:space="preserve">          </w:t>
      </w:r>
      <w:r>
        <w:rPr>
          <w:rFonts w:hint="eastAsia"/>
        </w:rPr>
        <w:t>（一般为</w:t>
      </w:r>
      <w:r>
        <w:t>4-5</w:t>
      </w:r>
      <w:r>
        <w:rPr>
          <w:rFonts w:hint="eastAsia"/>
        </w:rPr>
        <w:t>倍总工期）年及以上一遇的异常恶劣的气候条件，如高温、严寒、降雨、降雪、冰雹、大风等。</w:t>
      </w:r>
    </w:p>
    <w:p w:rsidR="00E92CFE" w:rsidRDefault="008D2938">
      <w:pPr>
        <w:wordWrap w:val="0"/>
        <w:spacing w:line="400" w:lineRule="exact"/>
        <w:jc w:val="left"/>
        <w:rPr>
          <w:b/>
        </w:rPr>
      </w:pPr>
      <w:bookmarkStart w:id="4193" w:name="_Toc66269719"/>
      <w:r>
        <w:rPr>
          <w:rFonts w:ascii="宋体" w:hAnsi="宋体" w:cs="宋体" w:hint="eastAsia"/>
          <w:b/>
        </w:rPr>
        <w:t>11.5承包人的工期延误</w:t>
      </w:r>
      <w:bookmarkEnd w:id="4193"/>
    </w:p>
    <w:p w:rsidR="00E92CFE" w:rsidRDefault="008D2938">
      <w:pPr>
        <w:wordWrap w:val="0"/>
        <w:spacing w:line="400" w:lineRule="exact"/>
        <w:ind w:firstLineChars="200" w:firstLine="420"/>
      </w:pPr>
      <w:r>
        <w:rPr>
          <w:rFonts w:hint="eastAsia"/>
        </w:rPr>
        <w:t>逾期竣工违约金计算方法与支付约定：</w:t>
      </w:r>
      <w:r>
        <w:rPr>
          <w:rFonts w:hint="eastAsia"/>
          <w:snapToGrid w:val="0"/>
          <w:kern w:val="0"/>
          <w:szCs w:val="21"/>
        </w:rPr>
        <w:t>承包人的工期延误除按照国铁集团现行规定处理外，</w:t>
      </w:r>
      <w:r>
        <w:rPr>
          <w:rFonts w:hint="eastAsia"/>
          <w:snapToGrid w:val="0"/>
          <w:kern w:val="0"/>
          <w:szCs w:val="21"/>
        </w:rPr>
        <w:lastRenderedPageBreak/>
        <w:t>还应支付逾期竣工违约金，逾期竣工违约金的计算方法为：</w:t>
      </w:r>
      <w:r>
        <w:rPr>
          <w:rFonts w:ascii="宋体" w:hAnsi="宋体" w:cs="宋体" w:hint="eastAsia"/>
          <w:u w:val="single"/>
        </w:rPr>
        <w:t xml:space="preserve">                    </w:t>
      </w:r>
      <w:r>
        <w:rPr>
          <w:rFonts w:hint="eastAsia"/>
        </w:rPr>
        <w:t>。</w:t>
      </w:r>
    </w:p>
    <w:p w:rsidR="00E92CFE" w:rsidRDefault="008D2938">
      <w:pPr>
        <w:wordWrap w:val="0"/>
        <w:spacing w:line="400" w:lineRule="exact"/>
        <w:jc w:val="left"/>
        <w:rPr>
          <w:rFonts w:ascii="宋体" w:hAnsi="宋体" w:cs="宋体"/>
          <w:b/>
        </w:rPr>
      </w:pPr>
      <w:bookmarkStart w:id="4194" w:name="_Toc66269720"/>
      <w:r>
        <w:rPr>
          <w:rFonts w:ascii="宋体" w:hAnsi="宋体" w:cs="宋体" w:hint="eastAsia"/>
          <w:b/>
        </w:rPr>
        <w:t>11.6工期提前</w:t>
      </w:r>
      <w:bookmarkEnd w:id="4194"/>
    </w:p>
    <w:p w:rsidR="00E92CFE" w:rsidRDefault="008D2938">
      <w:pPr>
        <w:wordWrap w:val="0"/>
        <w:spacing w:line="400" w:lineRule="exact"/>
        <w:ind w:firstLineChars="200" w:firstLine="420"/>
      </w:pPr>
      <w:r>
        <w:rPr>
          <w:rFonts w:hint="eastAsia"/>
        </w:rPr>
        <w:t>提前竣工奖金计算方法与支付约定：</w:t>
      </w:r>
      <w:r>
        <w:rPr>
          <w:rFonts w:ascii="宋体" w:hAnsi="宋体" w:cs="宋体" w:hint="eastAsia"/>
          <w:u w:val="single"/>
        </w:rPr>
        <w:t xml:space="preserve">                                    </w:t>
      </w:r>
      <w:r>
        <w:rPr>
          <w:rFonts w:hint="eastAsia"/>
        </w:rPr>
        <w:t>。</w:t>
      </w:r>
    </w:p>
    <w:p w:rsidR="00E92CFE" w:rsidRDefault="008D2938">
      <w:pPr>
        <w:pStyle w:val="378020"/>
        <w:wordWrap w:val="0"/>
        <w:rPr>
          <w:rFonts w:ascii="黑体" w:hAnsi="黑体" w:cs="黑体"/>
          <w:sz w:val="28"/>
          <w:szCs w:val="28"/>
        </w:rPr>
      </w:pPr>
      <w:bookmarkStart w:id="4195" w:name="_Toc66439882"/>
      <w:bookmarkStart w:id="4196" w:name="_Toc66438916"/>
      <w:bookmarkStart w:id="4197" w:name="_Toc21775"/>
      <w:bookmarkStart w:id="4198" w:name="_Toc66452815"/>
      <w:bookmarkStart w:id="4199" w:name="_Toc66441421"/>
      <w:bookmarkStart w:id="4200" w:name="_Toc66269721"/>
      <w:r>
        <w:rPr>
          <w:rFonts w:ascii="黑体" w:hAnsi="黑体" w:cs="黑体" w:hint="eastAsia"/>
          <w:sz w:val="28"/>
          <w:szCs w:val="28"/>
        </w:rPr>
        <w:t>12. 暂停施工</w:t>
      </w:r>
      <w:bookmarkEnd w:id="4195"/>
      <w:bookmarkEnd w:id="4196"/>
      <w:bookmarkEnd w:id="4197"/>
      <w:bookmarkEnd w:id="4198"/>
      <w:bookmarkEnd w:id="4199"/>
      <w:bookmarkEnd w:id="4200"/>
    </w:p>
    <w:p w:rsidR="00E92CFE" w:rsidRDefault="008D2938">
      <w:pPr>
        <w:wordWrap w:val="0"/>
        <w:spacing w:line="400" w:lineRule="exact"/>
        <w:jc w:val="left"/>
        <w:rPr>
          <w:b/>
        </w:rPr>
      </w:pPr>
      <w:bookmarkStart w:id="4201" w:name="_Toc66269722"/>
      <w:r>
        <w:rPr>
          <w:rFonts w:ascii="宋体" w:hAnsi="宋体" w:cs="宋体" w:hint="eastAsia"/>
          <w:b/>
        </w:rPr>
        <w:t>12.1承包人暂停施工的责任</w:t>
      </w:r>
      <w:bookmarkEnd w:id="4201"/>
    </w:p>
    <w:p w:rsidR="00E92CFE" w:rsidRDefault="008D2938">
      <w:pPr>
        <w:wordWrap w:val="0"/>
        <w:spacing w:line="400" w:lineRule="exact"/>
        <w:ind w:firstLineChars="200" w:firstLine="420"/>
        <w:jc w:val="left"/>
      </w:pPr>
      <w:r>
        <w:rPr>
          <w:rFonts w:hint="eastAsia"/>
        </w:rPr>
        <w:t>（</w:t>
      </w:r>
      <w:r>
        <w:t>5</w:t>
      </w:r>
      <w:r>
        <w:rPr>
          <w:rFonts w:hint="eastAsia"/>
        </w:rPr>
        <w:t>）由承包人承担费用和（或）工期延误责任的其他暂停施工情形：</w:t>
      </w:r>
      <w:r>
        <w:rPr>
          <w:rFonts w:ascii="宋体" w:hAnsi="宋体" w:cs="宋体" w:hint="eastAsia"/>
          <w:u w:val="single"/>
        </w:rPr>
        <w:t xml:space="preserve">          </w:t>
      </w:r>
      <w:r>
        <w:rPr>
          <w:rFonts w:hint="eastAsia"/>
        </w:rPr>
        <w:t>。</w:t>
      </w:r>
    </w:p>
    <w:p w:rsidR="00E92CFE" w:rsidRDefault="008D2938">
      <w:pPr>
        <w:pStyle w:val="378020"/>
        <w:wordWrap w:val="0"/>
        <w:rPr>
          <w:rFonts w:cs="Times New Roman"/>
          <w:sz w:val="28"/>
          <w:szCs w:val="28"/>
        </w:rPr>
      </w:pPr>
      <w:bookmarkStart w:id="4202" w:name="_Toc66441422"/>
      <w:bookmarkStart w:id="4203" w:name="_Toc23913"/>
      <w:bookmarkStart w:id="4204" w:name="_Toc66438917"/>
      <w:bookmarkStart w:id="4205" w:name="_Toc66269723"/>
      <w:bookmarkStart w:id="4206" w:name="_Toc66439883"/>
      <w:bookmarkStart w:id="4207" w:name="_Toc66452816"/>
      <w:r>
        <w:rPr>
          <w:rFonts w:ascii="黑体" w:hAnsi="黑体" w:cs="黑体" w:hint="eastAsia"/>
          <w:sz w:val="28"/>
          <w:szCs w:val="28"/>
        </w:rPr>
        <w:t>13. 工</w:t>
      </w:r>
      <w:r>
        <w:rPr>
          <w:rFonts w:cs="Times New Roman" w:hint="eastAsia"/>
          <w:sz w:val="28"/>
          <w:szCs w:val="28"/>
        </w:rPr>
        <w:t>程质量</w:t>
      </w:r>
      <w:bookmarkEnd w:id="4202"/>
      <w:bookmarkEnd w:id="4203"/>
      <w:bookmarkEnd w:id="4204"/>
      <w:bookmarkEnd w:id="4205"/>
      <w:bookmarkEnd w:id="4206"/>
      <w:bookmarkEnd w:id="4207"/>
    </w:p>
    <w:p w:rsidR="00E92CFE" w:rsidRDefault="008D2938">
      <w:pPr>
        <w:wordWrap w:val="0"/>
        <w:spacing w:line="400" w:lineRule="exact"/>
        <w:jc w:val="left"/>
        <w:rPr>
          <w:b/>
        </w:rPr>
      </w:pPr>
      <w:bookmarkStart w:id="4208" w:name="_Toc66269724"/>
      <w:r>
        <w:rPr>
          <w:rFonts w:ascii="宋体" w:hAnsi="宋体" w:cs="宋体" w:hint="eastAsia"/>
          <w:b/>
        </w:rPr>
        <w:t>13.1工程质量要</w:t>
      </w:r>
      <w:r>
        <w:rPr>
          <w:rFonts w:hint="eastAsia"/>
          <w:b/>
        </w:rPr>
        <w:t>求。</w:t>
      </w:r>
      <w:bookmarkEnd w:id="4208"/>
    </w:p>
    <w:p w:rsidR="00E92CFE" w:rsidRDefault="008D2938">
      <w:pPr>
        <w:wordWrap w:val="0"/>
        <w:spacing w:line="400" w:lineRule="exact"/>
        <w:ind w:firstLine="420"/>
        <w:rPr>
          <w:snapToGrid w:val="0"/>
          <w:kern w:val="0"/>
          <w:szCs w:val="21"/>
        </w:rPr>
      </w:pPr>
      <w:r>
        <w:rPr>
          <w:rFonts w:hint="eastAsia"/>
          <w:snapToGrid w:val="0"/>
          <w:kern w:val="0"/>
          <w:szCs w:val="21"/>
        </w:rPr>
        <w:t>增加：</w:t>
      </w:r>
      <w:r>
        <w:rPr>
          <w:snapToGrid w:val="0"/>
          <w:kern w:val="0"/>
          <w:szCs w:val="21"/>
        </w:rPr>
        <w:t xml:space="preserve">13.1.4 </w:t>
      </w:r>
      <w:r>
        <w:rPr>
          <w:rFonts w:hint="eastAsia"/>
          <w:snapToGrid w:val="0"/>
          <w:kern w:val="0"/>
          <w:szCs w:val="21"/>
        </w:rPr>
        <w:t>合同履行过程中，发生工程质量事故的，根据事故调查组认定的事故责任，由责任方承担相应的经济损失。</w:t>
      </w:r>
    </w:p>
    <w:p w:rsidR="00E92CFE" w:rsidRDefault="008D2938">
      <w:pPr>
        <w:wordWrap w:val="0"/>
        <w:spacing w:line="400" w:lineRule="exact"/>
        <w:ind w:firstLineChars="200" w:firstLine="420"/>
        <w:rPr>
          <w:snapToGrid w:val="0"/>
          <w:kern w:val="0"/>
          <w:szCs w:val="21"/>
        </w:rPr>
      </w:pPr>
      <w:r>
        <w:rPr>
          <w:snapToGrid w:val="0"/>
          <w:kern w:val="0"/>
          <w:szCs w:val="21"/>
        </w:rPr>
        <w:t>13.1.5</w:t>
      </w:r>
      <w:r>
        <w:rPr>
          <w:rFonts w:hint="eastAsia"/>
          <w:snapToGrid w:val="0"/>
          <w:kern w:val="0"/>
          <w:szCs w:val="21"/>
        </w:rPr>
        <w:t>工程验收合格并交付运营后的合理使用期限内，因工程质量原因引起营业线发生重大及以下行车事故造成经济损失的，按照国铁集团有关规定认定事故责任，根据事故调查组认定的事故责任，承包人应按其所承担的责任对事故造成的直接经济损失进行赔偿，并接受国铁集团依据相关规定作出的处理。</w:t>
      </w:r>
    </w:p>
    <w:p w:rsidR="00E92CFE" w:rsidRDefault="008D2938">
      <w:pPr>
        <w:wordWrap w:val="0"/>
        <w:spacing w:line="400" w:lineRule="exact"/>
        <w:ind w:firstLineChars="200" w:firstLine="420"/>
        <w:rPr>
          <w:snapToGrid w:val="0"/>
          <w:kern w:val="0"/>
          <w:szCs w:val="21"/>
        </w:rPr>
      </w:pPr>
      <w:r>
        <w:rPr>
          <w:snapToGrid w:val="0"/>
          <w:kern w:val="0"/>
          <w:szCs w:val="21"/>
        </w:rPr>
        <w:t xml:space="preserve">13.1.6 </w:t>
      </w:r>
      <w:r>
        <w:rPr>
          <w:rFonts w:hint="eastAsia"/>
          <w:snapToGrid w:val="0"/>
          <w:kern w:val="0"/>
          <w:szCs w:val="21"/>
        </w:rPr>
        <w:t>承包人应</w:t>
      </w:r>
      <w:r>
        <w:rPr>
          <w:rFonts w:hint="eastAsia"/>
          <w:snapToGrid w:val="0"/>
          <w:kern w:val="0"/>
        </w:rPr>
        <w:t>对具体负责本合同的管理、技术、作业人员</w:t>
      </w:r>
      <w:r>
        <w:rPr>
          <w:rFonts w:hint="eastAsia"/>
          <w:snapToGrid w:val="0"/>
          <w:kern w:val="0"/>
          <w:szCs w:val="21"/>
        </w:rPr>
        <w:t>进行质量责任登记，承包人及其人员对工程质量终身负责。</w:t>
      </w:r>
    </w:p>
    <w:p w:rsidR="00E92CFE" w:rsidRDefault="008D2938">
      <w:pPr>
        <w:wordWrap w:val="0"/>
        <w:topLinePunct/>
        <w:adjustRightInd w:val="0"/>
        <w:snapToGrid w:val="0"/>
        <w:spacing w:line="400" w:lineRule="exact"/>
        <w:ind w:firstLineChars="200" w:firstLine="420"/>
        <w:rPr>
          <w:snapToGrid w:val="0"/>
          <w:kern w:val="0"/>
          <w:szCs w:val="21"/>
        </w:rPr>
      </w:pPr>
      <w:r>
        <w:rPr>
          <w:snapToGrid w:val="0"/>
          <w:kern w:val="0"/>
          <w:szCs w:val="21"/>
        </w:rPr>
        <w:t xml:space="preserve">13.1.7 </w:t>
      </w:r>
      <w:r>
        <w:rPr>
          <w:rFonts w:hint="eastAsia"/>
          <w:snapToGrid w:val="0"/>
          <w:kern w:val="0"/>
          <w:szCs w:val="21"/>
        </w:rPr>
        <w:t>发包人对工程质量、安全和环境保护、水土保持、稳定工作等建设全过程进行监督管理，对检查中发现的技术、质量和其他问题，有权责令承包人返工或整改。</w:t>
      </w:r>
    </w:p>
    <w:p w:rsidR="00E92CFE" w:rsidRDefault="008D2938">
      <w:pPr>
        <w:wordWrap w:val="0"/>
        <w:spacing w:line="400" w:lineRule="exact"/>
        <w:jc w:val="left"/>
        <w:rPr>
          <w:b/>
        </w:rPr>
      </w:pPr>
      <w:bookmarkStart w:id="4209" w:name="_Toc66439884"/>
      <w:bookmarkStart w:id="4210" w:name="_Toc66438918"/>
      <w:bookmarkStart w:id="4211" w:name="_Toc66269725"/>
      <w:r>
        <w:rPr>
          <w:rFonts w:ascii="宋体" w:hAnsi="宋体" w:cs="宋体" w:hint="eastAsia"/>
          <w:b/>
        </w:rPr>
        <w:t>13.2承包人的</w:t>
      </w:r>
      <w:r>
        <w:rPr>
          <w:rFonts w:hint="eastAsia"/>
          <w:b/>
        </w:rPr>
        <w:t>质量管理</w:t>
      </w:r>
      <w:bookmarkEnd w:id="4209"/>
      <w:bookmarkEnd w:id="4210"/>
      <w:bookmarkEnd w:id="4211"/>
    </w:p>
    <w:p w:rsidR="00E92CFE" w:rsidRDefault="008D2938">
      <w:pPr>
        <w:wordWrap w:val="0"/>
        <w:spacing w:line="400" w:lineRule="exact"/>
        <w:ind w:firstLineChars="200" w:firstLine="420"/>
        <w:jc w:val="left"/>
      </w:pPr>
      <w:r>
        <w:t>13.2.1</w:t>
      </w:r>
      <w:r>
        <w:rPr>
          <w:rFonts w:hint="eastAsia"/>
        </w:rPr>
        <w:t>承包人提交工程质量保证措施文件的时间：</w:t>
      </w:r>
      <w:r>
        <w:rPr>
          <w:rFonts w:ascii="宋体" w:hAnsi="宋体" w:cs="宋体" w:hint="eastAsia"/>
          <w:u w:val="single"/>
        </w:rPr>
        <w:t xml:space="preserve">                    </w:t>
      </w:r>
      <w:r>
        <w:rPr>
          <w:rFonts w:hint="eastAsia"/>
        </w:rPr>
        <w:t>。</w:t>
      </w:r>
    </w:p>
    <w:p w:rsidR="00E92CFE" w:rsidRDefault="008D2938">
      <w:pPr>
        <w:pStyle w:val="378020"/>
        <w:wordWrap w:val="0"/>
        <w:rPr>
          <w:rFonts w:cs="Times New Roman"/>
          <w:sz w:val="28"/>
          <w:szCs w:val="28"/>
        </w:rPr>
      </w:pPr>
      <w:bookmarkStart w:id="4212" w:name="_Toc66439885"/>
      <w:bookmarkStart w:id="4213" w:name="_Toc66441423"/>
      <w:bookmarkStart w:id="4214" w:name="_Toc66438919"/>
      <w:bookmarkStart w:id="4215" w:name="_Toc66269726"/>
      <w:bookmarkStart w:id="4216" w:name="_Toc14588"/>
      <w:bookmarkStart w:id="4217" w:name="_Toc66452817"/>
      <w:r>
        <w:rPr>
          <w:rFonts w:ascii="黑体" w:hAnsi="黑体" w:cs="黑体" w:hint="eastAsia"/>
          <w:sz w:val="28"/>
          <w:szCs w:val="28"/>
        </w:rPr>
        <w:t>15. 变</w:t>
      </w:r>
      <w:r>
        <w:rPr>
          <w:rFonts w:cs="Times New Roman" w:hint="eastAsia"/>
          <w:sz w:val="28"/>
          <w:szCs w:val="28"/>
        </w:rPr>
        <w:t>更</w:t>
      </w:r>
      <w:bookmarkEnd w:id="4212"/>
      <w:bookmarkEnd w:id="4213"/>
      <w:bookmarkEnd w:id="4214"/>
      <w:bookmarkEnd w:id="4215"/>
      <w:bookmarkEnd w:id="4216"/>
      <w:bookmarkEnd w:id="4217"/>
    </w:p>
    <w:p w:rsidR="00E92CFE" w:rsidRDefault="008D2938">
      <w:pPr>
        <w:wordWrap w:val="0"/>
        <w:spacing w:line="400" w:lineRule="exact"/>
        <w:jc w:val="left"/>
        <w:rPr>
          <w:rFonts w:ascii="宋体" w:hAnsi="宋体" w:cs="宋体"/>
          <w:b/>
        </w:rPr>
      </w:pPr>
      <w:bookmarkStart w:id="4218" w:name="_Toc66269727"/>
      <w:r>
        <w:rPr>
          <w:rFonts w:ascii="宋体" w:hAnsi="宋体" w:cs="宋体" w:hint="eastAsia"/>
          <w:b/>
        </w:rPr>
        <w:t>15.1变更的范围和内容</w:t>
      </w:r>
      <w:bookmarkEnd w:id="4218"/>
    </w:p>
    <w:p w:rsidR="00E92CFE" w:rsidRDefault="008D2938">
      <w:pPr>
        <w:wordWrap w:val="0"/>
        <w:spacing w:line="400" w:lineRule="exact"/>
        <w:ind w:firstLineChars="200" w:firstLine="420"/>
        <w:rPr>
          <w:rFonts w:ascii="宋体" w:hAnsi="宋体" w:cs="宋体"/>
        </w:rPr>
      </w:pPr>
      <w:r>
        <w:rPr>
          <w:rFonts w:ascii="宋体" w:hAnsi="宋体" w:cs="宋体" w:hint="eastAsia"/>
        </w:rPr>
        <w:t>除本款通用合同条款规定的变更情形外，变更的范围和内容补充约定为：变更设计执行国铁集团和发包人的相关管理规定。</w:t>
      </w:r>
    </w:p>
    <w:p w:rsidR="00E92CFE" w:rsidRDefault="008D2938">
      <w:pPr>
        <w:wordWrap w:val="0"/>
        <w:spacing w:line="400" w:lineRule="exact"/>
        <w:jc w:val="left"/>
        <w:rPr>
          <w:rFonts w:ascii="宋体" w:hAnsi="宋体" w:cs="宋体"/>
          <w:b/>
        </w:rPr>
      </w:pPr>
      <w:bookmarkStart w:id="4219" w:name="_Toc66269728"/>
      <w:r>
        <w:rPr>
          <w:rFonts w:ascii="宋体" w:hAnsi="宋体" w:cs="宋体" w:hint="eastAsia"/>
          <w:b/>
        </w:rPr>
        <w:t>15.3变更程序</w:t>
      </w:r>
      <w:bookmarkEnd w:id="4219"/>
    </w:p>
    <w:p w:rsidR="00E92CFE" w:rsidRDefault="008D2938">
      <w:pPr>
        <w:wordWrap w:val="0"/>
        <w:spacing w:line="400" w:lineRule="exact"/>
        <w:ind w:firstLineChars="200" w:firstLine="420"/>
        <w:rPr>
          <w:rFonts w:ascii="宋体" w:hAnsi="宋体" w:cs="宋体"/>
        </w:rPr>
      </w:pPr>
      <w:r>
        <w:rPr>
          <w:rFonts w:ascii="宋体" w:hAnsi="宋体" w:cs="宋体" w:hint="eastAsia"/>
        </w:rPr>
        <w:t>15.3.2变更估价</w:t>
      </w:r>
    </w:p>
    <w:p w:rsidR="00E92CFE" w:rsidRDefault="008D2938">
      <w:pPr>
        <w:wordWrap w:val="0"/>
        <w:spacing w:line="400" w:lineRule="exact"/>
        <w:ind w:firstLineChars="200" w:firstLine="420"/>
        <w:rPr>
          <w:rFonts w:ascii="宋体" w:hAnsi="宋体" w:cs="宋体"/>
        </w:rPr>
      </w:pPr>
      <w:r>
        <w:rPr>
          <w:rFonts w:ascii="宋体" w:hAnsi="宋体" w:cs="宋体" w:hint="eastAsia"/>
        </w:rPr>
        <w:t>（1）承包人应在收到变更指示或变更意向书后的</w:t>
      </w:r>
      <w:r>
        <w:rPr>
          <w:rFonts w:ascii="宋体" w:hAnsi="宋体" w:cs="宋体" w:hint="eastAsia"/>
          <w:u w:val="single"/>
        </w:rPr>
        <w:t xml:space="preserve">          </w:t>
      </w:r>
      <w:r>
        <w:rPr>
          <w:rFonts w:ascii="宋体" w:hAnsi="宋体" w:cs="宋体" w:hint="eastAsia"/>
        </w:rPr>
        <w:t>天内，向监理人提交变更报价书。</w:t>
      </w:r>
    </w:p>
    <w:p w:rsidR="00E92CFE" w:rsidRDefault="008D2938">
      <w:pPr>
        <w:wordWrap w:val="0"/>
        <w:spacing w:line="400" w:lineRule="exact"/>
        <w:ind w:firstLineChars="200" w:firstLine="420"/>
        <w:rPr>
          <w:rFonts w:ascii="宋体" w:hAnsi="宋体" w:cs="宋体"/>
        </w:rPr>
      </w:pPr>
      <w:r>
        <w:rPr>
          <w:rFonts w:ascii="宋体" w:hAnsi="宋体" w:cs="宋体" w:hint="eastAsia"/>
        </w:rPr>
        <w:t>（3）监理人收到承包人变更报价书后的</w:t>
      </w:r>
      <w:r>
        <w:rPr>
          <w:rFonts w:ascii="宋体" w:hAnsi="宋体" w:cs="宋体" w:hint="eastAsia"/>
          <w:u w:val="single"/>
        </w:rPr>
        <w:t xml:space="preserve">          </w:t>
      </w:r>
      <w:r>
        <w:rPr>
          <w:rFonts w:ascii="宋体" w:hAnsi="宋体" w:cs="宋体" w:hint="eastAsia"/>
        </w:rPr>
        <w:t>天内，根据第15.4款约定的估价原则，按照第3.5款商定或确定变更价格。</w:t>
      </w:r>
    </w:p>
    <w:p w:rsidR="00E92CFE" w:rsidRDefault="008D2938">
      <w:pPr>
        <w:wordWrap w:val="0"/>
        <w:spacing w:line="400" w:lineRule="exact"/>
        <w:jc w:val="left"/>
        <w:rPr>
          <w:rFonts w:ascii="宋体" w:hAnsi="宋体" w:cs="宋体"/>
          <w:b/>
        </w:rPr>
      </w:pPr>
      <w:bookmarkStart w:id="4220" w:name="_Toc66269729"/>
      <w:r>
        <w:rPr>
          <w:rFonts w:ascii="宋体" w:hAnsi="宋体" w:cs="宋体" w:hint="eastAsia"/>
          <w:b/>
        </w:rPr>
        <w:t>15.4变更的估价原则</w:t>
      </w:r>
      <w:bookmarkEnd w:id="4220"/>
    </w:p>
    <w:p w:rsidR="00E92CFE" w:rsidRDefault="008D2938">
      <w:pPr>
        <w:wordWrap w:val="0"/>
        <w:spacing w:line="400" w:lineRule="exact"/>
        <w:ind w:firstLineChars="200" w:firstLine="420"/>
        <w:rPr>
          <w:rFonts w:ascii="宋体" w:hAnsi="宋体" w:cs="宋体"/>
        </w:rPr>
      </w:pPr>
      <w:r>
        <w:rPr>
          <w:rFonts w:ascii="宋体" w:hAnsi="宋体" w:cs="宋体" w:hint="eastAsia"/>
        </w:rPr>
        <w:fldChar w:fldCharType="begin"/>
      </w:r>
      <w:r>
        <w:rPr>
          <w:rFonts w:ascii="宋体" w:hAnsi="宋体" w:cs="宋体" w:hint="eastAsia"/>
        </w:rPr>
        <w:instrText xml:space="preserve"> = 1 \* ROMAN \* MERGEFORMAT </w:instrText>
      </w:r>
      <w:r>
        <w:rPr>
          <w:rFonts w:ascii="宋体" w:hAnsi="宋体" w:cs="宋体" w:hint="eastAsia"/>
        </w:rPr>
        <w:fldChar w:fldCharType="separate"/>
      </w:r>
      <w:r>
        <w:rPr>
          <w:rFonts w:ascii="宋体" w:hAnsi="宋体" w:cs="宋体" w:hint="eastAsia"/>
        </w:rPr>
        <w:t>I</w:t>
      </w:r>
      <w:r>
        <w:rPr>
          <w:rFonts w:ascii="宋体" w:hAnsi="宋体" w:cs="宋体" w:hint="eastAsia"/>
        </w:rPr>
        <w:fldChar w:fldCharType="end"/>
      </w:r>
      <w:r>
        <w:rPr>
          <w:rFonts w:ascii="宋体" w:hAnsi="宋体" w:cs="宋体" w:hint="eastAsia"/>
        </w:rPr>
        <w:t>总价承包</w:t>
      </w:r>
    </w:p>
    <w:p w:rsidR="00E92CFE" w:rsidRDefault="008D2938">
      <w:pPr>
        <w:wordWrap w:val="0"/>
        <w:spacing w:line="400" w:lineRule="exact"/>
        <w:ind w:firstLineChars="200" w:firstLine="420"/>
      </w:pPr>
      <w:r>
        <w:rPr>
          <w:rFonts w:hint="eastAsia"/>
        </w:rPr>
        <w:t>本款补充并修改为：</w:t>
      </w:r>
    </w:p>
    <w:p w:rsidR="00E92CFE" w:rsidRDefault="008D2938">
      <w:pPr>
        <w:wordWrap w:val="0"/>
        <w:spacing w:line="360" w:lineRule="exact"/>
        <w:ind w:firstLineChars="200" w:firstLine="420"/>
      </w:pPr>
      <w:r>
        <w:rPr>
          <w:rFonts w:hint="eastAsia"/>
        </w:rPr>
        <w:t>合同当事人对因变更引起的价格调整约定为：原则上因变更导致的工程量增减，不再调整合同价；但发生以下情形时，按照通用合同条款</w:t>
      </w:r>
      <w:r>
        <w:t>15.4.1</w:t>
      </w:r>
      <w:r>
        <w:rPr>
          <w:rFonts w:hint="eastAsia"/>
        </w:rPr>
        <w:t>项、</w:t>
      </w:r>
      <w:r>
        <w:t>15.4.2</w:t>
      </w:r>
      <w:r>
        <w:rPr>
          <w:rFonts w:hint="eastAsia"/>
        </w:rPr>
        <w:t>项和</w:t>
      </w:r>
      <w:r>
        <w:t>15.4.3</w:t>
      </w:r>
      <w:r>
        <w:rPr>
          <w:rFonts w:hint="eastAsia"/>
        </w:rPr>
        <w:t>项进行估价并调整签约</w:t>
      </w:r>
      <w:r>
        <w:rPr>
          <w:rFonts w:hint="eastAsia"/>
        </w:rPr>
        <w:lastRenderedPageBreak/>
        <w:t>合同价。</w:t>
      </w:r>
    </w:p>
    <w:p w:rsidR="00E92CFE" w:rsidRDefault="008D2938">
      <w:pPr>
        <w:wordWrap w:val="0"/>
        <w:spacing w:line="360" w:lineRule="exact"/>
        <w:ind w:firstLineChars="200" w:firstLine="420"/>
        <w:rPr>
          <w:szCs w:val="21"/>
        </w:rPr>
      </w:pPr>
      <w:r>
        <w:rPr>
          <w:rFonts w:hint="eastAsia"/>
          <w:szCs w:val="21"/>
        </w:rPr>
        <w:t>（</w:t>
      </w:r>
      <w:r>
        <w:rPr>
          <w:szCs w:val="21"/>
        </w:rPr>
        <w:t>1</w:t>
      </w:r>
      <w:r>
        <w:rPr>
          <w:rFonts w:hint="eastAsia"/>
          <w:szCs w:val="21"/>
        </w:rPr>
        <w:t>）发包人对建设方案、建设标准、建设规模和建设工期的调整以及非承包人原因引起的</w:t>
      </w:r>
      <w:r>
        <w:rPr>
          <w:szCs w:val="21"/>
        </w:rPr>
        <w:t>I</w:t>
      </w:r>
      <w:r>
        <w:rPr>
          <w:rFonts w:hint="eastAsia"/>
          <w:szCs w:val="21"/>
        </w:rPr>
        <w:t>类变更设计</w:t>
      </w:r>
      <w:r>
        <w:rPr>
          <w:rFonts w:hint="eastAsia"/>
          <w:snapToGrid w:val="0"/>
          <w:kern w:val="0"/>
          <w:szCs w:val="21"/>
        </w:rPr>
        <w:t>。</w:t>
      </w:r>
    </w:p>
    <w:p w:rsidR="00E92CFE" w:rsidRDefault="008D2938">
      <w:pPr>
        <w:wordWrap w:val="0"/>
        <w:spacing w:line="400" w:lineRule="exact"/>
        <w:ind w:firstLineChars="200" w:firstLine="420"/>
        <w:rPr>
          <w:snapToGrid w:val="0"/>
          <w:kern w:val="0"/>
          <w:szCs w:val="21"/>
        </w:rPr>
      </w:pPr>
      <w:r>
        <w:rPr>
          <w:rFonts w:hint="eastAsia"/>
          <w:szCs w:val="21"/>
        </w:rPr>
        <w:t>（</w:t>
      </w:r>
      <w:r>
        <w:rPr>
          <w:szCs w:val="21"/>
        </w:rPr>
        <w:t>2</w:t>
      </w:r>
      <w:r>
        <w:rPr>
          <w:rFonts w:hint="eastAsia"/>
          <w:szCs w:val="21"/>
        </w:rPr>
        <w:t>）增减金额为</w:t>
      </w:r>
      <w:r>
        <w:rPr>
          <w:rFonts w:ascii="宋体" w:hAnsi="宋体" w:cs="宋体" w:hint="eastAsia"/>
          <w:u w:val="single"/>
        </w:rPr>
        <w:t xml:space="preserve">          </w:t>
      </w:r>
      <w:r>
        <w:rPr>
          <w:rFonts w:hint="eastAsia"/>
          <w:szCs w:val="21"/>
        </w:rPr>
        <w:t>万元及以上非承包人原因引起的</w:t>
      </w:r>
      <w:r>
        <w:rPr>
          <w:rFonts w:ascii="宋体" w:hAnsi="宋体" w:cs="宋体" w:hint="eastAsia"/>
          <w:szCs w:val="21"/>
        </w:rPr>
        <w:t>Ⅱ</w:t>
      </w:r>
      <w:r>
        <w:rPr>
          <w:rFonts w:hint="eastAsia"/>
          <w:szCs w:val="21"/>
        </w:rPr>
        <w:t>类变更设计费用</w:t>
      </w:r>
      <w:r>
        <w:rPr>
          <w:rFonts w:hint="eastAsia"/>
          <w:snapToGrid w:val="0"/>
          <w:kern w:val="0"/>
          <w:szCs w:val="21"/>
        </w:rPr>
        <w:t>。</w:t>
      </w:r>
    </w:p>
    <w:p w:rsidR="00E92CFE" w:rsidRDefault="008D2938">
      <w:pPr>
        <w:wordWrap w:val="0"/>
        <w:spacing w:line="400" w:lineRule="exact"/>
        <w:ind w:firstLineChars="200" w:firstLine="420"/>
        <w:rPr>
          <w:szCs w:val="21"/>
        </w:rPr>
      </w:pPr>
      <w:r>
        <w:rPr>
          <w:rFonts w:hint="eastAsia"/>
          <w:szCs w:val="21"/>
        </w:rPr>
        <w:t>（</w:t>
      </w:r>
      <w:r>
        <w:rPr>
          <w:szCs w:val="21"/>
        </w:rPr>
        <w:t>3</w:t>
      </w:r>
      <w:r>
        <w:rPr>
          <w:rFonts w:hint="eastAsia"/>
          <w:szCs w:val="21"/>
        </w:rPr>
        <w:t>）发包人为环保和工程相关方（地方政府）要求增加的工程，以及为保证运营安全而增加的补强工程。</w:t>
      </w:r>
    </w:p>
    <w:p w:rsidR="00E92CFE" w:rsidRDefault="008D2938">
      <w:pPr>
        <w:wordWrap w:val="0"/>
        <w:spacing w:line="400" w:lineRule="exact"/>
        <w:ind w:firstLineChars="200" w:firstLine="420"/>
        <w:rPr>
          <w:b/>
          <w:sz w:val="24"/>
        </w:rPr>
      </w:pPr>
      <w:r>
        <w:rPr>
          <w:rFonts w:hint="eastAsia"/>
          <w:szCs w:val="21"/>
        </w:rPr>
        <w:t>（</w:t>
      </w:r>
      <w:r>
        <w:rPr>
          <w:szCs w:val="21"/>
        </w:rPr>
        <w:t>4</w:t>
      </w:r>
      <w:r>
        <w:rPr>
          <w:rFonts w:hint="eastAsia"/>
          <w:szCs w:val="21"/>
        </w:rPr>
        <w:t>）国家、行业和国铁集团规定需要调整的费用。</w:t>
      </w:r>
    </w:p>
    <w:p w:rsidR="00E92CFE" w:rsidRDefault="008D2938">
      <w:pPr>
        <w:wordWrap w:val="0"/>
        <w:spacing w:line="400" w:lineRule="exact"/>
        <w:ind w:firstLineChars="171" w:firstLine="359"/>
        <w:rPr>
          <w:snapToGrid w:val="0"/>
          <w:kern w:val="0"/>
          <w:szCs w:val="21"/>
        </w:rPr>
      </w:pPr>
      <w:r>
        <w:rPr>
          <w:snapToGrid w:val="0"/>
          <w:kern w:val="0"/>
          <w:szCs w:val="21"/>
        </w:rPr>
        <w:t xml:space="preserve">15.4.1 </w:t>
      </w:r>
      <w:r>
        <w:rPr>
          <w:rFonts w:ascii="宋体" w:hAnsi="宋体" w:cs="宋体" w:hint="eastAsia"/>
          <w:snapToGrid w:val="0"/>
          <w:kern w:val="0"/>
          <w:szCs w:val="21"/>
        </w:rPr>
        <w:t>Ⅰ</w:t>
      </w:r>
      <w:r>
        <w:rPr>
          <w:rFonts w:hint="eastAsia"/>
          <w:snapToGrid w:val="0"/>
          <w:kern w:val="0"/>
          <w:szCs w:val="21"/>
        </w:rPr>
        <w:t>类变更设计引起的合同价格调整，按照初步设计批复概算编制原则和相应的中标降造率确定。</w:t>
      </w:r>
    </w:p>
    <w:p w:rsidR="00E92CFE" w:rsidRDefault="008D2938">
      <w:pPr>
        <w:wordWrap w:val="0"/>
        <w:spacing w:line="400" w:lineRule="exact"/>
        <w:ind w:firstLineChars="171" w:firstLine="359"/>
        <w:rPr>
          <w:snapToGrid w:val="0"/>
          <w:kern w:val="0"/>
          <w:szCs w:val="21"/>
        </w:rPr>
      </w:pPr>
      <w:r>
        <w:rPr>
          <w:snapToGrid w:val="0"/>
          <w:kern w:val="0"/>
          <w:szCs w:val="21"/>
        </w:rPr>
        <w:t>15.4.2</w:t>
      </w:r>
      <w:r>
        <w:rPr>
          <w:rFonts w:hint="eastAsia"/>
          <w:snapToGrid w:val="0"/>
          <w:kern w:val="0"/>
          <w:szCs w:val="21"/>
        </w:rPr>
        <w:t>增减金额在</w:t>
      </w:r>
      <w:r>
        <w:rPr>
          <w:rFonts w:ascii="宋体" w:hAnsi="宋体" w:cs="宋体" w:hint="eastAsia"/>
          <w:u w:val="single"/>
        </w:rPr>
        <w:t xml:space="preserve">          </w:t>
      </w:r>
      <w:r>
        <w:rPr>
          <w:rFonts w:hint="eastAsia"/>
          <w:snapToGrid w:val="0"/>
          <w:kern w:val="0"/>
          <w:szCs w:val="21"/>
        </w:rPr>
        <w:t>万元及以上的</w:t>
      </w:r>
      <w:r>
        <w:rPr>
          <w:rFonts w:ascii="宋体" w:hAnsi="宋体" w:cs="宋体" w:hint="eastAsia"/>
          <w:snapToGrid w:val="0"/>
          <w:kern w:val="0"/>
          <w:szCs w:val="21"/>
        </w:rPr>
        <w:t>Ⅱ</w:t>
      </w:r>
      <w:r>
        <w:rPr>
          <w:rFonts w:hint="eastAsia"/>
          <w:snapToGrid w:val="0"/>
          <w:kern w:val="0"/>
          <w:szCs w:val="21"/>
        </w:rPr>
        <w:t>类变更设计，按照初步设计批复概算编制原则和相应的中标降造率确定。</w:t>
      </w:r>
    </w:p>
    <w:p w:rsidR="00E92CFE" w:rsidRDefault="008D2938">
      <w:pPr>
        <w:wordWrap w:val="0"/>
        <w:spacing w:line="400" w:lineRule="exact"/>
        <w:ind w:firstLineChars="171" w:firstLine="359"/>
        <w:rPr>
          <w:rFonts w:ascii="宋体" w:hAnsi="宋体" w:cs="宋体"/>
          <w:snapToGrid w:val="0"/>
          <w:kern w:val="0"/>
          <w:szCs w:val="21"/>
        </w:rPr>
      </w:pPr>
      <w:r>
        <w:rPr>
          <w:rFonts w:ascii="宋体" w:hAnsi="宋体" w:cs="宋体" w:hint="eastAsia"/>
          <w:snapToGrid w:val="0"/>
          <w:kern w:val="0"/>
          <w:szCs w:val="21"/>
        </w:rPr>
        <w:t>15.4.3增减金额在</w:t>
      </w:r>
      <w:r>
        <w:rPr>
          <w:rFonts w:ascii="宋体" w:hAnsi="宋体" w:cs="宋体" w:hint="eastAsia"/>
          <w:u w:val="single"/>
        </w:rPr>
        <w:t xml:space="preserve">          </w:t>
      </w:r>
      <w:r>
        <w:rPr>
          <w:rFonts w:ascii="宋体" w:hAnsi="宋体" w:cs="宋体" w:hint="eastAsia"/>
          <w:snapToGrid w:val="0"/>
          <w:kern w:val="0"/>
          <w:szCs w:val="21"/>
        </w:rPr>
        <w:t>万元以下的Ⅱ类变更设计，变更设计引起的合同价格调整按以下原则执行：</w:t>
      </w:r>
    </w:p>
    <w:p w:rsidR="00E92CFE" w:rsidRDefault="008D2938">
      <w:pPr>
        <w:wordWrap w:val="0"/>
        <w:spacing w:line="400" w:lineRule="exact"/>
        <w:ind w:firstLineChars="171" w:firstLine="359"/>
        <w:rPr>
          <w:rFonts w:ascii="宋体" w:hAnsi="宋体" w:cs="宋体"/>
          <w:snapToGrid w:val="0"/>
          <w:kern w:val="0"/>
          <w:szCs w:val="21"/>
        </w:rPr>
      </w:pPr>
      <w:r>
        <w:rPr>
          <w:rFonts w:ascii="宋体" w:hAnsi="宋体" w:cs="宋体" w:hint="eastAsia"/>
          <w:snapToGrid w:val="0"/>
          <w:kern w:val="0"/>
          <w:szCs w:val="21"/>
        </w:rPr>
        <w:t>（1）已标价工程量清单中有适用于变更工作的子目的，采用该子目的单价；</w:t>
      </w:r>
    </w:p>
    <w:p w:rsidR="00E92CFE" w:rsidRDefault="008D2938">
      <w:pPr>
        <w:wordWrap w:val="0"/>
        <w:spacing w:line="400" w:lineRule="exact"/>
        <w:ind w:firstLineChars="200" w:firstLine="420"/>
        <w:rPr>
          <w:rFonts w:ascii="宋体" w:hAnsi="宋体" w:cs="宋体"/>
          <w:szCs w:val="21"/>
        </w:rPr>
      </w:pPr>
      <w:r>
        <w:rPr>
          <w:rFonts w:ascii="宋体" w:hAnsi="宋体" w:cs="宋体" w:hint="eastAsia"/>
          <w:snapToGrid w:val="0"/>
          <w:kern w:val="0"/>
          <w:szCs w:val="21"/>
        </w:rPr>
        <w:t>（2）已标价工程量清单中无适用于变更工作的子目，按照初步设计批复概算编制原则和相应的中标降造率确定。</w:t>
      </w:r>
    </w:p>
    <w:p w:rsidR="00E92CFE" w:rsidRDefault="008D2938">
      <w:pPr>
        <w:wordWrap w:val="0"/>
        <w:spacing w:line="400" w:lineRule="exact"/>
        <w:ind w:firstLineChars="200" w:firstLine="420"/>
        <w:rPr>
          <w:rFonts w:ascii="宋体" w:hAnsi="宋体" w:cs="宋体"/>
        </w:rPr>
      </w:pPr>
      <w:r>
        <w:rPr>
          <w:rFonts w:ascii="宋体" w:hAnsi="宋体" w:cs="宋体" w:hint="eastAsia"/>
        </w:rPr>
        <w:fldChar w:fldCharType="begin"/>
      </w:r>
      <w:r>
        <w:rPr>
          <w:rFonts w:ascii="宋体" w:hAnsi="宋体" w:cs="宋体" w:hint="eastAsia"/>
        </w:rPr>
        <w:instrText xml:space="preserve"> = 2 \* ROMAN \* MERGEFORMAT </w:instrText>
      </w:r>
      <w:r>
        <w:rPr>
          <w:rFonts w:ascii="宋体" w:hAnsi="宋体" w:cs="宋体" w:hint="eastAsia"/>
        </w:rPr>
        <w:fldChar w:fldCharType="separate"/>
      </w:r>
      <w:r>
        <w:rPr>
          <w:rFonts w:ascii="宋体" w:hAnsi="宋体" w:cs="宋体" w:hint="eastAsia"/>
        </w:rPr>
        <w:t>II</w:t>
      </w:r>
      <w:r>
        <w:rPr>
          <w:rFonts w:ascii="宋体" w:hAnsi="宋体" w:cs="宋体" w:hint="eastAsia"/>
        </w:rPr>
        <w:fldChar w:fldCharType="end"/>
      </w:r>
      <w:r>
        <w:rPr>
          <w:rFonts w:ascii="宋体" w:hAnsi="宋体" w:cs="宋体" w:hint="eastAsia"/>
        </w:rPr>
        <w:t>单价承包：</w:t>
      </w:r>
    </w:p>
    <w:p w:rsidR="00E92CFE" w:rsidRDefault="008D2938">
      <w:pPr>
        <w:wordWrap w:val="0"/>
        <w:spacing w:line="360" w:lineRule="exact"/>
        <w:ind w:firstLineChars="200" w:firstLine="420"/>
        <w:rPr>
          <w:rFonts w:ascii="宋体" w:hAnsi="宋体" w:cs="宋体"/>
        </w:rPr>
      </w:pPr>
      <w:r>
        <w:rPr>
          <w:rFonts w:ascii="宋体" w:hAnsi="宋体" w:cs="宋体" w:hint="eastAsia"/>
        </w:rPr>
        <w:t>本款修改15.4.1、15.4.2、15.4.3并增加 15.4.4项：</w:t>
      </w:r>
    </w:p>
    <w:p w:rsidR="00E92CFE" w:rsidRDefault="008D2938">
      <w:pPr>
        <w:wordWrap w:val="0"/>
        <w:spacing w:line="400" w:lineRule="exact"/>
        <w:ind w:firstLineChars="171" w:firstLine="359"/>
        <w:rPr>
          <w:rFonts w:ascii="宋体" w:hAnsi="宋体" w:cs="宋体"/>
          <w:snapToGrid w:val="0"/>
          <w:kern w:val="0"/>
          <w:szCs w:val="21"/>
        </w:rPr>
      </w:pPr>
      <w:r>
        <w:rPr>
          <w:rFonts w:ascii="宋体" w:hAnsi="宋体" w:cs="宋体" w:hint="eastAsia"/>
          <w:snapToGrid w:val="0"/>
          <w:kern w:val="0"/>
          <w:szCs w:val="21"/>
        </w:rPr>
        <w:t>15.4.1 Ⅰ类变更设计引起的合同价格调整，按照初步设计批复概算编制原则和相应的中标降造率确定。</w:t>
      </w:r>
    </w:p>
    <w:p w:rsidR="00E92CFE" w:rsidRDefault="008D2938">
      <w:pPr>
        <w:wordWrap w:val="0"/>
        <w:spacing w:line="400" w:lineRule="exact"/>
        <w:ind w:firstLineChars="171" w:firstLine="359"/>
        <w:rPr>
          <w:rFonts w:ascii="宋体" w:hAnsi="宋体" w:cs="宋体"/>
          <w:snapToGrid w:val="0"/>
          <w:kern w:val="0"/>
          <w:szCs w:val="21"/>
        </w:rPr>
      </w:pPr>
      <w:r>
        <w:rPr>
          <w:rFonts w:ascii="宋体" w:hAnsi="宋体" w:cs="宋体" w:hint="eastAsia"/>
          <w:snapToGrid w:val="0"/>
          <w:kern w:val="0"/>
          <w:szCs w:val="21"/>
        </w:rPr>
        <w:t>15.4.2增减金额在</w:t>
      </w:r>
      <w:r>
        <w:rPr>
          <w:rFonts w:ascii="宋体" w:hAnsi="宋体" w:cs="宋体" w:hint="eastAsia"/>
          <w:u w:val="single"/>
        </w:rPr>
        <w:t xml:space="preserve">          </w:t>
      </w:r>
      <w:r>
        <w:rPr>
          <w:rFonts w:ascii="宋体" w:hAnsi="宋体" w:cs="宋体" w:hint="eastAsia"/>
          <w:snapToGrid w:val="0"/>
          <w:kern w:val="0"/>
          <w:szCs w:val="21"/>
        </w:rPr>
        <w:t>万元及以上的Ⅱ类变更设计，按照初步设计批复概算编制原则和相应的中标降造率确定。</w:t>
      </w:r>
    </w:p>
    <w:p w:rsidR="00E92CFE" w:rsidRDefault="008D2938">
      <w:pPr>
        <w:wordWrap w:val="0"/>
        <w:spacing w:line="400" w:lineRule="exact"/>
        <w:ind w:firstLineChars="171" w:firstLine="359"/>
        <w:rPr>
          <w:rFonts w:ascii="宋体" w:hAnsi="宋体" w:cs="宋体"/>
          <w:snapToGrid w:val="0"/>
          <w:kern w:val="0"/>
          <w:szCs w:val="21"/>
        </w:rPr>
      </w:pPr>
      <w:r>
        <w:rPr>
          <w:rFonts w:ascii="宋体" w:hAnsi="宋体" w:cs="宋体" w:hint="eastAsia"/>
          <w:snapToGrid w:val="0"/>
          <w:kern w:val="0"/>
          <w:szCs w:val="21"/>
        </w:rPr>
        <w:t>15.4.3增减金额在</w:t>
      </w:r>
      <w:r>
        <w:rPr>
          <w:rFonts w:ascii="宋体" w:hAnsi="宋体" w:cs="宋体" w:hint="eastAsia"/>
          <w:u w:val="single"/>
        </w:rPr>
        <w:t xml:space="preserve">          </w:t>
      </w:r>
      <w:r>
        <w:rPr>
          <w:rFonts w:ascii="宋体" w:hAnsi="宋体" w:cs="宋体" w:hint="eastAsia"/>
          <w:snapToGrid w:val="0"/>
          <w:kern w:val="0"/>
          <w:szCs w:val="21"/>
        </w:rPr>
        <w:t>万元以下的Ⅱ类变更设计，变更设计引起的合同价格调整按以下原则执行：</w:t>
      </w:r>
    </w:p>
    <w:p w:rsidR="00E92CFE" w:rsidRDefault="008D2938">
      <w:pPr>
        <w:wordWrap w:val="0"/>
        <w:spacing w:line="400" w:lineRule="exact"/>
        <w:ind w:firstLineChars="171" w:firstLine="359"/>
        <w:rPr>
          <w:rFonts w:ascii="宋体" w:hAnsi="宋体" w:cs="宋体"/>
          <w:snapToGrid w:val="0"/>
          <w:kern w:val="0"/>
          <w:szCs w:val="21"/>
        </w:rPr>
      </w:pPr>
      <w:r>
        <w:rPr>
          <w:rFonts w:ascii="宋体" w:hAnsi="宋体" w:cs="宋体" w:hint="eastAsia"/>
          <w:snapToGrid w:val="0"/>
          <w:kern w:val="0"/>
          <w:szCs w:val="21"/>
        </w:rPr>
        <w:t>（1）已标价工程量清单中有适用于变更工作的子目的，采用该子目的单价；</w:t>
      </w:r>
    </w:p>
    <w:p w:rsidR="00E92CFE" w:rsidRDefault="008D2938">
      <w:pPr>
        <w:wordWrap w:val="0"/>
        <w:spacing w:line="400" w:lineRule="exact"/>
        <w:ind w:firstLineChars="171" w:firstLine="359"/>
        <w:rPr>
          <w:rFonts w:ascii="宋体" w:hAnsi="宋体" w:cs="宋体"/>
        </w:rPr>
      </w:pPr>
      <w:r>
        <w:rPr>
          <w:rFonts w:ascii="宋体" w:hAnsi="宋体" w:cs="宋体" w:hint="eastAsia"/>
          <w:snapToGrid w:val="0"/>
          <w:kern w:val="0"/>
          <w:szCs w:val="21"/>
        </w:rPr>
        <w:t>（2）已标价工程量清单中无适用于变更工作的子目，按照初步设计批复概算编制原则和相应的中标降造率确定。</w:t>
      </w:r>
    </w:p>
    <w:p w:rsidR="00E92CFE" w:rsidRDefault="008D2938">
      <w:pPr>
        <w:wordWrap w:val="0"/>
        <w:spacing w:line="400" w:lineRule="exact"/>
        <w:ind w:firstLineChars="200" w:firstLine="420"/>
      </w:pPr>
      <w:r>
        <w:rPr>
          <w:rFonts w:ascii="宋体" w:hAnsi="宋体" w:cs="宋体" w:hint="eastAsia"/>
        </w:rPr>
        <w:t>15.4.4变更导致实际完成的工程量与已标价工程量清单列明的该项目工程量的变化幅度超过</w:t>
      </w:r>
      <w:r>
        <w:rPr>
          <w:rFonts w:ascii="宋体" w:hAnsi="宋体" w:cs="宋体" w:hint="eastAsia"/>
          <w:u w:val="single"/>
        </w:rPr>
        <w:t xml:space="preserve">    </w:t>
      </w:r>
      <w:r>
        <w:rPr>
          <w:rFonts w:ascii="宋体" w:hAnsi="宋体" w:cs="宋体" w:hint="eastAsia"/>
        </w:rPr>
        <w:t>%的，由合同当事人协商确定变更工程各子目的单</w:t>
      </w:r>
      <w:r>
        <w:rPr>
          <w:rFonts w:hint="eastAsia"/>
        </w:rPr>
        <w:t>价。</w:t>
      </w:r>
    </w:p>
    <w:p w:rsidR="00E92CFE" w:rsidRDefault="008D2938">
      <w:pPr>
        <w:wordWrap w:val="0"/>
        <w:spacing w:line="400" w:lineRule="exact"/>
        <w:jc w:val="left"/>
        <w:rPr>
          <w:b/>
        </w:rPr>
      </w:pPr>
      <w:bookmarkStart w:id="4221" w:name="_Toc66269730"/>
      <w:r>
        <w:rPr>
          <w:b/>
        </w:rPr>
        <w:t>15.5</w:t>
      </w:r>
      <w:r>
        <w:rPr>
          <w:rFonts w:hint="eastAsia"/>
          <w:b/>
        </w:rPr>
        <w:t>承包人的合理化建议</w:t>
      </w:r>
      <w:bookmarkEnd w:id="4221"/>
    </w:p>
    <w:p w:rsidR="00E92CFE" w:rsidRDefault="008D2938">
      <w:pPr>
        <w:wordWrap w:val="0"/>
        <w:spacing w:line="400" w:lineRule="exact"/>
        <w:ind w:firstLineChars="200" w:firstLine="420"/>
      </w:pPr>
      <w:r>
        <w:rPr>
          <w:rFonts w:ascii="宋体" w:hAnsi="宋体" w:cs="宋体" w:hint="eastAsia"/>
        </w:rPr>
        <w:t>15.5.2给予承包人合理化建议的奖励约定为：在工程实施过程中，发包人对承包人提出的优化设计建议降低合同价格</w:t>
      </w:r>
      <w:r>
        <w:rPr>
          <w:rFonts w:hint="eastAsia"/>
        </w:rPr>
        <w:t>（总价承包合同仅为降低合同价格在</w:t>
      </w:r>
      <w:r>
        <w:rPr>
          <w:rFonts w:ascii="宋体" w:hAnsi="宋体" w:cs="宋体" w:hint="eastAsia"/>
          <w:snapToGrid w:val="0"/>
          <w:kern w:val="0"/>
          <w:szCs w:val="21"/>
        </w:rPr>
        <w:t>Ⅱ</w:t>
      </w:r>
      <w:r>
        <w:rPr>
          <w:rFonts w:hint="eastAsia"/>
          <w:snapToGrid w:val="0"/>
          <w:kern w:val="0"/>
          <w:szCs w:val="21"/>
        </w:rPr>
        <w:t>类变更设计限额以上的优化设计</w:t>
      </w:r>
      <w:r>
        <w:rPr>
          <w:rFonts w:hint="eastAsia"/>
        </w:rPr>
        <w:t>）、缩短工期或者提高工程经济效益的合理化建议进行奖励，具体按国铁集团相关规定和发包人制定的相关管理办法执行。</w:t>
      </w:r>
    </w:p>
    <w:p w:rsidR="00E92CFE" w:rsidRDefault="008D2938">
      <w:pPr>
        <w:wordWrap w:val="0"/>
        <w:spacing w:line="400" w:lineRule="exact"/>
        <w:jc w:val="left"/>
        <w:rPr>
          <w:b/>
        </w:rPr>
      </w:pPr>
      <w:bookmarkStart w:id="4222" w:name="_Toc66269731"/>
      <w:r>
        <w:rPr>
          <w:b/>
        </w:rPr>
        <w:lastRenderedPageBreak/>
        <w:t xml:space="preserve">15.6 </w:t>
      </w:r>
      <w:r>
        <w:rPr>
          <w:rFonts w:hint="eastAsia"/>
          <w:b/>
        </w:rPr>
        <w:t>暂列金额</w:t>
      </w:r>
      <w:bookmarkEnd w:id="4222"/>
    </w:p>
    <w:p w:rsidR="00E92CFE" w:rsidRDefault="008D2938">
      <w:pPr>
        <w:wordWrap w:val="0"/>
        <w:spacing w:line="400" w:lineRule="exact"/>
        <w:ind w:firstLineChars="171" w:firstLine="359"/>
        <w:rPr>
          <w:snapToGrid w:val="0"/>
          <w:kern w:val="0"/>
          <w:szCs w:val="21"/>
        </w:rPr>
      </w:pPr>
      <w:r>
        <w:rPr>
          <w:rFonts w:hint="eastAsia"/>
          <w:snapToGrid w:val="0"/>
          <w:kern w:val="0"/>
          <w:szCs w:val="21"/>
        </w:rPr>
        <w:t>本款修改为：</w:t>
      </w:r>
    </w:p>
    <w:p w:rsidR="00E92CFE" w:rsidRDefault="008D2938">
      <w:pPr>
        <w:wordWrap w:val="0"/>
        <w:spacing w:line="400" w:lineRule="exact"/>
        <w:ind w:firstLineChars="171" w:firstLine="359"/>
      </w:pPr>
      <w:r>
        <w:rPr>
          <w:rFonts w:hint="eastAsia"/>
          <w:snapToGrid w:val="0"/>
          <w:kern w:val="0"/>
          <w:szCs w:val="21"/>
        </w:rPr>
        <w:t>暂列金额用于支付在签定合同时尚未确定或不可预见变更的施工及其所需材料、工程设备、服务等的金额。暂列金额只能按照发包人的指示使用，经发包人批准后指令全部或部分使用，并对合同价格进行相应调整，或者根本不予动用。</w:t>
      </w:r>
    </w:p>
    <w:p w:rsidR="00E92CFE" w:rsidRDefault="008D2938">
      <w:pPr>
        <w:wordWrap w:val="0"/>
        <w:spacing w:line="400" w:lineRule="exact"/>
        <w:jc w:val="left"/>
        <w:rPr>
          <w:b/>
        </w:rPr>
      </w:pPr>
      <w:bookmarkStart w:id="4223" w:name="_Toc66269732"/>
      <w:r>
        <w:rPr>
          <w:b/>
        </w:rPr>
        <w:t>15.8</w:t>
      </w:r>
      <w:r>
        <w:rPr>
          <w:rFonts w:hint="eastAsia"/>
          <w:b/>
        </w:rPr>
        <w:t>暂估价</w:t>
      </w:r>
      <w:bookmarkEnd w:id="4223"/>
    </w:p>
    <w:p w:rsidR="00E92CFE" w:rsidRDefault="008D2938">
      <w:pPr>
        <w:wordWrap w:val="0"/>
        <w:spacing w:line="400" w:lineRule="exact"/>
        <w:ind w:firstLineChars="200" w:firstLine="420"/>
        <w:rPr>
          <w:rFonts w:ascii="宋体" w:hAnsi="宋体" w:cs="宋体"/>
        </w:rPr>
      </w:pPr>
      <w:r>
        <w:rPr>
          <w:rFonts w:ascii="宋体" w:hAnsi="宋体" w:cs="宋体" w:hint="eastAsia"/>
        </w:rPr>
        <w:t>15.8.1工程量清单中给定暂估价的材料、工程设备和专业工程依法必须招标的，招标的实施主体为：</w:t>
      </w:r>
      <w:r>
        <w:rPr>
          <w:rFonts w:ascii="宋体" w:hAnsi="宋体" w:cs="宋体" w:hint="eastAsia"/>
          <w:u w:val="single"/>
        </w:rPr>
        <w:t xml:space="preserve">          </w:t>
      </w:r>
      <w:r>
        <w:rPr>
          <w:rFonts w:ascii="宋体" w:hAnsi="宋体" w:cs="宋体" w:hint="eastAsia"/>
        </w:rPr>
        <w:t>。发包人和承包人对此招标工作的权利义务关系约定为：</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jc w:val="left"/>
      </w:pPr>
      <w:r>
        <w:rPr>
          <w:rFonts w:ascii="宋体" w:hAnsi="宋体" w:cs="宋体" w:hint="eastAsia"/>
        </w:rPr>
        <w:t>15.8.3合同当事人关</w:t>
      </w:r>
      <w:r>
        <w:rPr>
          <w:rFonts w:hint="eastAsia"/>
        </w:rPr>
        <w:t>于暂估价项内不招标专业工程的估价原则约定为：</w:t>
      </w:r>
      <w:r>
        <w:rPr>
          <w:rFonts w:ascii="宋体" w:hAnsi="宋体" w:cs="宋体" w:hint="eastAsia"/>
          <w:u w:val="single"/>
        </w:rPr>
        <w:t xml:space="preserve">          </w:t>
      </w:r>
      <w:r>
        <w:rPr>
          <w:rFonts w:hint="eastAsia"/>
        </w:rPr>
        <w:t>。</w:t>
      </w:r>
    </w:p>
    <w:p w:rsidR="00E92CFE" w:rsidRDefault="008D2938">
      <w:pPr>
        <w:pStyle w:val="378020"/>
        <w:wordWrap w:val="0"/>
        <w:rPr>
          <w:rFonts w:cs="Times New Roman"/>
          <w:sz w:val="28"/>
          <w:szCs w:val="28"/>
        </w:rPr>
      </w:pPr>
      <w:bookmarkStart w:id="4224" w:name="_Toc66452818"/>
      <w:bookmarkStart w:id="4225" w:name="_Toc66438920"/>
      <w:bookmarkStart w:id="4226" w:name="_Toc21203"/>
      <w:bookmarkStart w:id="4227" w:name="_Toc66269733"/>
      <w:bookmarkStart w:id="4228" w:name="_Toc66439886"/>
      <w:bookmarkStart w:id="4229" w:name="_Toc66441424"/>
      <w:r>
        <w:rPr>
          <w:rFonts w:ascii="黑体" w:hAnsi="黑体" w:cs="黑体" w:hint="eastAsia"/>
          <w:sz w:val="28"/>
          <w:szCs w:val="28"/>
        </w:rPr>
        <w:t>16. 价格</w:t>
      </w:r>
      <w:r>
        <w:rPr>
          <w:rFonts w:cs="Times New Roman" w:hint="eastAsia"/>
          <w:sz w:val="28"/>
          <w:szCs w:val="28"/>
        </w:rPr>
        <w:t>调整</w:t>
      </w:r>
      <w:bookmarkEnd w:id="4224"/>
      <w:bookmarkEnd w:id="4225"/>
      <w:bookmarkEnd w:id="4226"/>
      <w:bookmarkEnd w:id="4227"/>
      <w:bookmarkEnd w:id="4228"/>
      <w:bookmarkEnd w:id="4229"/>
    </w:p>
    <w:p w:rsidR="00E92CFE" w:rsidRDefault="008D2938">
      <w:pPr>
        <w:wordWrap w:val="0"/>
        <w:spacing w:line="400" w:lineRule="exact"/>
        <w:jc w:val="left"/>
        <w:rPr>
          <w:b/>
        </w:rPr>
      </w:pPr>
      <w:bookmarkStart w:id="4230" w:name="_Toc66269734"/>
      <w:r>
        <w:rPr>
          <w:rFonts w:ascii="宋体" w:hAnsi="宋体" w:cs="宋体" w:hint="eastAsia"/>
          <w:b/>
        </w:rPr>
        <w:t>16.1物价波动引起</w:t>
      </w:r>
      <w:r>
        <w:rPr>
          <w:rFonts w:hint="eastAsia"/>
          <w:b/>
        </w:rPr>
        <w:t>的价格调整</w:t>
      </w:r>
      <w:bookmarkEnd w:id="4230"/>
    </w:p>
    <w:p w:rsidR="00E92CFE" w:rsidRDefault="008D2938">
      <w:pPr>
        <w:wordWrap w:val="0"/>
        <w:spacing w:line="400" w:lineRule="exact"/>
        <w:ind w:firstLineChars="200" w:firstLine="420"/>
      </w:pPr>
      <w:r>
        <w:rPr>
          <w:rFonts w:hint="eastAsia"/>
        </w:rPr>
        <w:t>因人工、材料和设备等价格波动影响合同价格时，合同当事人对价格调整的约定为：</w:t>
      </w:r>
    </w:p>
    <w:p w:rsidR="00E92CFE" w:rsidRDefault="008D2938">
      <w:pPr>
        <w:wordWrap w:val="0"/>
        <w:spacing w:line="400" w:lineRule="exact"/>
        <w:ind w:firstLineChars="200" w:firstLine="420"/>
      </w:pPr>
      <w:r>
        <w:rPr>
          <w:rFonts w:hint="eastAsia"/>
        </w:rPr>
        <w:t>（</w:t>
      </w:r>
      <w:r>
        <w:t>1</w:t>
      </w:r>
      <w:r>
        <w:rPr>
          <w:rFonts w:hint="eastAsia"/>
        </w:rPr>
        <w:t>）</w:t>
      </w:r>
      <w:r>
        <w:rPr>
          <w:rFonts w:ascii="宋体" w:hAnsi="宋体" w:cs="宋体" w:hint="eastAsia"/>
          <w:u w:val="single"/>
        </w:rPr>
        <w:t xml:space="preserve">                                                    </w:t>
      </w:r>
      <w:r>
        <w:rPr>
          <w:rFonts w:hint="eastAsia"/>
        </w:rPr>
        <w:t>等不做价格调整；</w:t>
      </w:r>
    </w:p>
    <w:p w:rsidR="00E92CFE" w:rsidRDefault="008D2938">
      <w:pPr>
        <w:wordWrap w:val="0"/>
        <w:spacing w:line="400" w:lineRule="exact"/>
        <w:ind w:firstLineChars="200" w:firstLine="420"/>
      </w:pPr>
      <w:r>
        <w:rPr>
          <w:rFonts w:hint="eastAsia"/>
        </w:rPr>
        <w:t>（</w:t>
      </w:r>
      <w:r>
        <w:t>2</w:t>
      </w:r>
      <w:r>
        <w:rPr>
          <w:rFonts w:hint="eastAsia"/>
        </w:rPr>
        <w:t>）</w:t>
      </w:r>
      <w:r>
        <w:rPr>
          <w:rFonts w:ascii="宋体" w:hAnsi="宋体" w:cs="宋体" w:hint="eastAsia"/>
          <w:u w:val="single"/>
        </w:rPr>
        <w:t xml:space="preserve">                              </w:t>
      </w:r>
      <w:r>
        <w:rPr>
          <w:rFonts w:hint="eastAsia"/>
        </w:rPr>
        <w:t>等按照通用合同条款</w:t>
      </w:r>
      <w:r>
        <w:t>16.1.1</w:t>
      </w:r>
      <w:r>
        <w:rPr>
          <w:rFonts w:hint="eastAsia"/>
        </w:rPr>
        <w:t>进行价格调整；</w:t>
      </w:r>
    </w:p>
    <w:p w:rsidR="00E92CFE" w:rsidRDefault="008D2938">
      <w:pPr>
        <w:wordWrap w:val="0"/>
        <w:spacing w:line="400" w:lineRule="exact"/>
        <w:ind w:firstLineChars="200" w:firstLine="420"/>
      </w:pPr>
      <w:r>
        <w:rPr>
          <w:rFonts w:hint="eastAsia"/>
        </w:rPr>
        <w:t>（</w:t>
      </w:r>
      <w:r>
        <w:t>3</w:t>
      </w:r>
      <w:r>
        <w:rPr>
          <w:rFonts w:hint="eastAsia"/>
        </w:rPr>
        <w:t>）</w:t>
      </w:r>
      <w:r>
        <w:rPr>
          <w:rFonts w:ascii="宋体" w:hAnsi="宋体" w:cs="宋体" w:hint="eastAsia"/>
          <w:u w:val="single"/>
        </w:rPr>
        <w:t xml:space="preserve">                              </w:t>
      </w:r>
      <w:r>
        <w:rPr>
          <w:rFonts w:hint="eastAsia"/>
        </w:rPr>
        <w:t>等按照通用合同条款</w:t>
      </w:r>
      <w:r>
        <w:t>16.1.2</w:t>
      </w:r>
      <w:r>
        <w:rPr>
          <w:rFonts w:hint="eastAsia"/>
        </w:rPr>
        <w:t>进行价格调整；</w:t>
      </w:r>
    </w:p>
    <w:p w:rsidR="00E92CFE" w:rsidRDefault="008D2938">
      <w:pPr>
        <w:wordWrap w:val="0"/>
        <w:spacing w:line="400" w:lineRule="exact"/>
        <w:ind w:firstLineChars="200" w:firstLine="420"/>
      </w:pPr>
      <w:r>
        <w:rPr>
          <w:rFonts w:hint="eastAsia"/>
        </w:rPr>
        <w:t>（</w:t>
      </w:r>
      <w:r>
        <w:t>4</w:t>
      </w:r>
      <w:r>
        <w:rPr>
          <w:rFonts w:hint="eastAsia"/>
        </w:rPr>
        <w:t>）</w:t>
      </w:r>
      <w:r>
        <w:rPr>
          <w:rFonts w:ascii="宋体" w:hAnsi="宋体" w:cs="宋体" w:hint="eastAsia"/>
          <w:u w:val="single"/>
        </w:rPr>
        <w:t xml:space="preserve">         </w:t>
      </w:r>
      <w:r>
        <w:rPr>
          <w:rFonts w:hint="eastAsia"/>
        </w:rPr>
        <w:t>等的价格波动超过投标报价</w:t>
      </w:r>
      <w:r>
        <w:rPr>
          <w:rFonts w:ascii="宋体" w:hAnsi="宋体" w:cs="宋体" w:hint="eastAsia"/>
          <w:u w:val="single"/>
        </w:rPr>
        <w:t xml:space="preserve">        </w:t>
      </w:r>
      <w:r>
        <w:t>%</w:t>
      </w:r>
      <w:r>
        <w:rPr>
          <w:rFonts w:hint="eastAsia"/>
        </w:rPr>
        <w:t>时，按</w:t>
      </w:r>
      <w:r>
        <w:rPr>
          <w:rFonts w:ascii="宋体" w:hAnsi="宋体" w:cs="宋体" w:hint="eastAsia"/>
          <w:u w:val="single"/>
        </w:rPr>
        <w:t xml:space="preserve">       </w:t>
      </w:r>
      <w:r>
        <w:rPr>
          <w:rFonts w:hint="eastAsia"/>
        </w:rPr>
        <w:t>方式进行价格调整。</w:t>
      </w:r>
    </w:p>
    <w:p w:rsidR="00E92CFE" w:rsidRDefault="008D2938">
      <w:pPr>
        <w:wordWrap w:val="0"/>
        <w:spacing w:line="400" w:lineRule="exact"/>
        <w:ind w:firstLineChars="200" w:firstLine="420"/>
      </w:pPr>
      <w:r>
        <w:rPr>
          <w:rFonts w:hint="eastAsia"/>
        </w:rPr>
        <w:t>备注：材料价差调整的范围及调整方式，执行行业、国铁集团相关规定。</w:t>
      </w:r>
    </w:p>
    <w:p w:rsidR="00E92CFE" w:rsidRDefault="008D2938">
      <w:pPr>
        <w:wordWrap w:val="0"/>
        <w:spacing w:line="400" w:lineRule="exact"/>
        <w:jc w:val="left"/>
        <w:rPr>
          <w:b/>
        </w:rPr>
      </w:pPr>
      <w:bookmarkStart w:id="4231" w:name="_Toc66269735"/>
      <w:r>
        <w:rPr>
          <w:rFonts w:ascii="宋体" w:hAnsi="宋体" w:cs="宋体" w:hint="eastAsia"/>
          <w:b/>
        </w:rPr>
        <w:t>16.2法律变</w:t>
      </w:r>
      <w:r>
        <w:rPr>
          <w:rFonts w:hint="eastAsia"/>
          <w:b/>
        </w:rPr>
        <w:t>化引起的价格调整</w:t>
      </w:r>
      <w:bookmarkEnd w:id="4231"/>
    </w:p>
    <w:p w:rsidR="00E92CFE" w:rsidRDefault="008D2938">
      <w:pPr>
        <w:wordWrap w:val="0"/>
        <w:spacing w:line="400" w:lineRule="exact"/>
        <w:ind w:firstLineChars="200" w:firstLine="420"/>
      </w:pPr>
      <w:r>
        <w:rPr>
          <w:rFonts w:hint="eastAsia"/>
        </w:rPr>
        <w:t>因国家法律、法规及政策调整导致合同价款中税费发生变化的，相应税费双方应按国家法律法规、政策调整执行。</w:t>
      </w:r>
    </w:p>
    <w:p w:rsidR="00E92CFE" w:rsidRDefault="008D2938">
      <w:pPr>
        <w:pStyle w:val="378020"/>
        <w:wordWrap w:val="0"/>
        <w:rPr>
          <w:rFonts w:cs="Times New Roman"/>
          <w:sz w:val="28"/>
          <w:szCs w:val="28"/>
        </w:rPr>
      </w:pPr>
      <w:bookmarkStart w:id="4232" w:name="_Toc66439887"/>
      <w:bookmarkStart w:id="4233" w:name="_Toc66269736"/>
      <w:bookmarkStart w:id="4234" w:name="_Toc8269"/>
      <w:bookmarkStart w:id="4235" w:name="_Toc66452819"/>
      <w:bookmarkStart w:id="4236" w:name="_Toc66441425"/>
      <w:bookmarkStart w:id="4237" w:name="_Toc66438921"/>
      <w:r>
        <w:rPr>
          <w:rFonts w:ascii="黑体" w:hAnsi="黑体" w:cs="黑体" w:hint="eastAsia"/>
          <w:sz w:val="28"/>
          <w:szCs w:val="28"/>
        </w:rPr>
        <w:t>17. 计量与</w:t>
      </w:r>
      <w:r>
        <w:rPr>
          <w:rFonts w:cs="Times New Roman" w:hint="eastAsia"/>
          <w:sz w:val="28"/>
          <w:szCs w:val="28"/>
        </w:rPr>
        <w:t>支付</w:t>
      </w:r>
      <w:bookmarkEnd w:id="4232"/>
      <w:bookmarkEnd w:id="4233"/>
      <w:bookmarkEnd w:id="4234"/>
      <w:bookmarkEnd w:id="4235"/>
      <w:bookmarkEnd w:id="4236"/>
      <w:bookmarkEnd w:id="4237"/>
    </w:p>
    <w:p w:rsidR="00E92CFE" w:rsidRDefault="008D2938">
      <w:pPr>
        <w:wordWrap w:val="0"/>
        <w:spacing w:line="400" w:lineRule="exact"/>
        <w:jc w:val="left"/>
        <w:rPr>
          <w:rFonts w:ascii="宋体" w:hAnsi="宋体" w:cs="宋体"/>
          <w:b/>
        </w:rPr>
      </w:pPr>
      <w:bookmarkStart w:id="4238" w:name="_Toc66269737"/>
      <w:r>
        <w:rPr>
          <w:rFonts w:ascii="宋体" w:hAnsi="宋体" w:cs="宋体" w:hint="eastAsia"/>
          <w:b/>
        </w:rPr>
        <w:t>17.1计量</w:t>
      </w:r>
      <w:bookmarkEnd w:id="4238"/>
    </w:p>
    <w:p w:rsidR="00E92CFE" w:rsidRDefault="008D2938">
      <w:pPr>
        <w:wordWrap w:val="0"/>
        <w:spacing w:line="400" w:lineRule="exact"/>
        <w:ind w:firstLineChars="171" w:firstLine="359"/>
        <w:rPr>
          <w:rFonts w:ascii="宋体" w:hAnsi="宋体" w:cs="宋体"/>
        </w:rPr>
      </w:pPr>
      <w:r>
        <w:rPr>
          <w:rFonts w:ascii="宋体" w:hAnsi="宋体" w:cs="宋体" w:hint="eastAsia"/>
        </w:rPr>
        <w:t>17.1.2工程量清单中各子目的工程量计算规则按《铁路工程工程量清单规范》执行，但对于个别项目的工程量计算规则约定为：</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rPr>
          <w:rFonts w:ascii="宋体" w:hAnsi="宋体" w:cs="宋体"/>
          <w:snapToGrid w:val="0"/>
          <w:kern w:val="0"/>
          <w:szCs w:val="21"/>
        </w:rPr>
      </w:pPr>
      <w:r>
        <w:rPr>
          <w:rFonts w:ascii="宋体" w:hAnsi="宋体" w:cs="宋体" w:hint="eastAsia"/>
        </w:rPr>
        <w:t>17.1.3计量周期约定为：</w:t>
      </w:r>
      <w:r>
        <w:rPr>
          <w:rFonts w:ascii="宋体" w:hAnsi="宋体" w:cs="宋体" w:hint="eastAsia"/>
          <w:snapToGrid w:val="0"/>
          <w:kern w:val="0"/>
          <w:szCs w:val="21"/>
        </w:rPr>
        <w:t>按季度计量。</w:t>
      </w:r>
    </w:p>
    <w:p w:rsidR="00E92CFE" w:rsidRDefault="008D2938">
      <w:pPr>
        <w:wordWrap w:val="0"/>
        <w:spacing w:line="400" w:lineRule="exact"/>
        <w:ind w:firstLineChars="200" w:firstLine="420"/>
        <w:rPr>
          <w:rFonts w:ascii="宋体" w:hAnsi="宋体" w:cs="宋体"/>
        </w:rPr>
      </w:pPr>
      <w:r>
        <w:rPr>
          <w:rFonts w:ascii="宋体" w:hAnsi="宋体" w:cs="宋体" w:hint="eastAsia"/>
        </w:rPr>
        <w:t>17.1.5总价子目的计量</w:t>
      </w:r>
    </w:p>
    <w:p w:rsidR="00E92CFE" w:rsidRDefault="008D2938">
      <w:pPr>
        <w:wordWrap w:val="0"/>
        <w:spacing w:line="400" w:lineRule="exact"/>
        <w:ind w:firstLineChars="200" w:firstLine="420"/>
        <w:jc w:val="left"/>
        <w:rPr>
          <w:rFonts w:ascii="宋体" w:hAnsi="宋体" w:cs="宋体"/>
        </w:rPr>
      </w:pPr>
      <w:r>
        <w:rPr>
          <w:rFonts w:ascii="宋体" w:hAnsi="宋体" w:cs="宋体" w:hint="eastAsia"/>
        </w:rPr>
        <w:t>总价子目的分解和计量约定为：</w:t>
      </w:r>
    </w:p>
    <w:p w:rsidR="00E92CFE" w:rsidRDefault="008D2938">
      <w:pPr>
        <w:wordWrap w:val="0"/>
        <w:spacing w:line="400" w:lineRule="exact"/>
        <w:ind w:firstLineChars="200" w:firstLine="420"/>
        <w:jc w:val="left"/>
        <w:rPr>
          <w:rFonts w:ascii="宋体" w:hAnsi="宋体" w:cs="宋体"/>
        </w:rPr>
      </w:pPr>
      <w:r>
        <w:rPr>
          <w:rFonts w:ascii="宋体" w:hAnsi="宋体" w:cs="宋体" w:hint="eastAsia"/>
        </w:rPr>
        <w:t>（1）</w:t>
      </w:r>
      <w:r>
        <w:rPr>
          <w:rFonts w:ascii="宋体" w:hAnsi="宋体" w:cs="宋体" w:hint="eastAsia"/>
          <w:u w:val="single"/>
        </w:rPr>
        <w:t>（具体总价子目）</w:t>
      </w:r>
      <w:r>
        <w:rPr>
          <w:rFonts w:ascii="宋体" w:hAnsi="宋体" w:cs="宋体" w:hint="eastAsia"/>
        </w:rPr>
        <w:t>按照合同约定的计量周期平均支付（工期较短项目）。</w:t>
      </w:r>
    </w:p>
    <w:p w:rsidR="00E92CFE" w:rsidRDefault="008D2938">
      <w:pPr>
        <w:wordWrap w:val="0"/>
        <w:spacing w:line="400" w:lineRule="exact"/>
        <w:ind w:firstLineChars="200" w:firstLine="420"/>
        <w:rPr>
          <w:rFonts w:ascii="宋体" w:hAnsi="宋体" w:cs="宋体"/>
        </w:rPr>
      </w:pPr>
      <w:r>
        <w:rPr>
          <w:rFonts w:ascii="宋体" w:hAnsi="宋体" w:cs="宋体" w:hint="eastAsia"/>
        </w:rPr>
        <w:t>（2）</w:t>
      </w:r>
      <w:r>
        <w:rPr>
          <w:rFonts w:ascii="宋体" w:hAnsi="宋体" w:cs="宋体" w:hint="eastAsia"/>
          <w:u w:val="single"/>
        </w:rPr>
        <w:t>（具体总价子目）</w:t>
      </w:r>
      <w:r>
        <w:rPr>
          <w:rFonts w:ascii="宋体" w:hAnsi="宋体" w:cs="宋体" w:hint="eastAsia"/>
        </w:rPr>
        <w:t>按照其价格占签约合同价的百分比，以及各个支付周期内所完成单价子目的总价值，以固定百分比方式均摊支付（一般选用本条）。</w:t>
      </w:r>
    </w:p>
    <w:p w:rsidR="00E92CFE" w:rsidRDefault="008D2938">
      <w:pPr>
        <w:wordWrap w:val="0"/>
        <w:spacing w:line="400" w:lineRule="exact"/>
        <w:ind w:firstLineChars="200" w:firstLine="420"/>
        <w:rPr>
          <w:rFonts w:ascii="宋体" w:hAnsi="宋体" w:cs="宋体"/>
        </w:rPr>
      </w:pPr>
      <w:r>
        <w:rPr>
          <w:rFonts w:ascii="宋体" w:hAnsi="宋体" w:cs="宋体" w:hint="eastAsia"/>
        </w:rPr>
        <w:t>（3）</w:t>
      </w:r>
      <w:r>
        <w:rPr>
          <w:rFonts w:ascii="宋体" w:hAnsi="宋体" w:cs="宋体" w:hint="eastAsia"/>
          <w:u w:val="single"/>
        </w:rPr>
        <w:t>（具体总价子目）</w:t>
      </w:r>
      <w:r>
        <w:rPr>
          <w:rFonts w:ascii="宋体" w:hAnsi="宋体" w:cs="宋体" w:hint="eastAsia"/>
        </w:rPr>
        <w:t>按照合同进度计划、里程碑形象进度节点、组成总价子目的价格要素的性质，将总价子目的价格分解到各个形象进度节点支付（单个总价子目金额较大的）。</w:t>
      </w:r>
    </w:p>
    <w:p w:rsidR="00E92CFE" w:rsidRDefault="008D2938">
      <w:pPr>
        <w:wordWrap w:val="0"/>
        <w:spacing w:line="400" w:lineRule="exact"/>
        <w:ind w:firstLineChars="200" w:firstLine="420"/>
        <w:rPr>
          <w:rFonts w:ascii="宋体" w:hAnsi="宋体" w:cs="宋体"/>
          <w:snapToGrid w:val="0"/>
          <w:kern w:val="0"/>
          <w:szCs w:val="21"/>
        </w:rPr>
      </w:pPr>
      <w:r>
        <w:rPr>
          <w:rFonts w:ascii="宋体" w:hAnsi="宋体" w:cs="宋体" w:hint="eastAsia"/>
          <w:snapToGrid w:val="0"/>
          <w:kern w:val="0"/>
          <w:szCs w:val="21"/>
        </w:rPr>
        <w:t>增加17.1.6款安全生产费</w:t>
      </w:r>
    </w:p>
    <w:p w:rsidR="00E92CFE" w:rsidRDefault="008D2938">
      <w:pPr>
        <w:wordWrap w:val="0"/>
        <w:spacing w:line="400" w:lineRule="exact"/>
        <w:ind w:firstLineChars="200" w:firstLine="420"/>
        <w:rPr>
          <w:rFonts w:ascii="宋体" w:hAnsi="宋体" w:cs="宋体"/>
          <w:snapToGrid w:val="0"/>
          <w:kern w:val="0"/>
          <w:szCs w:val="21"/>
        </w:rPr>
      </w:pPr>
      <w:r>
        <w:rPr>
          <w:rFonts w:ascii="宋体" w:hAnsi="宋体" w:cs="宋体" w:hint="eastAsia"/>
          <w:snapToGrid w:val="0"/>
          <w:kern w:val="0"/>
          <w:szCs w:val="21"/>
        </w:rPr>
        <w:t>安全生产费的计量约定为：</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rPr>
          <w:rFonts w:ascii="宋体" w:hAnsi="宋体" w:cs="宋体"/>
          <w:snapToGrid w:val="0"/>
          <w:kern w:val="0"/>
          <w:szCs w:val="21"/>
        </w:rPr>
      </w:pPr>
      <w:r>
        <w:rPr>
          <w:rFonts w:ascii="宋体" w:hAnsi="宋体" w:cs="宋体" w:hint="eastAsia"/>
          <w:snapToGrid w:val="0"/>
          <w:kern w:val="0"/>
          <w:szCs w:val="21"/>
        </w:rPr>
        <w:lastRenderedPageBreak/>
        <w:t>增加17.1.7款</w:t>
      </w:r>
    </w:p>
    <w:p w:rsidR="00E92CFE" w:rsidRDefault="008D2938">
      <w:pPr>
        <w:wordWrap w:val="0"/>
        <w:spacing w:line="400" w:lineRule="exact"/>
        <w:ind w:firstLineChars="200" w:firstLine="420"/>
        <w:rPr>
          <w:rFonts w:ascii="宋体" w:hAnsi="宋体" w:cs="宋体"/>
          <w:snapToGrid w:val="0"/>
          <w:kern w:val="0"/>
          <w:szCs w:val="21"/>
        </w:rPr>
      </w:pPr>
      <w:r>
        <w:rPr>
          <w:rFonts w:ascii="宋体" w:hAnsi="宋体" w:cs="宋体" w:hint="eastAsia"/>
        </w:rPr>
        <w:fldChar w:fldCharType="begin"/>
      </w:r>
      <w:r>
        <w:rPr>
          <w:rFonts w:ascii="宋体" w:hAnsi="宋体" w:cs="宋体" w:hint="eastAsia"/>
        </w:rPr>
        <w:instrText xml:space="preserve"> = 1 \* ROMAN \* MERGEFORMAT </w:instrText>
      </w:r>
      <w:r>
        <w:rPr>
          <w:rFonts w:ascii="宋体" w:hAnsi="宋体" w:cs="宋体" w:hint="eastAsia"/>
        </w:rPr>
        <w:fldChar w:fldCharType="separate"/>
      </w:r>
      <w:r>
        <w:rPr>
          <w:rFonts w:ascii="宋体" w:hAnsi="宋体" w:cs="宋体" w:hint="eastAsia"/>
        </w:rPr>
        <w:t>I</w:t>
      </w:r>
      <w:r>
        <w:rPr>
          <w:rFonts w:ascii="宋体" w:hAnsi="宋体" w:cs="宋体" w:hint="eastAsia"/>
        </w:rPr>
        <w:fldChar w:fldCharType="end"/>
      </w:r>
      <w:r>
        <w:rPr>
          <w:rFonts w:ascii="宋体" w:hAnsi="宋体" w:cs="宋体" w:hint="eastAsia"/>
        </w:rPr>
        <w:t>总价承包：</w:t>
      </w:r>
      <w:r>
        <w:rPr>
          <w:rFonts w:ascii="宋体" w:hAnsi="宋体" w:cs="宋体" w:hint="eastAsia"/>
          <w:snapToGrid w:val="0"/>
          <w:kern w:val="0"/>
          <w:szCs w:val="21"/>
        </w:rPr>
        <w:t>总承包风险费</w:t>
      </w:r>
    </w:p>
    <w:p w:rsidR="00E92CFE" w:rsidRDefault="008D2938">
      <w:pPr>
        <w:wordWrap w:val="0"/>
        <w:spacing w:line="400" w:lineRule="exact"/>
        <w:ind w:firstLineChars="200" w:firstLine="420"/>
        <w:rPr>
          <w:snapToGrid w:val="0"/>
          <w:kern w:val="0"/>
          <w:szCs w:val="21"/>
        </w:rPr>
      </w:pPr>
      <w:r>
        <w:rPr>
          <w:rFonts w:ascii="宋体" w:hAnsi="宋体" w:cs="宋体" w:hint="eastAsia"/>
          <w:snapToGrid w:val="0"/>
          <w:kern w:val="0"/>
          <w:szCs w:val="21"/>
        </w:rPr>
        <w:t>总承包风险费是指由总承包单位为支付</w:t>
      </w:r>
      <w:r>
        <w:rPr>
          <w:rFonts w:hint="eastAsia"/>
          <w:snapToGrid w:val="0"/>
          <w:kern w:val="0"/>
          <w:szCs w:val="21"/>
        </w:rPr>
        <w:t>风险费用计列的金额，风险费用包括但不限于以下内容：</w:t>
      </w:r>
    </w:p>
    <w:p w:rsidR="00E92CFE" w:rsidRDefault="008D2938">
      <w:pPr>
        <w:wordWrap w:val="0"/>
        <w:spacing w:line="360" w:lineRule="exact"/>
        <w:ind w:firstLineChars="200" w:firstLine="420"/>
        <w:rPr>
          <w:szCs w:val="21"/>
        </w:rPr>
      </w:pPr>
      <w:r>
        <w:rPr>
          <w:rFonts w:ascii="宋体" w:hAnsi="宋体" w:cs="宋体" w:hint="eastAsia"/>
          <w:szCs w:val="21"/>
        </w:rPr>
        <w:t>①</w:t>
      </w:r>
      <w:r>
        <w:rPr>
          <w:rFonts w:hint="eastAsia"/>
          <w:szCs w:val="21"/>
        </w:rPr>
        <w:t>非不可抗力造成的损失及对其采取的预防措施费用；</w:t>
      </w:r>
    </w:p>
    <w:p w:rsidR="00E92CFE" w:rsidRDefault="008D2938">
      <w:pPr>
        <w:wordWrap w:val="0"/>
        <w:spacing w:line="360" w:lineRule="exact"/>
        <w:ind w:firstLineChars="200" w:firstLine="420"/>
        <w:rPr>
          <w:szCs w:val="21"/>
        </w:rPr>
      </w:pPr>
      <w:r>
        <w:rPr>
          <w:rFonts w:ascii="宋体" w:hAnsi="宋体" w:cs="宋体" w:hint="eastAsia"/>
          <w:szCs w:val="21"/>
        </w:rPr>
        <w:t>②</w:t>
      </w:r>
      <w:r>
        <w:rPr>
          <w:rFonts w:hint="eastAsia"/>
          <w:szCs w:val="21"/>
        </w:rPr>
        <w:t>实施性施工组织设计调整造成的损失和增加的措施费；</w:t>
      </w:r>
    </w:p>
    <w:p w:rsidR="00E92CFE" w:rsidRDefault="008D2938">
      <w:pPr>
        <w:wordWrap w:val="0"/>
        <w:spacing w:line="360" w:lineRule="exact"/>
        <w:ind w:firstLineChars="200" w:firstLine="420"/>
        <w:rPr>
          <w:szCs w:val="21"/>
        </w:rPr>
      </w:pPr>
      <w:r>
        <w:rPr>
          <w:rFonts w:ascii="宋体" w:hAnsi="宋体" w:cs="宋体" w:hint="eastAsia"/>
          <w:szCs w:val="21"/>
        </w:rPr>
        <w:t>③</w:t>
      </w:r>
      <w:r>
        <w:rPr>
          <w:rFonts w:hint="eastAsia"/>
          <w:szCs w:val="21"/>
        </w:rPr>
        <w:t>工程保险费；</w:t>
      </w:r>
    </w:p>
    <w:p w:rsidR="00E92CFE" w:rsidRDefault="008D2938">
      <w:pPr>
        <w:wordWrap w:val="0"/>
        <w:spacing w:line="400" w:lineRule="exact"/>
        <w:ind w:firstLineChars="200" w:firstLine="420"/>
        <w:rPr>
          <w:szCs w:val="21"/>
        </w:rPr>
      </w:pPr>
      <w:r>
        <w:rPr>
          <w:rFonts w:ascii="宋体" w:hAnsi="宋体" w:cs="宋体" w:hint="eastAsia"/>
          <w:szCs w:val="21"/>
        </w:rPr>
        <w:t>④</w:t>
      </w:r>
      <w:r>
        <w:rPr>
          <w:rFonts w:hint="eastAsia"/>
          <w:szCs w:val="21"/>
        </w:rPr>
        <w:t>工程量清单中未以施工方法和施工工艺划分的清单子目，由于变更施工方法、施工工艺所引起的费用增加；</w:t>
      </w:r>
    </w:p>
    <w:p w:rsidR="00E92CFE" w:rsidRDefault="008D2938">
      <w:pPr>
        <w:wordWrap w:val="0"/>
        <w:spacing w:line="400" w:lineRule="exact"/>
        <w:ind w:firstLineChars="200" w:firstLine="420"/>
        <w:rPr>
          <w:szCs w:val="21"/>
        </w:rPr>
      </w:pPr>
      <w:r>
        <w:rPr>
          <w:rFonts w:ascii="宋体" w:hAnsi="宋体" w:cs="宋体" w:hint="eastAsia"/>
          <w:szCs w:val="21"/>
        </w:rPr>
        <w:t>⑤</w:t>
      </w:r>
      <w:r>
        <w:rPr>
          <w:rFonts w:hint="eastAsia"/>
          <w:szCs w:val="21"/>
        </w:rPr>
        <w:t>激励约束考核费用；</w:t>
      </w:r>
    </w:p>
    <w:p w:rsidR="00E92CFE" w:rsidRDefault="008D2938">
      <w:pPr>
        <w:wordWrap w:val="0"/>
        <w:spacing w:line="400" w:lineRule="exact"/>
        <w:ind w:firstLineChars="200" w:firstLine="420"/>
        <w:rPr>
          <w:szCs w:val="21"/>
        </w:rPr>
      </w:pPr>
      <w:r>
        <w:rPr>
          <w:rFonts w:ascii="宋体" w:hAnsi="宋体" w:cs="宋体" w:hint="eastAsia"/>
          <w:szCs w:val="21"/>
        </w:rPr>
        <w:t>⑥</w:t>
      </w:r>
      <w:r>
        <w:rPr>
          <w:rFonts w:hint="eastAsia"/>
          <w:snapToGrid w:val="0"/>
          <w:kern w:val="0"/>
          <w:szCs w:val="21"/>
        </w:rPr>
        <w:t>合同条款约定额度内</w:t>
      </w:r>
      <w:r>
        <w:rPr>
          <w:rFonts w:hint="eastAsia"/>
          <w:szCs w:val="21"/>
        </w:rPr>
        <w:t>由承包人承担</w:t>
      </w:r>
      <w:r>
        <w:rPr>
          <w:rFonts w:hint="eastAsia"/>
          <w:snapToGrid w:val="0"/>
          <w:kern w:val="0"/>
          <w:szCs w:val="21"/>
        </w:rPr>
        <w:t>的</w:t>
      </w:r>
      <w:r>
        <w:rPr>
          <w:rFonts w:ascii="宋体" w:hAnsi="宋体" w:cs="宋体" w:hint="eastAsia"/>
          <w:szCs w:val="21"/>
        </w:rPr>
        <w:t>Ⅱ</w:t>
      </w:r>
      <w:r>
        <w:rPr>
          <w:rFonts w:hint="eastAsia"/>
          <w:szCs w:val="21"/>
        </w:rPr>
        <w:t>类变更设计费用。</w:t>
      </w:r>
    </w:p>
    <w:p w:rsidR="00E92CFE" w:rsidRDefault="008D2938">
      <w:pPr>
        <w:wordWrap w:val="0"/>
        <w:spacing w:line="400" w:lineRule="exact"/>
        <w:ind w:firstLineChars="200" w:firstLine="420"/>
      </w:pPr>
      <w:r>
        <w:rPr>
          <w:rFonts w:hint="eastAsia"/>
          <w:snapToGrid w:val="0"/>
          <w:kern w:val="0"/>
          <w:szCs w:val="21"/>
        </w:rPr>
        <w:t>总承包风险费的计量：采用据实验工、总额包干的计量方式。</w:t>
      </w:r>
    </w:p>
    <w:p w:rsidR="00E92CFE" w:rsidRDefault="008D2938">
      <w:pPr>
        <w:wordWrap w:val="0"/>
        <w:spacing w:line="400" w:lineRule="exact"/>
        <w:jc w:val="left"/>
        <w:rPr>
          <w:rFonts w:ascii="宋体" w:hAnsi="宋体" w:cs="宋体"/>
          <w:b/>
        </w:rPr>
      </w:pPr>
      <w:bookmarkStart w:id="4239" w:name="_Toc66269738"/>
      <w:r>
        <w:rPr>
          <w:rFonts w:ascii="宋体" w:hAnsi="宋体" w:cs="宋体" w:hint="eastAsia"/>
          <w:b/>
        </w:rPr>
        <w:t>17.2预付款</w:t>
      </w:r>
      <w:bookmarkEnd w:id="4239"/>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17.2.1预付款</w:t>
      </w:r>
    </w:p>
    <w:p w:rsidR="00E92CFE" w:rsidRDefault="008D2938">
      <w:pPr>
        <w:wordWrap w:val="0"/>
        <w:spacing w:line="400" w:lineRule="exact"/>
        <w:ind w:firstLineChars="200" w:firstLine="420"/>
        <w:rPr>
          <w:rFonts w:ascii="宋体" w:hAnsi="宋体" w:cs="宋体"/>
        </w:rPr>
      </w:pPr>
      <w:r>
        <w:rPr>
          <w:rFonts w:ascii="宋体" w:hAnsi="宋体" w:cs="宋体" w:hint="eastAsia"/>
        </w:rPr>
        <w:t>包工包料的工程按当年预计完成投资额（扣除甲供材料设备费）为基数计算预付额，预付款额度和预付方式约定为：</w:t>
      </w:r>
      <w:r>
        <w:rPr>
          <w:rFonts w:ascii="宋体" w:hAnsi="宋体" w:cs="宋体" w:hint="eastAsia"/>
          <w:snapToGrid w:val="0"/>
          <w:kern w:val="0"/>
          <w:szCs w:val="21"/>
        </w:rPr>
        <w:t>建筑、安装工程预付比例为10%</w:t>
      </w:r>
      <w:r>
        <w:rPr>
          <w:rFonts w:ascii="宋体" w:hAnsi="宋体" w:cs="宋体" w:hint="eastAsia"/>
        </w:rPr>
        <w:t>。</w:t>
      </w:r>
    </w:p>
    <w:p w:rsidR="00E92CFE" w:rsidRDefault="008D2938">
      <w:pPr>
        <w:wordWrap w:val="0"/>
        <w:spacing w:line="400" w:lineRule="exact"/>
        <w:ind w:firstLineChars="200" w:firstLine="420"/>
        <w:rPr>
          <w:rFonts w:ascii="宋体" w:hAnsi="宋体" w:cs="宋体"/>
        </w:rPr>
      </w:pPr>
      <w:r>
        <w:rPr>
          <w:rFonts w:ascii="宋体" w:hAnsi="宋体" w:cs="宋体" w:hint="eastAsia"/>
          <w:snapToGrid w:val="0"/>
          <w:kern w:val="0"/>
          <w:szCs w:val="21"/>
        </w:rPr>
        <w:t>月份预支工程款：承包人应按发包人批准的实施性施工组织设计和下达的施工计划，提出月份用款计划；发包人审核后，按不高于下达的月份施工计划的70％预支工程款</w:t>
      </w:r>
    </w:p>
    <w:p w:rsidR="00E92CFE" w:rsidRDefault="008D2938">
      <w:pPr>
        <w:wordWrap w:val="0"/>
        <w:spacing w:line="400" w:lineRule="exact"/>
        <w:ind w:firstLineChars="200" w:firstLine="420"/>
        <w:rPr>
          <w:rFonts w:ascii="宋体" w:hAnsi="宋体" w:cs="宋体"/>
        </w:rPr>
      </w:pPr>
      <w:r>
        <w:rPr>
          <w:rFonts w:ascii="宋体" w:hAnsi="宋体" w:cs="宋体" w:hint="eastAsia"/>
        </w:rPr>
        <w:t>17.2.2预付款保函</w:t>
      </w:r>
    </w:p>
    <w:p w:rsidR="00E92CFE" w:rsidRDefault="008D2938">
      <w:pPr>
        <w:wordWrap w:val="0"/>
        <w:spacing w:line="400" w:lineRule="exact"/>
        <w:ind w:firstLineChars="200" w:firstLine="420"/>
        <w:rPr>
          <w:rFonts w:ascii="宋体" w:hAnsi="宋体" w:cs="宋体"/>
        </w:rPr>
      </w:pPr>
      <w:r>
        <w:rPr>
          <w:rFonts w:ascii="宋体" w:hAnsi="宋体" w:cs="宋体" w:hint="eastAsia"/>
        </w:rPr>
        <w:t>本合同不需要预付款担保。</w:t>
      </w:r>
    </w:p>
    <w:p w:rsidR="00E92CFE" w:rsidRDefault="008D2938">
      <w:pPr>
        <w:wordWrap w:val="0"/>
        <w:spacing w:line="400" w:lineRule="exact"/>
        <w:ind w:firstLineChars="200" w:firstLine="420"/>
        <w:rPr>
          <w:rFonts w:ascii="宋体" w:hAnsi="宋体" w:cs="宋体"/>
        </w:rPr>
      </w:pPr>
      <w:r>
        <w:rPr>
          <w:rFonts w:ascii="宋体" w:hAnsi="宋体" w:cs="宋体" w:hint="eastAsia"/>
        </w:rPr>
        <w:t>17.2.3预付款的扣回与还清</w:t>
      </w:r>
    </w:p>
    <w:p w:rsidR="00E92CFE" w:rsidRDefault="008D2938">
      <w:pPr>
        <w:wordWrap w:val="0"/>
        <w:spacing w:line="400" w:lineRule="exact"/>
        <w:rPr>
          <w:rFonts w:ascii="宋体" w:hAnsi="宋体" w:cs="宋体"/>
        </w:rPr>
      </w:pPr>
      <w:r>
        <w:rPr>
          <w:rFonts w:ascii="宋体" w:hAnsi="宋体" w:cs="宋体" w:hint="eastAsia"/>
        </w:rPr>
        <w:t>预付款的扣回办法约定为：</w:t>
      </w:r>
      <w:r>
        <w:rPr>
          <w:rFonts w:ascii="宋体" w:hAnsi="宋体" w:cs="宋体" w:hint="eastAsia"/>
          <w:snapToGrid w:val="0"/>
          <w:kern w:val="0"/>
          <w:szCs w:val="21"/>
        </w:rPr>
        <w:t>每年1月份开始施工的项目，从7月份至12月份支付月份工程款中，每月抵扣预付工程款的六分之一；年度中间开始施工的项目，从预付工程款后第7个月支付月份工程款开始抵扣预付工程款，至次年1月份支付上年度工程进度款时全部抵扣完毕；年度施工期不足7个月的项目，当年不抵扣预付工程款，从次年1月份支付上年度工程进度款中一次性抵扣上年全部预付工程款。总工期少于7个月的，预付款扣回方式为：</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jc w:val="left"/>
        <w:rPr>
          <w:rFonts w:ascii="宋体" w:hAnsi="宋体" w:cs="宋体"/>
          <w:b/>
        </w:rPr>
      </w:pPr>
      <w:bookmarkStart w:id="4240" w:name="_Toc66269739"/>
      <w:r>
        <w:rPr>
          <w:rFonts w:ascii="宋体" w:hAnsi="宋体" w:cs="宋体" w:hint="eastAsia"/>
          <w:b/>
        </w:rPr>
        <w:t>17.3工程进度付款</w:t>
      </w:r>
      <w:bookmarkEnd w:id="4240"/>
    </w:p>
    <w:p w:rsidR="00E92CFE" w:rsidRDefault="008D2938">
      <w:pPr>
        <w:wordWrap w:val="0"/>
        <w:spacing w:line="400" w:lineRule="exact"/>
        <w:ind w:firstLineChars="200" w:firstLine="420"/>
        <w:rPr>
          <w:rFonts w:ascii="宋体" w:hAnsi="宋体" w:cs="宋体"/>
        </w:rPr>
      </w:pPr>
      <w:r>
        <w:rPr>
          <w:rFonts w:ascii="宋体" w:hAnsi="宋体" w:cs="宋体" w:hint="eastAsia"/>
        </w:rPr>
        <w:t>17.3.2进度付款申请单</w:t>
      </w:r>
    </w:p>
    <w:p w:rsidR="00E92CFE" w:rsidRDefault="008D2938">
      <w:pPr>
        <w:wordWrap w:val="0"/>
        <w:spacing w:line="400" w:lineRule="exact"/>
        <w:ind w:firstLineChars="200" w:firstLine="420"/>
        <w:rPr>
          <w:rFonts w:ascii="宋体" w:hAnsi="宋体" w:cs="宋体"/>
        </w:rPr>
      </w:pPr>
      <w:r>
        <w:rPr>
          <w:rFonts w:ascii="宋体" w:hAnsi="宋体" w:cs="宋体" w:hint="eastAsia"/>
        </w:rPr>
        <w:t>承包人在每个付款周期末，递交进度付款申请单的份数：</w:t>
      </w:r>
      <w:r>
        <w:rPr>
          <w:rFonts w:ascii="宋体" w:hAnsi="宋体" w:cs="宋体" w:hint="eastAsia"/>
          <w:u w:val="single"/>
        </w:rPr>
        <w:t xml:space="preserve">      </w:t>
      </w:r>
      <w:r>
        <w:rPr>
          <w:rFonts w:ascii="宋体" w:hAnsi="宋体" w:cs="宋体" w:hint="eastAsia"/>
        </w:rPr>
        <w:t>份，有关付款申请支持性证明文件包括：</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rPr>
          <w:rFonts w:ascii="宋体" w:hAnsi="宋体" w:cs="宋体"/>
        </w:rPr>
      </w:pPr>
      <w:r>
        <w:rPr>
          <w:rFonts w:ascii="宋体" w:hAnsi="宋体" w:cs="宋体" w:hint="eastAsia"/>
        </w:rPr>
        <w:t>17.3.2（6）目细化为：</w:t>
      </w:r>
    </w:p>
    <w:p w:rsidR="00E92CFE" w:rsidRDefault="008D2938">
      <w:pPr>
        <w:wordWrap w:val="0"/>
        <w:spacing w:line="400" w:lineRule="exact"/>
        <w:ind w:firstLineChars="200" w:firstLine="420"/>
        <w:rPr>
          <w:rFonts w:ascii="宋体" w:hAnsi="宋体" w:cs="宋体"/>
        </w:rPr>
      </w:pPr>
      <w:r>
        <w:rPr>
          <w:rFonts w:ascii="宋体" w:hAnsi="宋体" w:cs="宋体" w:hint="eastAsia"/>
        </w:rPr>
        <w:fldChar w:fldCharType="begin"/>
      </w:r>
      <w:r>
        <w:rPr>
          <w:rFonts w:ascii="宋体" w:hAnsi="宋体" w:cs="宋体" w:hint="eastAsia"/>
        </w:rPr>
        <w:instrText xml:space="preserve"> = 1 \* GB3 \* MERGEFORMAT </w:instrText>
      </w:r>
      <w:r>
        <w:rPr>
          <w:rFonts w:ascii="宋体" w:hAnsi="宋体" w:cs="宋体" w:hint="eastAsia"/>
        </w:rPr>
        <w:fldChar w:fldCharType="separate"/>
      </w:r>
      <w:r>
        <w:rPr>
          <w:rFonts w:ascii="宋体" w:hAnsi="宋体" w:cs="宋体" w:hint="eastAsia"/>
        </w:rPr>
        <w:t>①</w:t>
      </w:r>
      <w:r>
        <w:rPr>
          <w:rFonts w:ascii="宋体" w:hAnsi="宋体" w:cs="宋体" w:hint="eastAsia"/>
        </w:rPr>
        <w:fldChar w:fldCharType="end"/>
      </w:r>
      <w:r>
        <w:rPr>
          <w:rFonts w:ascii="宋体" w:hAnsi="宋体" w:cs="宋体" w:hint="eastAsia"/>
        </w:rPr>
        <w:t>安全生产费（当期支付比例不少于当期应付工程款与合同价格的比例）；</w:t>
      </w:r>
    </w:p>
    <w:p w:rsidR="00E92CFE" w:rsidRDefault="008D2938">
      <w:pPr>
        <w:wordWrap w:val="0"/>
        <w:spacing w:line="400" w:lineRule="exact"/>
        <w:ind w:firstLineChars="200" w:firstLine="420"/>
        <w:rPr>
          <w:rFonts w:ascii="宋体" w:hAnsi="宋体" w:cs="宋体"/>
        </w:rPr>
      </w:pPr>
      <w:r>
        <w:rPr>
          <w:rFonts w:ascii="宋体" w:hAnsi="宋体" w:cs="宋体" w:hint="eastAsia"/>
        </w:rPr>
        <w:fldChar w:fldCharType="begin"/>
      </w:r>
      <w:r>
        <w:rPr>
          <w:rFonts w:ascii="宋体" w:hAnsi="宋体" w:cs="宋体" w:hint="eastAsia"/>
        </w:rPr>
        <w:instrText xml:space="preserve"> = 2 \* GB3 \* MERGEFORMAT </w:instrText>
      </w:r>
      <w:r>
        <w:rPr>
          <w:rFonts w:ascii="宋体" w:hAnsi="宋体" w:cs="宋体" w:hint="eastAsia"/>
        </w:rPr>
        <w:fldChar w:fldCharType="separate"/>
      </w:r>
      <w:r>
        <w:rPr>
          <w:rFonts w:ascii="宋体" w:hAnsi="宋体" w:cs="宋体" w:hint="eastAsia"/>
        </w:rPr>
        <w:t>②</w:t>
      </w:r>
      <w:r>
        <w:rPr>
          <w:rFonts w:ascii="宋体" w:hAnsi="宋体" w:cs="宋体" w:hint="eastAsia"/>
        </w:rPr>
        <w:fldChar w:fldCharType="end"/>
      </w:r>
      <w:r>
        <w:rPr>
          <w:rFonts w:ascii="宋体" w:hAnsi="宋体" w:cs="宋体" w:hint="eastAsia"/>
        </w:rPr>
        <w:t>根据第16条应增加和扣减的价格调整金额；</w:t>
      </w:r>
    </w:p>
    <w:p w:rsidR="00E92CFE" w:rsidRDefault="008D2938">
      <w:pPr>
        <w:wordWrap w:val="0"/>
        <w:spacing w:line="400" w:lineRule="exact"/>
        <w:ind w:firstLineChars="200" w:firstLine="420"/>
        <w:rPr>
          <w:rFonts w:ascii="宋体" w:hAnsi="宋体" w:cs="宋体"/>
        </w:rPr>
      </w:pPr>
      <w:r>
        <w:rPr>
          <w:rFonts w:ascii="宋体" w:hAnsi="宋体" w:cs="宋体" w:hint="eastAsia"/>
        </w:rPr>
        <w:fldChar w:fldCharType="begin"/>
      </w:r>
      <w:r>
        <w:rPr>
          <w:rFonts w:ascii="宋体" w:hAnsi="宋体" w:cs="宋体" w:hint="eastAsia"/>
        </w:rPr>
        <w:instrText xml:space="preserve"> = 3 \* GB3 \* MERGEFORMAT </w:instrText>
      </w:r>
      <w:r>
        <w:rPr>
          <w:rFonts w:ascii="宋体" w:hAnsi="宋体" w:cs="宋体" w:hint="eastAsia"/>
        </w:rPr>
        <w:fldChar w:fldCharType="separate"/>
      </w:r>
      <w:r>
        <w:rPr>
          <w:rFonts w:ascii="宋体" w:hAnsi="宋体" w:cs="宋体" w:hint="eastAsia"/>
        </w:rPr>
        <w:t>③</w:t>
      </w:r>
      <w:r>
        <w:rPr>
          <w:rFonts w:ascii="宋体" w:hAnsi="宋体" w:cs="宋体" w:hint="eastAsia"/>
        </w:rPr>
        <w:fldChar w:fldCharType="end"/>
      </w:r>
      <w:r>
        <w:rPr>
          <w:rFonts w:ascii="宋体" w:hAnsi="宋体" w:cs="宋体" w:hint="eastAsia"/>
        </w:rPr>
        <w:t>其他应增加和扣减的款项约定为：</w:t>
      </w:r>
      <w:r>
        <w:rPr>
          <w:rFonts w:ascii="宋体" w:hAnsi="宋体" w:cs="宋体" w:hint="eastAsia"/>
          <w:u w:val="single"/>
        </w:rPr>
        <w:t xml:space="preserve">                              </w:t>
      </w:r>
      <w:r>
        <w:rPr>
          <w:rFonts w:ascii="宋体" w:hAnsi="宋体" w:cs="宋体" w:hint="eastAsia"/>
        </w:rPr>
        <w:t>。</w:t>
      </w:r>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lastRenderedPageBreak/>
        <w:t>17.3.3进度付款证书和支付时间</w:t>
      </w:r>
    </w:p>
    <w:p w:rsidR="00E92CFE" w:rsidRDefault="008D2938">
      <w:pPr>
        <w:wordWrap w:val="0"/>
        <w:spacing w:line="400" w:lineRule="exact"/>
        <w:ind w:firstLineChars="200" w:firstLine="420"/>
        <w:rPr>
          <w:rFonts w:ascii="宋体" w:hAnsi="宋体" w:cs="宋体"/>
        </w:rPr>
      </w:pPr>
      <w:r>
        <w:rPr>
          <w:rFonts w:ascii="宋体" w:hAnsi="宋体" w:cs="宋体" w:hint="eastAsia"/>
        </w:rPr>
        <w:t>（2）本目补充：</w:t>
      </w:r>
      <w:r>
        <w:rPr>
          <w:rFonts w:ascii="宋体" w:hAnsi="宋体" w:cs="宋体" w:hint="eastAsia"/>
          <w:snapToGrid w:val="0"/>
          <w:kern w:val="0"/>
          <w:szCs w:val="21"/>
        </w:rPr>
        <w:t>季度结算工程款：按批准的季度验工计价的</w:t>
      </w:r>
      <w:r>
        <w:rPr>
          <w:rFonts w:ascii="宋体" w:hAnsi="宋体" w:cs="宋体" w:hint="eastAsia"/>
          <w:u w:val="single"/>
        </w:rPr>
        <w:t xml:space="preserve">      </w:t>
      </w:r>
      <w:r>
        <w:rPr>
          <w:rFonts w:ascii="宋体" w:hAnsi="宋体" w:cs="宋体" w:hint="eastAsia"/>
          <w:snapToGrid w:val="0"/>
          <w:kern w:val="0"/>
          <w:szCs w:val="21"/>
        </w:rPr>
        <w:t>％扣除月份预支的工程款和应抵扣的工程预付款（备料款）拨付（注：具体比例按国铁集团相关规定执行）。</w:t>
      </w:r>
    </w:p>
    <w:p w:rsidR="00E92CFE" w:rsidRDefault="008D2938">
      <w:pPr>
        <w:wordWrap w:val="0"/>
        <w:spacing w:line="400" w:lineRule="exact"/>
        <w:ind w:firstLineChars="200" w:firstLine="420"/>
        <w:rPr>
          <w:rFonts w:ascii="宋体" w:hAnsi="宋体" w:cs="宋体"/>
        </w:rPr>
      </w:pPr>
      <w:r>
        <w:rPr>
          <w:rFonts w:ascii="宋体" w:hAnsi="宋体" w:cs="宋体" w:hint="eastAsia"/>
        </w:rPr>
        <w:t>发包人向承包人支付逾期付款违约金的约定：</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jc w:val="left"/>
        <w:rPr>
          <w:rFonts w:ascii="宋体" w:hAnsi="宋体" w:cs="宋体"/>
        </w:rPr>
      </w:pPr>
      <w:r>
        <w:rPr>
          <w:rFonts w:ascii="宋体" w:hAnsi="宋体" w:cs="宋体" w:hint="eastAsia"/>
        </w:rPr>
        <w:t>（4）进度付款涉及政府投资资金的，按照以下规定办理：</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jc w:val="left"/>
        <w:rPr>
          <w:b/>
        </w:rPr>
      </w:pPr>
      <w:bookmarkStart w:id="4241" w:name="_Toc66269740"/>
      <w:r>
        <w:rPr>
          <w:rFonts w:ascii="黑体" w:eastAsia="黑体" w:hAnsi="黑体" w:cs="黑体" w:hint="eastAsia"/>
          <w:b/>
        </w:rPr>
        <w:t>17.4质</w:t>
      </w:r>
      <w:r>
        <w:rPr>
          <w:rFonts w:hint="eastAsia"/>
          <w:b/>
        </w:rPr>
        <w:t>量保证金</w:t>
      </w:r>
      <w:bookmarkEnd w:id="4241"/>
    </w:p>
    <w:p w:rsidR="00E92CFE" w:rsidRDefault="008D2938">
      <w:pPr>
        <w:wordWrap w:val="0"/>
        <w:spacing w:line="400" w:lineRule="exact"/>
        <w:ind w:firstLineChars="200" w:firstLine="420"/>
      </w:pPr>
      <w:r>
        <w:rPr>
          <w:rFonts w:ascii="宋体" w:hAnsi="宋体" w:cs="宋体" w:hint="eastAsia"/>
        </w:rPr>
        <w:t>17.4.1工程质量保证金的金额为：</w:t>
      </w:r>
      <w:r>
        <w:rPr>
          <w:rFonts w:ascii="宋体" w:hAnsi="宋体" w:cs="宋体" w:hint="eastAsia"/>
          <w:u w:val="single"/>
        </w:rPr>
        <w:t xml:space="preserve">          </w:t>
      </w:r>
      <w:r>
        <w:rPr>
          <w:rFonts w:ascii="宋体" w:hAnsi="宋体" w:cs="宋体" w:hint="eastAsia"/>
        </w:rPr>
        <w:t>。承包人已经缴纳履约保证金，履约保证金到期前发包人不再</w:t>
      </w:r>
      <w:r>
        <w:rPr>
          <w:rFonts w:hint="eastAsia"/>
        </w:rPr>
        <w:t>从工程进度付款中预留工程质量保证金；履约保证金到期后，承包人应提交前述金额的工程质量保证金，工程质量保证金形式为</w:t>
      </w:r>
      <w:r>
        <w:rPr>
          <w:rFonts w:ascii="宋体" w:hAnsi="宋体" w:cs="宋体" w:hint="eastAsia"/>
          <w:u w:val="single"/>
        </w:rPr>
        <w:t xml:space="preserve">          </w:t>
      </w:r>
      <w:r>
        <w:rPr>
          <w:rFonts w:hint="eastAsia"/>
        </w:rPr>
        <w:t>（现金</w:t>
      </w:r>
      <w:r>
        <w:t>/</w:t>
      </w:r>
      <w:r>
        <w:rPr>
          <w:rFonts w:hint="eastAsia"/>
        </w:rPr>
        <w:t>银行保函，保函期限为缺陷责任期内）。</w:t>
      </w:r>
    </w:p>
    <w:p w:rsidR="00E92CFE" w:rsidRDefault="008D2938">
      <w:pPr>
        <w:wordWrap w:val="0"/>
        <w:spacing w:line="400" w:lineRule="exact"/>
        <w:jc w:val="left"/>
        <w:rPr>
          <w:b/>
        </w:rPr>
      </w:pPr>
      <w:bookmarkStart w:id="4242" w:name="_Toc66269741"/>
      <w:r>
        <w:rPr>
          <w:rFonts w:ascii="黑体" w:eastAsia="黑体" w:hAnsi="黑体" w:cs="黑体" w:hint="eastAsia"/>
          <w:b/>
        </w:rPr>
        <w:t>17.5竣工结算</w:t>
      </w:r>
      <w:bookmarkEnd w:id="4242"/>
    </w:p>
    <w:p w:rsidR="00E92CFE" w:rsidRDefault="008D2938">
      <w:pPr>
        <w:wordWrap w:val="0"/>
        <w:spacing w:line="400" w:lineRule="exact"/>
        <w:ind w:firstLineChars="200" w:firstLine="420"/>
        <w:rPr>
          <w:rFonts w:ascii="宋体" w:hAnsi="宋体" w:cs="宋体"/>
        </w:rPr>
      </w:pPr>
      <w:r>
        <w:rPr>
          <w:rFonts w:ascii="宋体" w:hAnsi="宋体" w:cs="宋体" w:hint="eastAsia"/>
        </w:rPr>
        <w:t>17.5.1竣工付款申请单</w:t>
      </w:r>
    </w:p>
    <w:p w:rsidR="00E92CFE" w:rsidRDefault="008D2938">
      <w:pPr>
        <w:wordWrap w:val="0"/>
        <w:spacing w:line="400" w:lineRule="exact"/>
        <w:ind w:firstLineChars="200" w:firstLine="420"/>
        <w:rPr>
          <w:rFonts w:ascii="宋体" w:hAnsi="宋体" w:cs="宋体"/>
        </w:rPr>
      </w:pPr>
      <w:r>
        <w:rPr>
          <w:rFonts w:ascii="宋体" w:hAnsi="宋体" w:cs="宋体" w:hint="eastAsia"/>
        </w:rPr>
        <w:t>（1）工程接收证书颁发后，承包人应向监理人提交竣工付款申请单，并提供相关证明材料。</w:t>
      </w:r>
    </w:p>
    <w:p w:rsidR="00E92CFE" w:rsidRDefault="008D2938">
      <w:pPr>
        <w:wordWrap w:val="0"/>
        <w:spacing w:line="400" w:lineRule="exact"/>
        <w:ind w:firstLineChars="200" w:firstLine="420"/>
        <w:rPr>
          <w:rFonts w:ascii="宋体" w:hAnsi="宋体" w:cs="宋体"/>
        </w:rPr>
      </w:pPr>
      <w:r>
        <w:rPr>
          <w:rFonts w:ascii="宋体" w:hAnsi="宋体" w:cs="宋体" w:hint="eastAsia"/>
        </w:rPr>
        <w:t>提交的份数：</w:t>
      </w:r>
      <w:r>
        <w:rPr>
          <w:rFonts w:ascii="宋体" w:hAnsi="宋体" w:cs="宋体" w:hint="eastAsia"/>
          <w:u w:val="single"/>
        </w:rPr>
        <w:t xml:space="preserve">     </w:t>
      </w:r>
      <w:r>
        <w:rPr>
          <w:rFonts w:ascii="宋体" w:hAnsi="宋体" w:cs="宋体" w:hint="eastAsia"/>
        </w:rPr>
        <w:t>份；期限：</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jc w:val="left"/>
        <w:rPr>
          <w:rFonts w:ascii="宋体" w:hAnsi="宋体" w:cs="宋体"/>
        </w:rPr>
      </w:pPr>
      <w:r>
        <w:rPr>
          <w:rFonts w:ascii="宋体" w:hAnsi="宋体" w:cs="宋体" w:hint="eastAsia"/>
        </w:rPr>
        <w:t>竣工付款申请单应包括下列内容：</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rPr>
          <w:rFonts w:ascii="宋体" w:hAnsi="宋体" w:cs="宋体"/>
        </w:rPr>
      </w:pPr>
      <w:r>
        <w:rPr>
          <w:rFonts w:ascii="宋体" w:hAnsi="宋体" w:cs="宋体" w:hint="eastAsia"/>
          <w:snapToGrid w:val="0"/>
          <w:kern w:val="0"/>
          <w:szCs w:val="21"/>
        </w:rPr>
        <w:t>17.5.2（2）本目补充：竣工结算工程款按批准的竣工结算值（末次验工计价）的</w:t>
      </w:r>
      <w:r>
        <w:rPr>
          <w:rFonts w:ascii="宋体" w:hAnsi="宋体" w:cs="宋体" w:hint="eastAsia"/>
          <w:u w:val="single"/>
        </w:rPr>
        <w:t xml:space="preserve">      </w:t>
      </w:r>
      <w:r>
        <w:rPr>
          <w:rFonts w:ascii="宋体" w:hAnsi="宋体" w:cs="宋体" w:hint="eastAsia"/>
          <w:snapToGrid w:val="0"/>
          <w:kern w:val="0"/>
          <w:szCs w:val="21"/>
        </w:rPr>
        <w:t>%扣除已拨付的工程款后拨付</w:t>
      </w:r>
      <w:r>
        <w:rPr>
          <w:rFonts w:ascii="宋体" w:hAnsi="宋体" w:cs="宋体" w:hint="eastAsia"/>
        </w:rPr>
        <w:t>。剩余款项待承包人履行全部合同义务后拨付。</w:t>
      </w:r>
    </w:p>
    <w:p w:rsidR="00E92CFE" w:rsidRDefault="008D2938">
      <w:pPr>
        <w:wordWrap w:val="0"/>
        <w:spacing w:line="400" w:lineRule="exact"/>
        <w:jc w:val="left"/>
        <w:rPr>
          <w:rFonts w:ascii="宋体" w:hAnsi="宋体" w:cs="宋体"/>
          <w:b/>
        </w:rPr>
      </w:pPr>
      <w:bookmarkStart w:id="4243" w:name="_Toc66269742"/>
      <w:r>
        <w:rPr>
          <w:rFonts w:ascii="宋体" w:hAnsi="宋体" w:cs="宋体" w:hint="eastAsia"/>
          <w:b/>
        </w:rPr>
        <w:t>17.6最终结清</w:t>
      </w:r>
      <w:bookmarkEnd w:id="4243"/>
    </w:p>
    <w:p w:rsidR="00E92CFE" w:rsidRDefault="008D2938">
      <w:pPr>
        <w:wordWrap w:val="0"/>
        <w:topLinePunct/>
        <w:adjustRightInd w:val="0"/>
        <w:snapToGrid w:val="0"/>
        <w:spacing w:line="400" w:lineRule="exact"/>
        <w:ind w:firstLineChars="200" w:firstLine="420"/>
        <w:rPr>
          <w:rFonts w:ascii="宋体" w:hAnsi="宋体" w:cs="宋体"/>
        </w:rPr>
      </w:pPr>
      <w:r>
        <w:rPr>
          <w:rFonts w:ascii="宋体" w:hAnsi="宋体" w:cs="宋体" w:hint="eastAsia"/>
        </w:rPr>
        <w:t>17.6.1最终结清申请单</w:t>
      </w:r>
    </w:p>
    <w:p w:rsidR="00E92CFE" w:rsidRDefault="008D2938">
      <w:pPr>
        <w:wordWrap w:val="0"/>
        <w:spacing w:line="400" w:lineRule="exact"/>
        <w:ind w:firstLineChars="200" w:firstLine="420"/>
        <w:rPr>
          <w:rFonts w:ascii="宋体" w:hAnsi="宋体" w:cs="宋体"/>
        </w:rPr>
      </w:pPr>
      <w:r>
        <w:rPr>
          <w:rFonts w:ascii="宋体" w:hAnsi="宋体" w:cs="宋体" w:hint="eastAsia"/>
        </w:rPr>
        <w:t>（1）缺陷责任期终止证书签发后，承包人应向监理人提交最终结清申请单，并提供相关证明材料。提交的份数：</w:t>
      </w:r>
      <w:r>
        <w:rPr>
          <w:rFonts w:ascii="宋体" w:hAnsi="宋体" w:cs="宋体" w:hint="eastAsia"/>
          <w:u w:val="single"/>
        </w:rPr>
        <w:t xml:space="preserve">       </w:t>
      </w:r>
      <w:r>
        <w:rPr>
          <w:rFonts w:ascii="宋体" w:hAnsi="宋体" w:cs="宋体" w:hint="eastAsia"/>
        </w:rPr>
        <w:t>份；期限：</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jc w:val="left"/>
        <w:rPr>
          <w:rFonts w:ascii="宋体" w:hAnsi="宋体" w:cs="宋体"/>
          <w:b/>
        </w:rPr>
      </w:pPr>
      <w:bookmarkStart w:id="4244" w:name="_Toc66439888"/>
      <w:bookmarkStart w:id="4245" w:name="_Toc66269743"/>
      <w:bookmarkStart w:id="4246" w:name="_Toc66438922"/>
      <w:r>
        <w:rPr>
          <w:rFonts w:ascii="宋体" w:hAnsi="宋体" w:cs="宋体" w:hint="eastAsia"/>
          <w:b/>
        </w:rPr>
        <w:t>17.7支付方式</w:t>
      </w:r>
      <w:bookmarkEnd w:id="4244"/>
      <w:bookmarkEnd w:id="4245"/>
      <w:bookmarkEnd w:id="4246"/>
    </w:p>
    <w:p w:rsidR="00E92CFE" w:rsidRDefault="008D2938">
      <w:pPr>
        <w:wordWrap w:val="0"/>
        <w:spacing w:line="400" w:lineRule="exact"/>
        <w:ind w:firstLineChars="200" w:firstLine="420"/>
        <w:rPr>
          <w:rFonts w:ascii="宋体" w:hAnsi="宋体" w:cs="宋体"/>
        </w:rPr>
      </w:pPr>
      <w:r>
        <w:rPr>
          <w:rFonts w:ascii="宋体" w:hAnsi="宋体" w:cs="宋体" w:hint="eastAsia"/>
        </w:rPr>
        <w:t>发包人向承包人支付的款项优先采用银行转账方式，合同履行中经双方协商一致也可采用承兑汇票方式。</w:t>
      </w:r>
    </w:p>
    <w:p w:rsidR="00E92CFE" w:rsidRDefault="008D2938">
      <w:pPr>
        <w:pStyle w:val="378020"/>
        <w:wordWrap w:val="0"/>
        <w:rPr>
          <w:rFonts w:cs="Times New Roman"/>
          <w:sz w:val="28"/>
          <w:szCs w:val="28"/>
        </w:rPr>
      </w:pPr>
      <w:bookmarkStart w:id="4247" w:name="_Toc66441426"/>
      <w:bookmarkStart w:id="4248" w:name="_Toc66452820"/>
      <w:bookmarkStart w:id="4249" w:name="_Toc66439889"/>
      <w:bookmarkStart w:id="4250" w:name="_Toc22167"/>
      <w:bookmarkStart w:id="4251" w:name="_Toc66438923"/>
      <w:bookmarkStart w:id="4252" w:name="_Toc66269744"/>
      <w:r>
        <w:rPr>
          <w:rFonts w:ascii="黑体" w:hAnsi="黑体" w:cs="黑体" w:hint="eastAsia"/>
          <w:sz w:val="28"/>
          <w:szCs w:val="28"/>
        </w:rPr>
        <w:t>18. 竣工验收</w:t>
      </w:r>
      <w:bookmarkEnd w:id="4247"/>
      <w:bookmarkEnd w:id="4248"/>
      <w:bookmarkEnd w:id="4249"/>
      <w:bookmarkEnd w:id="4250"/>
      <w:bookmarkEnd w:id="4251"/>
      <w:bookmarkEnd w:id="4252"/>
    </w:p>
    <w:p w:rsidR="00E92CFE" w:rsidRDefault="008D2938">
      <w:pPr>
        <w:wordWrap w:val="0"/>
        <w:spacing w:line="400" w:lineRule="exact"/>
        <w:ind w:firstLineChars="200" w:firstLine="420"/>
        <w:rPr>
          <w:rFonts w:ascii="宋体" w:hAnsi="宋体" w:cs="宋体"/>
        </w:rPr>
      </w:pPr>
      <w:r>
        <w:rPr>
          <w:rFonts w:ascii="宋体" w:hAnsi="宋体" w:cs="宋体" w:hint="eastAsia"/>
        </w:rPr>
        <w:t>18.2（2）竣工资料的内容：</w:t>
      </w:r>
      <w:r>
        <w:rPr>
          <w:rFonts w:ascii="宋体" w:hAnsi="宋体" w:cs="宋体" w:hint="eastAsia"/>
          <w:snapToGrid w:val="0"/>
          <w:kern w:val="0"/>
          <w:szCs w:val="21"/>
        </w:rPr>
        <w:t>应符合《铁路建设项目资料管理规程》和《铁路建设项目竣工文件编制移交办法》</w:t>
      </w:r>
      <w:r>
        <w:rPr>
          <w:rFonts w:ascii="宋体" w:hAnsi="宋体" w:cs="宋体" w:hint="eastAsia"/>
          <w:u w:val="single"/>
        </w:rPr>
        <w:t>等规定</w:t>
      </w:r>
      <w:r>
        <w:rPr>
          <w:rFonts w:ascii="宋体" w:hAnsi="宋体" w:cs="宋体" w:hint="eastAsia"/>
        </w:rPr>
        <w:t>；竣工资料的份数：</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rPr>
          <w:rFonts w:ascii="宋体" w:hAnsi="宋体" w:cs="宋体"/>
        </w:rPr>
      </w:pPr>
      <w:r>
        <w:rPr>
          <w:rFonts w:ascii="宋体" w:hAnsi="宋体" w:cs="宋体" w:hint="eastAsia"/>
        </w:rPr>
        <w:t>18.3.5经验收合格工程的实际竣工日期，以初步验收报告签署日期为准。</w:t>
      </w:r>
    </w:p>
    <w:p w:rsidR="00E92CFE" w:rsidRDefault="008D2938">
      <w:pPr>
        <w:wordWrap w:val="0"/>
        <w:spacing w:line="400" w:lineRule="exact"/>
        <w:ind w:firstLineChars="200" w:firstLine="420"/>
        <w:rPr>
          <w:rFonts w:ascii="宋体" w:hAnsi="宋体" w:cs="宋体"/>
        </w:rPr>
      </w:pPr>
      <w:r>
        <w:rPr>
          <w:rFonts w:ascii="宋体" w:hAnsi="宋体" w:cs="宋体" w:hint="eastAsia"/>
        </w:rPr>
        <w:t>本款增加 18.3.7项：</w:t>
      </w:r>
    </w:p>
    <w:p w:rsidR="00E92CFE" w:rsidRDefault="008D2938">
      <w:pPr>
        <w:wordWrap w:val="0"/>
        <w:spacing w:line="400" w:lineRule="exact"/>
        <w:ind w:firstLineChars="200" w:firstLine="420"/>
        <w:rPr>
          <w:rFonts w:ascii="宋体" w:hAnsi="宋体" w:cs="宋体"/>
        </w:rPr>
      </w:pPr>
      <w:r>
        <w:rPr>
          <w:rFonts w:ascii="宋体" w:hAnsi="宋体" w:cs="宋体" w:hint="eastAsia"/>
        </w:rPr>
        <w:t>18.3.7 关于竣工验收程序的其他约定：</w:t>
      </w:r>
      <w:r>
        <w:rPr>
          <w:rFonts w:ascii="宋体" w:hAnsi="宋体" w:cs="宋体" w:hint="eastAsia"/>
          <w:snapToGrid w:val="0"/>
          <w:kern w:val="0"/>
          <w:szCs w:val="21"/>
        </w:rPr>
        <w:t>执行国家、行业和国铁集团竣工验收办法和验收标准的规定</w:t>
      </w:r>
      <w:r>
        <w:rPr>
          <w:rFonts w:ascii="宋体" w:hAnsi="宋体" w:cs="宋体" w:hint="eastAsia"/>
        </w:rPr>
        <w:t>。</w:t>
      </w:r>
    </w:p>
    <w:p w:rsidR="00E92CFE" w:rsidRDefault="008D2938">
      <w:pPr>
        <w:wordWrap w:val="0"/>
        <w:spacing w:line="400" w:lineRule="exact"/>
        <w:ind w:firstLineChars="200" w:firstLine="420"/>
        <w:rPr>
          <w:rFonts w:ascii="宋体" w:hAnsi="宋体" w:cs="宋体"/>
        </w:rPr>
      </w:pPr>
      <w:r>
        <w:rPr>
          <w:rFonts w:ascii="宋体" w:hAnsi="宋体" w:cs="宋体" w:hint="eastAsia"/>
        </w:rPr>
        <w:t>18.5.1 需要在施工期运行的单位工程或工程设备为：</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jc w:val="left"/>
        <w:rPr>
          <w:rFonts w:ascii="宋体" w:hAnsi="宋体" w:cs="宋体"/>
          <w:b/>
        </w:rPr>
      </w:pPr>
      <w:bookmarkStart w:id="4253" w:name="_Toc66269745"/>
      <w:r>
        <w:rPr>
          <w:rFonts w:ascii="宋体" w:hAnsi="宋体" w:cs="宋体" w:hint="eastAsia"/>
          <w:b/>
        </w:rPr>
        <w:t>18.6试运行</w:t>
      </w:r>
      <w:bookmarkEnd w:id="4253"/>
    </w:p>
    <w:p w:rsidR="00E92CFE" w:rsidRDefault="008D2938">
      <w:pPr>
        <w:wordWrap w:val="0"/>
        <w:spacing w:line="400" w:lineRule="exact"/>
        <w:ind w:firstLineChars="200" w:firstLine="420"/>
      </w:pPr>
      <w:r>
        <w:rPr>
          <w:rFonts w:ascii="宋体" w:hAnsi="宋体" w:cs="宋体" w:hint="eastAsia"/>
        </w:rPr>
        <w:t>18.6.1工程及工程设备试运行的承担方、费用、要求约定为：</w:t>
      </w:r>
      <w:r>
        <w:rPr>
          <w:rFonts w:ascii="宋体" w:hAnsi="宋体" w:cs="宋体" w:hint="eastAsia"/>
          <w:u w:val="single"/>
        </w:rPr>
        <w:t xml:space="preserve">                    </w:t>
      </w:r>
      <w:r>
        <w:rPr>
          <w:rFonts w:hint="eastAsia"/>
        </w:rPr>
        <w:t>。</w:t>
      </w:r>
    </w:p>
    <w:p w:rsidR="00E92CFE" w:rsidRDefault="008D2938">
      <w:pPr>
        <w:pStyle w:val="378020"/>
        <w:wordWrap w:val="0"/>
        <w:rPr>
          <w:rFonts w:cs="Times New Roman"/>
          <w:sz w:val="28"/>
          <w:szCs w:val="28"/>
        </w:rPr>
      </w:pPr>
      <w:bookmarkStart w:id="4254" w:name="_Toc66438924"/>
      <w:bookmarkStart w:id="4255" w:name="_Toc66452821"/>
      <w:bookmarkStart w:id="4256" w:name="_Toc28858"/>
      <w:bookmarkStart w:id="4257" w:name="_Toc66439890"/>
      <w:bookmarkStart w:id="4258" w:name="_Toc66269746"/>
      <w:bookmarkStart w:id="4259" w:name="_Toc66441427"/>
      <w:r>
        <w:rPr>
          <w:rFonts w:ascii="黑体" w:hAnsi="黑体" w:cs="黑体" w:hint="eastAsia"/>
          <w:sz w:val="28"/>
          <w:szCs w:val="28"/>
        </w:rPr>
        <w:lastRenderedPageBreak/>
        <w:t>19. 缺陷责任期与</w:t>
      </w:r>
      <w:r>
        <w:rPr>
          <w:rFonts w:cs="Times New Roman" w:hint="eastAsia"/>
          <w:sz w:val="28"/>
          <w:szCs w:val="28"/>
        </w:rPr>
        <w:t>保修责任</w:t>
      </w:r>
      <w:bookmarkEnd w:id="4254"/>
      <w:bookmarkEnd w:id="4255"/>
      <w:bookmarkEnd w:id="4256"/>
      <w:bookmarkEnd w:id="4257"/>
      <w:bookmarkEnd w:id="4258"/>
      <w:bookmarkEnd w:id="4259"/>
    </w:p>
    <w:p w:rsidR="00E92CFE" w:rsidRDefault="008D2938">
      <w:pPr>
        <w:wordWrap w:val="0"/>
        <w:spacing w:line="400" w:lineRule="exact"/>
        <w:jc w:val="left"/>
        <w:rPr>
          <w:rFonts w:ascii="宋体" w:hAnsi="宋体" w:cs="宋体"/>
          <w:b/>
        </w:rPr>
      </w:pPr>
      <w:bookmarkStart w:id="4260" w:name="_Toc66269747"/>
      <w:r>
        <w:rPr>
          <w:rFonts w:ascii="宋体" w:hAnsi="宋体" w:cs="宋体" w:hint="eastAsia"/>
          <w:b/>
        </w:rPr>
        <w:t>19.7保修责任</w:t>
      </w:r>
      <w:bookmarkEnd w:id="4260"/>
    </w:p>
    <w:p w:rsidR="00E92CFE" w:rsidRDefault="008D2938">
      <w:pPr>
        <w:wordWrap w:val="0"/>
        <w:spacing w:line="400" w:lineRule="exact"/>
        <w:ind w:firstLineChars="200" w:firstLine="420"/>
        <w:rPr>
          <w:rFonts w:ascii="宋体" w:hAnsi="宋体" w:cs="宋体"/>
        </w:rPr>
      </w:pPr>
      <w:r>
        <w:rPr>
          <w:rFonts w:ascii="宋体" w:hAnsi="宋体" w:cs="宋体" w:hint="eastAsia"/>
        </w:rPr>
        <w:t>保修期限应符合国家有关规定，工程保修具体事项在本合同附件“工程质量保修协议书”中详细约定。</w:t>
      </w:r>
    </w:p>
    <w:p w:rsidR="00E92CFE" w:rsidRDefault="008D2938">
      <w:pPr>
        <w:pStyle w:val="378020"/>
        <w:wordWrap w:val="0"/>
        <w:rPr>
          <w:rFonts w:cs="Times New Roman"/>
          <w:sz w:val="28"/>
          <w:szCs w:val="28"/>
        </w:rPr>
      </w:pPr>
      <w:bookmarkStart w:id="4261" w:name="_Toc66269748"/>
      <w:bookmarkStart w:id="4262" w:name="_Toc66439891"/>
      <w:bookmarkStart w:id="4263" w:name="_Toc66441428"/>
      <w:bookmarkStart w:id="4264" w:name="_Toc2986"/>
      <w:bookmarkStart w:id="4265" w:name="_Toc66438925"/>
      <w:bookmarkStart w:id="4266" w:name="_Toc66452822"/>
      <w:r>
        <w:rPr>
          <w:rFonts w:cs="Times New Roman"/>
          <w:sz w:val="28"/>
          <w:szCs w:val="28"/>
        </w:rPr>
        <w:t xml:space="preserve">20. </w:t>
      </w:r>
      <w:r>
        <w:rPr>
          <w:rFonts w:cs="Times New Roman" w:hint="eastAsia"/>
          <w:sz w:val="28"/>
          <w:szCs w:val="28"/>
        </w:rPr>
        <w:t>保险</w:t>
      </w:r>
      <w:bookmarkEnd w:id="4261"/>
      <w:bookmarkEnd w:id="4262"/>
      <w:bookmarkEnd w:id="4263"/>
      <w:bookmarkEnd w:id="4264"/>
      <w:bookmarkEnd w:id="4265"/>
      <w:bookmarkEnd w:id="4266"/>
    </w:p>
    <w:p w:rsidR="00E92CFE" w:rsidRDefault="008D2938">
      <w:pPr>
        <w:wordWrap w:val="0"/>
        <w:spacing w:line="400" w:lineRule="exact"/>
        <w:jc w:val="left"/>
        <w:rPr>
          <w:rFonts w:ascii="宋体" w:hAnsi="宋体" w:cs="宋体"/>
          <w:b/>
        </w:rPr>
      </w:pPr>
      <w:bookmarkStart w:id="4267" w:name="_Toc66269749"/>
      <w:r>
        <w:rPr>
          <w:rFonts w:ascii="宋体" w:hAnsi="宋体" w:cs="宋体" w:hint="eastAsia"/>
          <w:b/>
        </w:rPr>
        <w:t>20.1工程保险</w:t>
      </w:r>
      <w:bookmarkEnd w:id="4267"/>
    </w:p>
    <w:p w:rsidR="00E92CFE" w:rsidRDefault="008D2938">
      <w:pPr>
        <w:wordWrap w:val="0"/>
        <w:spacing w:line="400" w:lineRule="exact"/>
        <w:ind w:firstLineChars="200" w:firstLine="420"/>
        <w:rPr>
          <w:rFonts w:ascii="宋体" w:hAnsi="宋体" w:cs="宋体"/>
        </w:rPr>
      </w:pPr>
      <w:r>
        <w:rPr>
          <w:rFonts w:ascii="宋体" w:hAnsi="宋体" w:cs="宋体" w:hint="eastAsia"/>
        </w:rPr>
        <w:t>建筑工程一切险、安装工程一切险的投保人：采用单价承包的，由发包人统一投保；采用总价承包的：由</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rPr>
          <w:rFonts w:ascii="宋体" w:hAnsi="宋体" w:cs="宋体"/>
        </w:rPr>
      </w:pPr>
      <w:r>
        <w:rPr>
          <w:rFonts w:ascii="宋体" w:hAnsi="宋体" w:cs="宋体" w:hint="eastAsia"/>
        </w:rPr>
        <w:t>投保内容：</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rPr>
          <w:rFonts w:ascii="宋体" w:hAnsi="宋体" w:cs="宋体"/>
        </w:rPr>
      </w:pPr>
      <w:r>
        <w:rPr>
          <w:rFonts w:ascii="宋体" w:hAnsi="宋体" w:cs="宋体" w:hint="eastAsia"/>
        </w:rPr>
        <w:t>保险金额：</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rPr>
          <w:rFonts w:ascii="宋体" w:hAnsi="宋体" w:cs="宋体"/>
        </w:rPr>
      </w:pPr>
      <w:r>
        <w:rPr>
          <w:rFonts w:ascii="宋体" w:hAnsi="宋体" w:cs="宋体" w:hint="eastAsia"/>
        </w:rPr>
        <w:t>保险费率：</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rPr>
          <w:rFonts w:ascii="宋体" w:hAnsi="宋体" w:cs="宋体"/>
        </w:rPr>
      </w:pPr>
      <w:r>
        <w:rPr>
          <w:rFonts w:ascii="宋体" w:hAnsi="宋体" w:cs="宋体" w:hint="eastAsia"/>
        </w:rPr>
        <w:t>保险期限：</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rPr>
          <w:rFonts w:ascii="宋体" w:hAnsi="宋体" w:cs="宋体"/>
        </w:rPr>
      </w:pPr>
      <w:r>
        <w:rPr>
          <w:rFonts w:ascii="宋体" w:hAnsi="宋体" w:cs="宋体" w:hint="eastAsia"/>
        </w:rPr>
        <w:t>关于工程保险的其他约定：</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jc w:val="left"/>
        <w:rPr>
          <w:rFonts w:ascii="宋体" w:hAnsi="宋体" w:cs="宋体"/>
          <w:b/>
        </w:rPr>
      </w:pPr>
      <w:bookmarkStart w:id="4268" w:name="_Toc66269750"/>
      <w:r>
        <w:rPr>
          <w:rFonts w:ascii="宋体" w:hAnsi="宋体" w:cs="宋体" w:hint="eastAsia"/>
          <w:b/>
        </w:rPr>
        <w:t>20.4第三者责任险</w:t>
      </w:r>
      <w:bookmarkEnd w:id="4268"/>
    </w:p>
    <w:p w:rsidR="00E92CFE" w:rsidRDefault="008D2938">
      <w:pPr>
        <w:wordWrap w:val="0"/>
        <w:spacing w:line="400" w:lineRule="exact"/>
        <w:ind w:firstLineChars="200" w:firstLine="420"/>
        <w:rPr>
          <w:rFonts w:ascii="宋体" w:hAnsi="宋体" w:cs="宋体"/>
          <w:u w:val="single"/>
        </w:rPr>
      </w:pPr>
      <w:r>
        <w:rPr>
          <w:rFonts w:ascii="宋体" w:hAnsi="宋体" w:cs="宋体" w:hint="eastAsia"/>
        </w:rPr>
        <w:t>20.4.2第三者责任险的保险费率：</w:t>
      </w:r>
      <w:r>
        <w:rPr>
          <w:rFonts w:ascii="宋体" w:hAnsi="宋体" w:cs="宋体" w:hint="eastAsia"/>
          <w:u w:val="single"/>
        </w:rPr>
        <w:t xml:space="preserve">          </w:t>
      </w:r>
      <w:r>
        <w:rPr>
          <w:rFonts w:ascii="宋体" w:hAnsi="宋体" w:cs="宋体" w:hint="eastAsia"/>
        </w:rPr>
        <w:t>，保险金额：</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jc w:val="left"/>
        <w:rPr>
          <w:rFonts w:ascii="宋体" w:hAnsi="宋体" w:cs="宋体"/>
          <w:b/>
        </w:rPr>
      </w:pPr>
      <w:bookmarkStart w:id="4269" w:name="_Toc66269751"/>
      <w:r>
        <w:rPr>
          <w:rFonts w:ascii="宋体" w:hAnsi="宋体" w:cs="宋体" w:hint="eastAsia"/>
          <w:b/>
        </w:rPr>
        <w:t>20.5其他保险</w:t>
      </w:r>
      <w:bookmarkEnd w:id="4269"/>
    </w:p>
    <w:p w:rsidR="00E92CFE" w:rsidRDefault="008D2938">
      <w:pPr>
        <w:wordWrap w:val="0"/>
        <w:spacing w:line="400" w:lineRule="exact"/>
        <w:ind w:firstLineChars="200" w:firstLine="420"/>
        <w:rPr>
          <w:rFonts w:ascii="宋体" w:hAnsi="宋体" w:cs="宋体"/>
        </w:rPr>
      </w:pPr>
      <w:r>
        <w:rPr>
          <w:rFonts w:ascii="宋体" w:hAnsi="宋体" w:cs="宋体" w:hint="eastAsia"/>
        </w:rPr>
        <w:t>关于其他保险的约定：</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jc w:val="left"/>
        <w:rPr>
          <w:rFonts w:ascii="宋体" w:hAnsi="宋体" w:cs="宋体"/>
          <w:b/>
        </w:rPr>
      </w:pPr>
      <w:bookmarkStart w:id="4270" w:name="_Toc66269752"/>
      <w:r>
        <w:rPr>
          <w:rFonts w:ascii="宋体" w:hAnsi="宋体" w:cs="宋体" w:hint="eastAsia"/>
          <w:b/>
        </w:rPr>
        <w:t>20.6对各项保险的一般要求</w:t>
      </w:r>
      <w:bookmarkEnd w:id="4270"/>
    </w:p>
    <w:p w:rsidR="00E92CFE" w:rsidRDefault="008D2938">
      <w:pPr>
        <w:wordWrap w:val="0"/>
        <w:spacing w:line="400" w:lineRule="exact"/>
        <w:ind w:firstLineChars="200" w:firstLine="420"/>
        <w:rPr>
          <w:rFonts w:ascii="宋体" w:hAnsi="宋体" w:cs="宋体"/>
        </w:rPr>
      </w:pPr>
      <w:r>
        <w:rPr>
          <w:rFonts w:ascii="宋体" w:hAnsi="宋体" w:cs="宋体" w:hint="eastAsia"/>
        </w:rPr>
        <w:t>20.6.1保险凭证</w:t>
      </w:r>
    </w:p>
    <w:p w:rsidR="00E92CFE" w:rsidRDefault="008D2938">
      <w:pPr>
        <w:wordWrap w:val="0"/>
        <w:spacing w:line="400" w:lineRule="exact"/>
        <w:ind w:firstLineChars="200" w:firstLine="420"/>
        <w:rPr>
          <w:rFonts w:ascii="宋体" w:hAnsi="宋体" w:cs="宋体"/>
        </w:rPr>
      </w:pPr>
      <w:r>
        <w:rPr>
          <w:rFonts w:ascii="宋体" w:hAnsi="宋体" w:cs="宋体" w:hint="eastAsia"/>
        </w:rPr>
        <w:t>承包人向发包人提交各项保险生效的证据和保险单副本的期限：</w:t>
      </w:r>
      <w:r>
        <w:rPr>
          <w:rFonts w:ascii="宋体" w:hAnsi="宋体" w:cs="宋体" w:hint="eastAsia"/>
          <w:u w:val="single"/>
        </w:rPr>
        <w:t xml:space="preserve">                    </w:t>
      </w:r>
      <w:r>
        <w:rPr>
          <w:rFonts w:ascii="宋体" w:hAnsi="宋体" w:cs="宋体" w:hint="eastAsia"/>
        </w:rPr>
        <w:t>；保险条件：</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pPr>
      <w:r>
        <w:rPr>
          <w:rFonts w:ascii="宋体" w:hAnsi="宋体" w:cs="宋体" w:hint="eastAsia"/>
        </w:rPr>
        <w:t>20.6.4保险金不足的补偿</w:t>
      </w:r>
    </w:p>
    <w:p w:rsidR="00E92CFE" w:rsidRDefault="008D2938">
      <w:pPr>
        <w:wordWrap w:val="0"/>
        <w:spacing w:line="400" w:lineRule="exact"/>
        <w:ind w:firstLineChars="200" w:firstLine="420"/>
      </w:pPr>
      <w:r>
        <w:rPr>
          <w:rFonts w:hint="eastAsia"/>
        </w:rPr>
        <w:t>保险金不足以补偿损失时，补偿的范围、金额及补偿责任人约定为：</w:t>
      </w:r>
      <w:r>
        <w:rPr>
          <w:rFonts w:ascii="宋体" w:hAnsi="宋体" w:cs="宋体" w:hint="eastAsia"/>
          <w:u w:val="single"/>
        </w:rPr>
        <w:t xml:space="preserve">          </w:t>
      </w:r>
      <w:r>
        <w:rPr>
          <w:rFonts w:hint="eastAsia"/>
        </w:rPr>
        <w:t>。</w:t>
      </w:r>
    </w:p>
    <w:p w:rsidR="00E92CFE" w:rsidRDefault="008D2938">
      <w:pPr>
        <w:pStyle w:val="378020"/>
        <w:wordWrap w:val="0"/>
        <w:rPr>
          <w:rFonts w:ascii="黑体" w:hAnsi="黑体" w:cs="黑体"/>
          <w:sz w:val="28"/>
          <w:szCs w:val="28"/>
        </w:rPr>
      </w:pPr>
      <w:bookmarkStart w:id="4271" w:name="_Toc66452823"/>
      <w:bookmarkStart w:id="4272" w:name="_Toc14270"/>
      <w:bookmarkStart w:id="4273" w:name="_Toc66438926"/>
      <w:bookmarkStart w:id="4274" w:name="_Toc66441429"/>
      <w:bookmarkStart w:id="4275" w:name="_Toc66269753"/>
      <w:bookmarkStart w:id="4276" w:name="_Toc66439892"/>
      <w:r>
        <w:rPr>
          <w:rFonts w:ascii="黑体" w:hAnsi="黑体" w:cs="黑体" w:hint="eastAsia"/>
          <w:sz w:val="28"/>
          <w:szCs w:val="28"/>
        </w:rPr>
        <w:t>21. 不可抗力</w:t>
      </w:r>
      <w:bookmarkEnd w:id="4271"/>
      <w:bookmarkEnd w:id="4272"/>
      <w:bookmarkEnd w:id="4273"/>
      <w:bookmarkEnd w:id="4274"/>
      <w:bookmarkEnd w:id="4275"/>
      <w:bookmarkEnd w:id="4276"/>
    </w:p>
    <w:p w:rsidR="00E92CFE" w:rsidRDefault="008D2938">
      <w:pPr>
        <w:wordWrap w:val="0"/>
        <w:spacing w:line="400" w:lineRule="exact"/>
        <w:jc w:val="left"/>
        <w:rPr>
          <w:rFonts w:ascii="宋体" w:hAnsi="宋体" w:cs="宋体"/>
          <w:b/>
        </w:rPr>
      </w:pPr>
      <w:bookmarkStart w:id="4277" w:name="_Toc66269754"/>
      <w:r>
        <w:rPr>
          <w:rFonts w:ascii="宋体" w:hAnsi="宋体" w:cs="宋体" w:hint="eastAsia"/>
          <w:b/>
        </w:rPr>
        <w:t>21.1不可抗力的确认</w:t>
      </w:r>
      <w:bookmarkEnd w:id="4277"/>
    </w:p>
    <w:p w:rsidR="00E92CFE" w:rsidRDefault="008D2938">
      <w:pPr>
        <w:wordWrap w:val="0"/>
        <w:spacing w:line="400" w:lineRule="exact"/>
        <w:ind w:firstLineChars="200" w:firstLine="420"/>
        <w:jc w:val="left"/>
      </w:pPr>
      <w:r>
        <w:rPr>
          <w:rFonts w:ascii="宋体" w:hAnsi="宋体" w:cs="宋体" w:hint="eastAsia"/>
        </w:rPr>
        <w:t>除通用合同条</w:t>
      </w:r>
      <w:r>
        <w:rPr>
          <w:rFonts w:hint="eastAsia"/>
        </w:rPr>
        <w:t>款约定的不可抗力事件之外，视为不可抗力的其他情形：</w:t>
      </w:r>
      <w:r>
        <w:rPr>
          <w:rFonts w:ascii="宋体" w:hAnsi="宋体" w:cs="宋体" w:hint="eastAsia"/>
          <w:u w:val="single"/>
        </w:rPr>
        <w:t xml:space="preserve">                 </w:t>
      </w:r>
      <w:r>
        <w:rPr>
          <w:rFonts w:hint="eastAsia"/>
        </w:rPr>
        <w:t>。</w:t>
      </w:r>
    </w:p>
    <w:p w:rsidR="00E92CFE" w:rsidRDefault="008D2938">
      <w:pPr>
        <w:pStyle w:val="378020"/>
        <w:wordWrap w:val="0"/>
        <w:rPr>
          <w:rFonts w:cs="Times New Roman"/>
          <w:sz w:val="28"/>
          <w:szCs w:val="28"/>
        </w:rPr>
      </w:pPr>
      <w:bookmarkStart w:id="4278" w:name="_Toc66438927"/>
      <w:bookmarkStart w:id="4279" w:name="_Toc66441430"/>
      <w:bookmarkStart w:id="4280" w:name="_Toc66439893"/>
      <w:bookmarkStart w:id="4281" w:name="_Toc66269755"/>
      <w:bookmarkStart w:id="4282" w:name="_Toc66452824"/>
      <w:bookmarkStart w:id="4283" w:name="_Toc21000"/>
      <w:r>
        <w:rPr>
          <w:rFonts w:ascii="黑体" w:hAnsi="黑体" w:cs="黑体" w:hint="eastAsia"/>
          <w:sz w:val="28"/>
          <w:szCs w:val="28"/>
        </w:rPr>
        <w:t>22. 违</w:t>
      </w:r>
      <w:r>
        <w:rPr>
          <w:rFonts w:cs="Times New Roman" w:hint="eastAsia"/>
          <w:sz w:val="28"/>
          <w:szCs w:val="28"/>
        </w:rPr>
        <w:t>约</w:t>
      </w:r>
      <w:bookmarkEnd w:id="4278"/>
      <w:bookmarkEnd w:id="4279"/>
      <w:bookmarkEnd w:id="4280"/>
      <w:bookmarkEnd w:id="4281"/>
      <w:bookmarkEnd w:id="4282"/>
      <w:bookmarkEnd w:id="4283"/>
    </w:p>
    <w:p w:rsidR="00E92CFE" w:rsidRDefault="008D2938">
      <w:pPr>
        <w:wordWrap w:val="0"/>
        <w:spacing w:line="400" w:lineRule="exact"/>
        <w:jc w:val="left"/>
        <w:rPr>
          <w:rFonts w:ascii="宋体" w:hAnsi="宋体" w:cs="宋体"/>
          <w:b/>
        </w:rPr>
      </w:pPr>
      <w:bookmarkStart w:id="4284" w:name="_Toc66269756"/>
      <w:r>
        <w:rPr>
          <w:rFonts w:ascii="宋体" w:hAnsi="宋体" w:cs="宋体" w:hint="eastAsia"/>
          <w:b/>
        </w:rPr>
        <w:t>22.1承包人违约</w:t>
      </w:r>
      <w:bookmarkEnd w:id="4284"/>
    </w:p>
    <w:p w:rsidR="00E92CFE" w:rsidRDefault="008D2938">
      <w:pPr>
        <w:wordWrap w:val="0"/>
        <w:spacing w:line="400" w:lineRule="exact"/>
        <w:ind w:firstLineChars="200" w:firstLine="420"/>
        <w:rPr>
          <w:rFonts w:ascii="宋体" w:hAnsi="宋体" w:cs="宋体"/>
        </w:rPr>
      </w:pPr>
      <w:r>
        <w:rPr>
          <w:rFonts w:ascii="宋体" w:hAnsi="宋体" w:cs="宋体" w:hint="eastAsia"/>
        </w:rPr>
        <w:t>22.1.1承包人违约的情形</w:t>
      </w:r>
    </w:p>
    <w:p w:rsidR="00E92CFE" w:rsidRDefault="008D2938">
      <w:pPr>
        <w:wordWrap w:val="0"/>
        <w:spacing w:line="400" w:lineRule="exact"/>
        <w:ind w:firstLineChars="200" w:firstLine="420"/>
        <w:rPr>
          <w:rFonts w:ascii="宋体" w:hAnsi="宋体" w:cs="宋体"/>
        </w:rPr>
      </w:pPr>
      <w:r>
        <w:rPr>
          <w:rFonts w:ascii="宋体" w:hAnsi="宋体" w:cs="宋体" w:hint="eastAsia"/>
        </w:rPr>
        <w:t>（7）承包人不按合同约定履行义务的其他情形是指：</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ind w:firstLineChars="200" w:firstLine="420"/>
        <w:rPr>
          <w:rFonts w:ascii="宋体" w:hAnsi="宋体" w:cs="宋体"/>
        </w:rPr>
      </w:pPr>
      <w:r>
        <w:rPr>
          <w:rFonts w:ascii="宋体" w:hAnsi="宋体" w:cs="宋体" w:hint="eastAsia"/>
        </w:rPr>
        <w:t>22.1.2对承包人违约的处理</w:t>
      </w:r>
    </w:p>
    <w:p w:rsidR="00E92CFE" w:rsidRDefault="008D2938">
      <w:pPr>
        <w:wordWrap w:val="0"/>
        <w:spacing w:line="400" w:lineRule="exact"/>
        <w:ind w:firstLineChars="200" w:firstLine="420"/>
        <w:rPr>
          <w:rFonts w:ascii="宋体" w:hAnsi="宋体" w:cs="宋体"/>
        </w:rPr>
      </w:pPr>
      <w:r>
        <w:rPr>
          <w:rFonts w:ascii="宋体" w:hAnsi="宋体" w:cs="宋体" w:hint="eastAsia"/>
        </w:rPr>
        <w:t>本项（1）目修改为：（1）承包人发生第22.1.1项（1）、（6）目约定的违约情况时，发包人可通知承包人立即解除合同，并按有关法律处理。</w:t>
      </w:r>
    </w:p>
    <w:p w:rsidR="00E92CFE" w:rsidRDefault="008D2938">
      <w:pPr>
        <w:wordWrap w:val="0"/>
        <w:spacing w:line="400" w:lineRule="exact"/>
        <w:ind w:firstLineChars="200" w:firstLine="420"/>
        <w:rPr>
          <w:rFonts w:ascii="宋体" w:hAnsi="宋体" w:cs="宋体"/>
        </w:rPr>
      </w:pPr>
      <w:r>
        <w:rPr>
          <w:rFonts w:ascii="宋体" w:hAnsi="宋体" w:cs="宋体" w:hint="eastAsia"/>
        </w:rPr>
        <w:t>本项（2）目修改为：（2）承包人发生除第22.1.1项（1）、（6）目约定以外的其他违约情况</w:t>
      </w:r>
      <w:r>
        <w:rPr>
          <w:rFonts w:ascii="宋体" w:hAnsi="宋体" w:cs="宋体" w:hint="eastAsia"/>
        </w:rPr>
        <w:lastRenderedPageBreak/>
        <w:t>时，监理人可向承包人发出整改通知，要求其在指定的期限内改正。承包人应承担其违约所引起的费用增加和（或）工期延误等赔偿责任。</w:t>
      </w:r>
    </w:p>
    <w:p w:rsidR="00E92CFE" w:rsidRDefault="008D2938">
      <w:pPr>
        <w:wordWrap w:val="0"/>
        <w:spacing w:line="400" w:lineRule="exact"/>
        <w:ind w:firstLineChars="200" w:firstLine="420"/>
        <w:rPr>
          <w:rFonts w:ascii="宋体" w:hAnsi="宋体" w:cs="宋体"/>
        </w:rPr>
      </w:pPr>
      <w:r>
        <w:rPr>
          <w:rFonts w:ascii="宋体" w:hAnsi="宋体" w:cs="宋体" w:hint="eastAsia"/>
        </w:rPr>
        <w:t>本项补充：（4）承包人发生第22.1.1项约定的违约情况时，承包人应支付的违约金具体约定为：</w:t>
      </w:r>
      <w:r>
        <w:rPr>
          <w:rFonts w:ascii="宋体" w:hAnsi="宋体" w:cs="宋体" w:hint="eastAsia"/>
          <w:u w:val="single"/>
        </w:rPr>
        <w:t xml:space="preserve">                                        </w:t>
      </w:r>
      <w:r>
        <w:rPr>
          <w:rFonts w:ascii="宋体" w:hAnsi="宋体" w:cs="宋体" w:hint="eastAsia"/>
        </w:rPr>
        <w:t>。</w:t>
      </w:r>
    </w:p>
    <w:p w:rsidR="00E92CFE" w:rsidRDefault="008D2938">
      <w:pPr>
        <w:wordWrap w:val="0"/>
        <w:spacing w:line="400" w:lineRule="exact"/>
        <w:jc w:val="left"/>
        <w:rPr>
          <w:rFonts w:ascii="宋体" w:hAnsi="宋体" w:cs="宋体"/>
          <w:b/>
        </w:rPr>
      </w:pPr>
      <w:bookmarkStart w:id="4285" w:name="_Toc66269757"/>
      <w:r>
        <w:rPr>
          <w:rFonts w:ascii="宋体" w:hAnsi="宋体" w:cs="宋体" w:hint="eastAsia"/>
          <w:b/>
        </w:rPr>
        <w:t>22.2发包人违约</w:t>
      </w:r>
      <w:bookmarkEnd w:id="4285"/>
    </w:p>
    <w:p w:rsidR="00E92CFE" w:rsidRDefault="008D2938">
      <w:pPr>
        <w:wordWrap w:val="0"/>
        <w:spacing w:line="400" w:lineRule="exact"/>
        <w:ind w:firstLineChars="200" w:firstLine="420"/>
        <w:rPr>
          <w:rFonts w:ascii="宋体" w:hAnsi="宋体" w:cs="宋体"/>
        </w:rPr>
      </w:pPr>
      <w:r>
        <w:rPr>
          <w:rFonts w:ascii="宋体" w:hAnsi="宋体" w:cs="宋体" w:hint="eastAsia"/>
        </w:rPr>
        <w:t>22.2.1发包人违约的情形</w:t>
      </w:r>
    </w:p>
    <w:p w:rsidR="00E92CFE" w:rsidRDefault="008D2938">
      <w:pPr>
        <w:wordWrap w:val="0"/>
        <w:spacing w:line="400" w:lineRule="exact"/>
        <w:ind w:firstLineChars="200" w:firstLine="420"/>
        <w:rPr>
          <w:rFonts w:ascii="宋体" w:hAnsi="宋体" w:cs="宋体"/>
        </w:rPr>
      </w:pPr>
      <w:r>
        <w:rPr>
          <w:rFonts w:ascii="宋体" w:hAnsi="宋体" w:cs="宋体" w:hint="eastAsia"/>
        </w:rPr>
        <w:t>（5）合同约定的其他义务包括发包人无正当理由不按时返还履约保证金、质量保证金，发包人提供的主要建筑材料、建筑构配件和设备不符合强制性标准或者不履行协助义务致使承包人无法施工，以及：</w:t>
      </w:r>
      <w:r>
        <w:rPr>
          <w:rFonts w:ascii="宋体" w:hAnsi="宋体" w:cs="宋体" w:hint="eastAsia"/>
          <w:u w:val="single"/>
        </w:rPr>
        <w:t xml:space="preserve">                                          </w:t>
      </w:r>
      <w:r>
        <w:rPr>
          <w:rFonts w:ascii="宋体" w:hAnsi="宋体" w:cs="宋体" w:hint="eastAsia"/>
        </w:rPr>
        <w:t>。</w:t>
      </w:r>
    </w:p>
    <w:p w:rsidR="00E92CFE" w:rsidRDefault="008D2938">
      <w:pPr>
        <w:pStyle w:val="378020"/>
        <w:wordWrap w:val="0"/>
        <w:rPr>
          <w:rFonts w:cs="Times New Roman"/>
          <w:sz w:val="28"/>
          <w:szCs w:val="28"/>
        </w:rPr>
      </w:pPr>
      <w:bookmarkStart w:id="4286" w:name="_Toc10250"/>
      <w:bookmarkStart w:id="4287" w:name="_Toc66438928"/>
      <w:bookmarkStart w:id="4288" w:name="_Toc66269758"/>
      <w:bookmarkStart w:id="4289" w:name="_Toc66452825"/>
      <w:bookmarkStart w:id="4290" w:name="_Toc66441431"/>
      <w:bookmarkStart w:id="4291" w:name="_Toc66439894"/>
      <w:r>
        <w:rPr>
          <w:rFonts w:ascii="黑体" w:hAnsi="黑体" w:cs="黑体" w:hint="eastAsia"/>
          <w:sz w:val="28"/>
          <w:szCs w:val="28"/>
        </w:rPr>
        <w:t>24. 争议的</w:t>
      </w:r>
      <w:r>
        <w:rPr>
          <w:rFonts w:cs="Times New Roman" w:hint="eastAsia"/>
          <w:sz w:val="28"/>
          <w:szCs w:val="28"/>
        </w:rPr>
        <w:t>解决</w:t>
      </w:r>
      <w:bookmarkEnd w:id="4286"/>
      <w:bookmarkEnd w:id="4287"/>
      <w:bookmarkEnd w:id="4288"/>
      <w:bookmarkEnd w:id="4289"/>
      <w:bookmarkEnd w:id="4290"/>
      <w:bookmarkEnd w:id="4291"/>
    </w:p>
    <w:p w:rsidR="00E92CFE" w:rsidRDefault="008D2938">
      <w:pPr>
        <w:wordWrap w:val="0"/>
        <w:spacing w:line="400" w:lineRule="exact"/>
        <w:jc w:val="left"/>
        <w:rPr>
          <w:rFonts w:ascii="宋体" w:hAnsi="宋体" w:cs="宋体"/>
          <w:b/>
        </w:rPr>
      </w:pPr>
      <w:bookmarkStart w:id="4292" w:name="_Toc66269759"/>
      <w:r>
        <w:rPr>
          <w:rFonts w:ascii="宋体" w:hAnsi="宋体" w:cs="宋体" w:hint="eastAsia"/>
          <w:b/>
        </w:rPr>
        <w:t>24.1争议的解决方式</w:t>
      </w:r>
      <w:bookmarkEnd w:id="4292"/>
    </w:p>
    <w:p w:rsidR="00E92CFE" w:rsidRDefault="008D2938">
      <w:pPr>
        <w:wordWrap w:val="0"/>
        <w:spacing w:line="400" w:lineRule="exact"/>
        <w:ind w:firstLineChars="200" w:firstLine="420"/>
        <w:rPr>
          <w:rFonts w:ascii="宋体" w:hAnsi="宋体" w:cs="宋体"/>
        </w:rPr>
      </w:pPr>
      <w:r>
        <w:rPr>
          <w:rFonts w:ascii="宋体" w:hAnsi="宋体" w:cs="宋体" w:hint="eastAsia"/>
        </w:rPr>
        <w:t>合同当事人约定的争议解决方式为：</w:t>
      </w:r>
      <w:r>
        <w:rPr>
          <w:rFonts w:ascii="宋体" w:hAnsi="宋体" w:cs="宋体" w:hint="eastAsia"/>
          <w:snapToGrid w:val="0"/>
          <w:kern w:val="0"/>
          <w:szCs w:val="21"/>
        </w:rPr>
        <w:t>发包人和承包人在履行合同中发生争议的，可以友好协商解决或者提请争议评审组评审。合同当事人友好协商解决不成、不愿提请争议评审或者不接受争议评审组意见的，向有管辖权的</w:t>
      </w:r>
      <w:r>
        <w:rPr>
          <w:rFonts w:ascii="宋体" w:hAnsi="宋体" w:cs="宋体" w:hint="eastAsia"/>
          <w:u w:val="single"/>
        </w:rPr>
        <w:t xml:space="preserve">                  </w:t>
      </w:r>
      <w:r>
        <w:rPr>
          <w:rFonts w:ascii="宋体" w:hAnsi="宋体" w:cs="宋体" w:hint="eastAsia"/>
          <w:snapToGrid w:val="0"/>
          <w:kern w:val="0"/>
          <w:szCs w:val="21"/>
          <w:u w:val="single"/>
        </w:rPr>
        <w:t>法院</w:t>
      </w:r>
      <w:r>
        <w:rPr>
          <w:rFonts w:ascii="宋体" w:hAnsi="宋体" w:cs="宋体" w:hint="eastAsia"/>
          <w:snapToGrid w:val="0"/>
          <w:kern w:val="0"/>
          <w:szCs w:val="21"/>
        </w:rPr>
        <w:t>提起诉讼</w:t>
      </w:r>
      <w:r>
        <w:rPr>
          <w:rFonts w:ascii="宋体" w:hAnsi="宋体" w:cs="宋体" w:hint="eastAsia"/>
        </w:rPr>
        <w:t>。</w:t>
      </w:r>
    </w:p>
    <w:p w:rsidR="00E92CFE" w:rsidRDefault="008D2938">
      <w:pPr>
        <w:wordWrap w:val="0"/>
        <w:spacing w:line="400" w:lineRule="exact"/>
        <w:jc w:val="left"/>
        <w:rPr>
          <w:rFonts w:ascii="宋体" w:hAnsi="宋体" w:cs="宋体"/>
          <w:b/>
        </w:rPr>
      </w:pPr>
      <w:bookmarkStart w:id="4293" w:name="_Toc66269760"/>
      <w:r>
        <w:rPr>
          <w:rFonts w:ascii="宋体" w:hAnsi="宋体" w:cs="宋体" w:hint="eastAsia"/>
          <w:b/>
        </w:rPr>
        <w:t>24.3争议评审</w:t>
      </w:r>
      <w:bookmarkEnd w:id="4293"/>
    </w:p>
    <w:p w:rsidR="00E92CFE" w:rsidRDefault="008D2938">
      <w:pPr>
        <w:wordWrap w:val="0"/>
        <w:spacing w:line="400" w:lineRule="exact"/>
        <w:ind w:firstLineChars="200" w:firstLine="420"/>
        <w:rPr>
          <w:rFonts w:ascii="宋体" w:hAnsi="宋体" w:cs="宋体"/>
        </w:rPr>
      </w:pPr>
      <w:r>
        <w:rPr>
          <w:rFonts w:ascii="宋体" w:hAnsi="宋体" w:cs="宋体" w:hint="eastAsia"/>
        </w:rPr>
        <w:t>24.3.1争议评审组人员的产生方式：</w:t>
      </w:r>
      <w:r>
        <w:rPr>
          <w:rFonts w:ascii="宋体" w:hAnsi="宋体" w:cs="宋体" w:hint="eastAsia"/>
          <w:snapToGrid w:val="0"/>
          <w:kern w:val="0"/>
          <w:szCs w:val="21"/>
        </w:rPr>
        <w:t>争议评审组由5人组成，发包人和承包人各指定1人。其余人员由双方指定的人员推荐，其中1人经双方同意后，任争议评审组组长</w:t>
      </w:r>
      <w:r>
        <w:rPr>
          <w:rFonts w:ascii="宋体" w:hAnsi="宋体" w:cs="宋体" w:hint="eastAsia"/>
        </w:rPr>
        <w:t>。</w:t>
      </w:r>
    </w:p>
    <w:p w:rsidR="00E92CFE" w:rsidRDefault="008D2938">
      <w:pPr>
        <w:wordWrap w:val="0"/>
        <w:spacing w:line="400" w:lineRule="exact"/>
        <w:ind w:firstLineChars="200" w:firstLine="420"/>
        <w:rPr>
          <w:rFonts w:ascii="宋体" w:hAnsi="宋体" w:cs="宋体"/>
        </w:rPr>
      </w:pPr>
      <w:r>
        <w:rPr>
          <w:rFonts w:ascii="宋体" w:hAnsi="宋体" w:cs="宋体" w:hint="eastAsia"/>
        </w:rPr>
        <w:t>24.3.4争议评审组开始调查争议的期限：</w:t>
      </w:r>
      <w:r>
        <w:rPr>
          <w:rFonts w:ascii="宋体" w:hAnsi="宋体" w:cs="宋体" w:hint="eastAsia"/>
          <w:u w:val="single"/>
        </w:rPr>
        <w:t xml:space="preserve">                     </w:t>
      </w:r>
      <w:r>
        <w:rPr>
          <w:rFonts w:ascii="宋体" w:hAnsi="宋体" w:cs="宋体" w:hint="eastAsia"/>
        </w:rPr>
        <w:t>。</w:t>
      </w:r>
    </w:p>
    <w:p w:rsidR="00E92CFE" w:rsidRDefault="008D2938">
      <w:pPr>
        <w:spacing w:line="400" w:lineRule="exact"/>
        <w:ind w:firstLineChars="200" w:firstLine="420"/>
        <w:rPr>
          <w:rFonts w:ascii="宋体" w:hAnsi="宋体" w:cs="宋体"/>
        </w:rPr>
      </w:pPr>
      <w:r>
        <w:rPr>
          <w:rFonts w:ascii="宋体" w:hAnsi="宋体" w:cs="宋体" w:hint="eastAsia"/>
        </w:rPr>
        <w:t>24.3.5争议评审组作出评审意见的期限：</w:t>
      </w:r>
      <w:r>
        <w:rPr>
          <w:rFonts w:ascii="宋体" w:hAnsi="宋体" w:cs="宋体" w:hint="eastAsia"/>
          <w:u w:val="single"/>
        </w:rPr>
        <w:t xml:space="preserve">                     </w:t>
      </w:r>
      <w:r>
        <w:rPr>
          <w:rFonts w:ascii="宋体" w:hAnsi="宋体" w:cs="宋体" w:hint="eastAsia"/>
        </w:rPr>
        <w:t>。</w:t>
      </w:r>
    </w:p>
    <w:p w:rsidR="00E92CFE" w:rsidRDefault="008D2938">
      <w:pPr>
        <w:widowControl/>
        <w:jc w:val="left"/>
        <w:rPr>
          <w:snapToGrid w:val="0"/>
          <w:kern w:val="0"/>
          <w:szCs w:val="21"/>
        </w:rPr>
      </w:pPr>
      <w:r>
        <w:rPr>
          <w:snapToGrid w:val="0"/>
          <w:kern w:val="0"/>
          <w:szCs w:val="21"/>
        </w:rPr>
        <w:br w:type="page"/>
      </w:r>
    </w:p>
    <w:p w:rsidR="00E92CFE" w:rsidRDefault="008D2938">
      <w:pPr>
        <w:pStyle w:val="WG216"/>
        <w:widowControl w:val="0"/>
        <w:wordWrap w:val="0"/>
        <w:topLinePunct/>
        <w:autoSpaceDE/>
        <w:autoSpaceDN/>
        <w:snapToGrid w:val="0"/>
        <w:spacing w:line="360" w:lineRule="auto"/>
        <w:ind w:firstLine="560"/>
        <w:jc w:val="center"/>
        <w:rPr>
          <w:rFonts w:ascii="Times New Roman" w:eastAsia="黑体" w:hAnsi="Times New Roman"/>
          <w:b w:val="0"/>
          <w:bCs w:val="0"/>
          <w:color w:val="auto"/>
          <w:sz w:val="28"/>
          <w:szCs w:val="28"/>
        </w:rPr>
      </w:pPr>
      <w:bookmarkStart w:id="4294" w:name="_Toc30228"/>
      <w:bookmarkStart w:id="4295" w:name="_Toc705319533"/>
      <w:bookmarkStart w:id="4296" w:name="_Toc1077740824"/>
      <w:bookmarkStart w:id="4297" w:name="_Toc24391610"/>
      <w:bookmarkStart w:id="4298" w:name="_Toc473617227"/>
      <w:bookmarkStart w:id="4299" w:name="_Toc11964"/>
      <w:bookmarkStart w:id="4300" w:name="_Toc52866686"/>
      <w:bookmarkStart w:id="4301" w:name="_Toc1052610147"/>
      <w:bookmarkStart w:id="4302" w:name="_Toc2120163030"/>
      <w:bookmarkStart w:id="4303" w:name="_Toc796596819"/>
      <w:bookmarkStart w:id="4304" w:name="_Toc26734"/>
      <w:bookmarkStart w:id="4305" w:name="_Toc1836332145"/>
      <w:bookmarkStart w:id="4306" w:name="_Toc814476215"/>
      <w:bookmarkStart w:id="4307" w:name="_Toc22802618"/>
      <w:r>
        <w:rPr>
          <w:rFonts w:ascii="Times New Roman" w:eastAsia="黑体" w:hAnsi="Times New Roman" w:hint="eastAsia"/>
          <w:b w:val="0"/>
          <w:bCs w:val="0"/>
          <w:color w:val="auto"/>
          <w:sz w:val="28"/>
          <w:szCs w:val="28"/>
        </w:rPr>
        <w:lastRenderedPageBreak/>
        <w:t>第三节</w:t>
      </w:r>
      <w:r>
        <w:rPr>
          <w:rFonts w:ascii="Times New Roman" w:eastAsia="黑体" w:hAnsi="Times New Roman" w:hint="eastAsia"/>
          <w:b w:val="0"/>
          <w:bCs w:val="0"/>
          <w:color w:val="auto"/>
          <w:sz w:val="28"/>
          <w:szCs w:val="28"/>
        </w:rPr>
        <w:t xml:space="preserve"> </w:t>
      </w:r>
      <w:r>
        <w:rPr>
          <w:rFonts w:ascii="Times New Roman" w:eastAsia="黑体" w:hAnsi="Times New Roman" w:hint="eastAsia"/>
          <w:b w:val="0"/>
          <w:bCs w:val="0"/>
          <w:color w:val="auto"/>
          <w:sz w:val="28"/>
          <w:szCs w:val="28"/>
        </w:rPr>
        <w:t>合同附件格式</w:t>
      </w:r>
      <w:bookmarkEnd w:id="4294"/>
      <w:bookmarkEnd w:id="4295"/>
      <w:bookmarkEnd w:id="4296"/>
      <w:bookmarkEnd w:id="4297"/>
      <w:bookmarkEnd w:id="4298"/>
      <w:bookmarkEnd w:id="4299"/>
      <w:bookmarkEnd w:id="4300"/>
      <w:bookmarkEnd w:id="4301"/>
      <w:bookmarkEnd w:id="4302"/>
      <w:bookmarkEnd w:id="4303"/>
      <w:bookmarkEnd w:id="4304"/>
      <w:bookmarkEnd w:id="4305"/>
      <w:bookmarkEnd w:id="4306"/>
    </w:p>
    <w:p w:rsidR="00E92CFE" w:rsidRDefault="008D2938">
      <w:pPr>
        <w:pStyle w:val="378020"/>
        <w:keepNext w:val="0"/>
        <w:keepLines w:val="0"/>
        <w:wordWrap w:val="0"/>
        <w:topLinePunct/>
        <w:adjustRightInd w:val="0"/>
        <w:snapToGrid w:val="0"/>
        <w:spacing w:line="360" w:lineRule="auto"/>
      </w:pPr>
      <w:bookmarkStart w:id="4308" w:name="_Toc912129330"/>
      <w:bookmarkStart w:id="4309" w:name="_Toc259134341"/>
      <w:bookmarkStart w:id="4310" w:name="_Toc64512143"/>
      <w:bookmarkStart w:id="4311" w:name="_Toc30795155"/>
      <w:bookmarkStart w:id="4312" w:name="_Toc385746263"/>
      <w:bookmarkStart w:id="4313" w:name="_Toc25386"/>
      <w:bookmarkStart w:id="4314" w:name="_Toc1819000936"/>
      <w:bookmarkStart w:id="4315" w:name="_Toc17367"/>
      <w:bookmarkStart w:id="4316" w:name="_Toc1250759199"/>
      <w:bookmarkStart w:id="4317" w:name="_Toc2128099068"/>
      <w:bookmarkStart w:id="4318" w:name="_Toc522671011"/>
      <w:bookmarkStart w:id="4319" w:name="_Toc8116"/>
      <w:bookmarkStart w:id="4320" w:name="_Toc24391611"/>
      <w:r>
        <w:rPr>
          <w:rFonts w:hint="eastAsia"/>
        </w:rPr>
        <w:t>附件一：合同协议书</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p>
    <w:p w:rsidR="00E92CFE" w:rsidRDefault="008D2938">
      <w:pPr>
        <w:wordWrap w:val="0"/>
        <w:topLinePunct/>
        <w:adjustRightInd w:val="0"/>
        <w:snapToGrid w:val="0"/>
        <w:spacing w:line="360" w:lineRule="auto"/>
        <w:jc w:val="center"/>
        <w:rPr>
          <w:rFonts w:ascii="黑体" w:eastAsia="黑体"/>
          <w:sz w:val="28"/>
          <w:szCs w:val="28"/>
        </w:rPr>
      </w:pPr>
      <w:r>
        <w:rPr>
          <w:rFonts w:ascii="黑体" w:eastAsia="黑体" w:hint="eastAsia"/>
          <w:sz w:val="28"/>
          <w:szCs w:val="28"/>
        </w:rPr>
        <w:t>合同协议书</w:t>
      </w:r>
    </w:p>
    <w:p w:rsidR="00E92CFE" w:rsidRDefault="00E92CFE">
      <w:pPr>
        <w:pStyle w:val="a0"/>
      </w:pP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（发包人名称，以下简称“发包人”）为实施</w:t>
      </w:r>
      <w:r>
        <w:rPr>
          <w:rFonts w:ascii="宋体" w:hAnsi="宋体" w:cs="宋体" w:hint="eastAsia"/>
          <w:szCs w:val="21"/>
          <w:u w:val="single"/>
        </w:rPr>
        <w:t xml:space="preserve">                   </w:t>
      </w:r>
      <w:r>
        <w:rPr>
          <w:rFonts w:ascii="宋体" w:hAnsi="宋体" w:cs="宋体" w:hint="eastAsia"/>
          <w:szCs w:val="21"/>
        </w:rPr>
        <w:t>（项目名称），已接受</w:t>
      </w:r>
      <w:r>
        <w:rPr>
          <w:rFonts w:ascii="宋体" w:hAnsi="宋体" w:cs="宋体" w:hint="eastAsia"/>
          <w:szCs w:val="21"/>
          <w:u w:val="single"/>
        </w:rPr>
        <w:t xml:space="preserve">        </w:t>
      </w:r>
      <w:r>
        <w:rPr>
          <w:rFonts w:ascii="宋体" w:hAnsi="宋体" w:cs="宋体" w:hint="eastAsia"/>
          <w:szCs w:val="21"/>
        </w:rPr>
        <w:t>（承包人名称，以下简称“承包人”）对该项目</w:t>
      </w:r>
      <w:r>
        <w:rPr>
          <w:rFonts w:ascii="宋体" w:hAnsi="宋体" w:cs="宋体" w:hint="eastAsia"/>
          <w:szCs w:val="21"/>
          <w:u w:val="single"/>
        </w:rPr>
        <w:t xml:space="preserve">      </w:t>
      </w:r>
      <w:r>
        <w:rPr>
          <w:rFonts w:ascii="宋体" w:hAnsi="宋体" w:cs="宋体" w:hint="eastAsia"/>
          <w:szCs w:val="21"/>
        </w:rPr>
        <w:t>（标段名称）的</w:t>
      </w:r>
      <w:r>
        <w:rPr>
          <w:rFonts w:ascii="宋体" w:hAnsi="宋体" w:cs="宋体"/>
          <w:szCs w:val="21"/>
        </w:rPr>
        <w:t xml:space="preserve"> </w:t>
      </w:r>
      <w:r>
        <w:rPr>
          <w:rFonts w:ascii="宋体" w:hAnsi="宋体" w:cs="宋体" w:hint="eastAsia"/>
          <w:szCs w:val="21"/>
          <w:u w:val="single"/>
        </w:rPr>
        <w:t xml:space="preserve">　　</w:t>
      </w:r>
      <w:r>
        <w:rPr>
          <w:rFonts w:ascii="宋体" w:hAnsi="宋体" w:cs="宋体" w:hint="eastAsia"/>
          <w:szCs w:val="21"/>
        </w:rPr>
        <w:t>（施工总价承包/施工单价承包）投标。发包人和承包人共同达成如下协议。</w:t>
      </w:r>
    </w:p>
    <w:p w:rsidR="00E92CFE" w:rsidRDefault="008D2938">
      <w:pPr>
        <w:wordWrap w:val="0"/>
        <w:topLinePunct/>
        <w:adjustRightInd w:val="0"/>
        <w:snapToGrid w:val="0"/>
        <w:spacing w:line="400" w:lineRule="exact"/>
        <w:ind w:firstLineChars="200" w:firstLine="420"/>
        <w:rPr>
          <w:rFonts w:ascii="宋体" w:hAnsi="宋体" w:cs="宋体"/>
          <w:szCs w:val="21"/>
        </w:rPr>
      </w:pPr>
      <w:bookmarkStart w:id="4321" w:name="_Toc461122707"/>
      <w:bookmarkStart w:id="4322" w:name="_Toc464151997"/>
      <w:bookmarkStart w:id="4323" w:name="_Toc461123025"/>
      <w:r>
        <w:rPr>
          <w:rFonts w:ascii="宋体" w:hAnsi="宋体" w:cs="宋体" w:hint="eastAsia"/>
          <w:szCs w:val="21"/>
        </w:rPr>
        <w:t>1. 本协议书与下列文件一起构成合同文件：</w:t>
      </w:r>
      <w:bookmarkEnd w:id="4321"/>
      <w:bookmarkEnd w:id="4322"/>
      <w:bookmarkEnd w:id="4323"/>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（1）中标通知书；</w:t>
      </w:r>
    </w:p>
    <w:p w:rsidR="00E92CFE" w:rsidRDefault="008D2938">
      <w:pPr>
        <w:wordWrap w:val="0"/>
        <w:topLinePunct/>
        <w:adjustRightInd w:val="0"/>
        <w:snapToGrid w:val="0"/>
        <w:spacing w:line="400" w:lineRule="exact"/>
        <w:ind w:firstLineChars="200" w:firstLine="420"/>
        <w:rPr>
          <w:szCs w:val="21"/>
        </w:rPr>
      </w:pPr>
      <w:r>
        <w:rPr>
          <w:rFonts w:ascii="宋体" w:hAnsi="宋体" w:cs="宋体" w:hint="eastAsia"/>
          <w:szCs w:val="21"/>
        </w:rPr>
        <w:t>（2）投标函及投标函附录；</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（3）专用合同条款；</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（4）通用合同条款；</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（5）技术标准和要求；</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（6）图纸；</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（7）已标价工程量清单；</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（8）其他合同文件。</w:t>
      </w:r>
    </w:p>
    <w:p w:rsidR="00E92CFE" w:rsidRDefault="008D2938">
      <w:pPr>
        <w:wordWrap w:val="0"/>
        <w:topLinePunct/>
        <w:adjustRightInd w:val="0"/>
        <w:snapToGrid w:val="0"/>
        <w:spacing w:line="400" w:lineRule="exact"/>
        <w:ind w:firstLineChars="200" w:firstLine="420"/>
        <w:rPr>
          <w:rFonts w:ascii="宋体" w:hAnsi="宋体" w:cs="宋体"/>
          <w:szCs w:val="21"/>
        </w:rPr>
      </w:pPr>
      <w:bookmarkStart w:id="4324" w:name="_Toc461122708"/>
      <w:bookmarkStart w:id="4325" w:name="_Toc464151998"/>
      <w:bookmarkStart w:id="4326" w:name="_Toc461123026"/>
      <w:r>
        <w:rPr>
          <w:rFonts w:ascii="宋体" w:hAnsi="宋体" w:cs="宋体" w:hint="eastAsia"/>
          <w:szCs w:val="21"/>
        </w:rPr>
        <w:t>2.上述文件互相补充和解释，如有不明确或不一致之处，以合同约定次序在先者为准。</w:t>
      </w:r>
      <w:bookmarkEnd w:id="4324"/>
      <w:bookmarkEnd w:id="4325"/>
      <w:bookmarkEnd w:id="4326"/>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3.签约合同价：人民币（大写）</w:t>
      </w:r>
      <w:r>
        <w:rPr>
          <w:rFonts w:ascii="宋体" w:hAnsi="宋体" w:cs="宋体" w:hint="eastAsia"/>
          <w:szCs w:val="21"/>
          <w:u w:val="single"/>
        </w:rPr>
        <w:t xml:space="preserve">         </w:t>
      </w:r>
      <w:r>
        <w:rPr>
          <w:rFonts w:ascii="宋体" w:hAnsi="宋体" w:cs="宋体" w:hint="eastAsia"/>
          <w:szCs w:val="21"/>
        </w:rPr>
        <w:t>元（¥</w:t>
      </w:r>
      <w:r>
        <w:rPr>
          <w:rFonts w:ascii="宋体" w:hAnsi="宋体" w:cs="宋体" w:hint="eastAsia"/>
          <w:szCs w:val="21"/>
          <w:u w:val="single"/>
        </w:rPr>
        <w:t xml:space="preserve">       </w:t>
      </w:r>
      <w:r>
        <w:rPr>
          <w:rFonts w:ascii="宋体" w:hAnsi="宋体" w:cs="宋体" w:hint="eastAsia"/>
          <w:szCs w:val="21"/>
        </w:rPr>
        <w:t>元，其中：不含增值税金额</w:t>
      </w:r>
      <w:r>
        <w:rPr>
          <w:rFonts w:ascii="宋体" w:hAnsi="宋体" w:cs="宋体" w:hint="eastAsia"/>
          <w:szCs w:val="21"/>
          <w:u w:val="single"/>
        </w:rPr>
        <w:t xml:space="preserve">      </w:t>
      </w:r>
      <w:r>
        <w:rPr>
          <w:rFonts w:ascii="宋体" w:hAnsi="宋体" w:cs="宋体" w:hint="eastAsia"/>
          <w:szCs w:val="21"/>
        </w:rPr>
        <w:t>元、增值税</w:t>
      </w:r>
      <w:r>
        <w:rPr>
          <w:rFonts w:ascii="宋体" w:hAnsi="宋体" w:cs="宋体" w:hint="eastAsia"/>
          <w:szCs w:val="21"/>
          <w:u w:val="single"/>
        </w:rPr>
        <w:t xml:space="preserve">        </w:t>
      </w:r>
      <w:r>
        <w:rPr>
          <w:rFonts w:ascii="宋体" w:hAnsi="宋体" w:cs="宋体" w:hint="eastAsia"/>
          <w:szCs w:val="21"/>
        </w:rPr>
        <w:t>元，增值税税率</w:t>
      </w:r>
      <w:r>
        <w:rPr>
          <w:rFonts w:ascii="宋体" w:hAnsi="宋体" w:cs="宋体" w:hint="eastAsia"/>
          <w:szCs w:val="21"/>
          <w:u w:val="single"/>
        </w:rPr>
        <w:t xml:space="preserve">     </w:t>
      </w:r>
      <w:r>
        <w:rPr>
          <w:rFonts w:ascii="宋体" w:hAnsi="宋体" w:cs="宋体" w:hint="eastAsia"/>
          <w:szCs w:val="21"/>
        </w:rPr>
        <w:t>%）。</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合同形式约定为</w:t>
      </w:r>
      <w:r>
        <w:rPr>
          <w:rFonts w:ascii="宋体" w:hAnsi="宋体" w:cs="宋体" w:hint="eastAsia"/>
          <w:szCs w:val="21"/>
          <w:u w:val="single"/>
        </w:rPr>
        <w:t xml:space="preserve">       </w:t>
      </w:r>
      <w:r>
        <w:rPr>
          <w:rFonts w:ascii="宋体" w:hAnsi="宋体" w:cs="宋体" w:hint="eastAsia"/>
          <w:szCs w:val="21"/>
        </w:rPr>
        <w:t>（总价承包/单价承包）。</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4.承包人项目经理姓名：</w:t>
      </w:r>
      <w:r>
        <w:rPr>
          <w:rFonts w:ascii="宋体" w:hAnsi="宋体" w:cs="宋体" w:hint="eastAsia"/>
          <w:szCs w:val="21"/>
          <w:u w:val="single"/>
        </w:rPr>
        <w:t xml:space="preserve">              </w:t>
      </w:r>
      <w:r>
        <w:rPr>
          <w:rFonts w:ascii="宋体" w:hAnsi="宋体" w:cs="宋体" w:hint="eastAsia"/>
          <w:szCs w:val="21"/>
        </w:rPr>
        <w:t>，注册建造师注册号：</w:t>
      </w:r>
      <w:r>
        <w:rPr>
          <w:rFonts w:ascii="宋体" w:hAnsi="宋体" w:cs="宋体" w:hint="eastAsia"/>
          <w:szCs w:val="21"/>
          <w:u w:val="single"/>
        </w:rPr>
        <w:t xml:space="preserve">       </w:t>
      </w:r>
      <w:r>
        <w:rPr>
          <w:rFonts w:ascii="宋体" w:hAnsi="宋体" w:cs="宋体" w:hint="eastAsia"/>
          <w:szCs w:val="21"/>
        </w:rPr>
        <w:t>，注册专业：</w:t>
      </w:r>
      <w:r>
        <w:rPr>
          <w:rFonts w:ascii="宋体" w:hAnsi="宋体" w:cs="宋体" w:hint="eastAsia"/>
          <w:szCs w:val="21"/>
          <w:u w:val="single"/>
        </w:rPr>
        <w:t xml:space="preserve">    </w:t>
      </w:r>
      <w:r>
        <w:rPr>
          <w:rFonts w:ascii="宋体" w:hAnsi="宋体" w:cs="宋体" w:hint="eastAsia"/>
          <w:szCs w:val="21"/>
        </w:rPr>
        <w:t>，级别：</w:t>
      </w:r>
      <w:r>
        <w:rPr>
          <w:rFonts w:ascii="宋体" w:hAnsi="宋体" w:cs="宋体" w:hint="eastAsia"/>
          <w:szCs w:val="21"/>
          <w:u w:val="single"/>
        </w:rPr>
        <w:t xml:space="preserve">        </w:t>
      </w:r>
      <w:r>
        <w:rPr>
          <w:rFonts w:ascii="宋体" w:hAnsi="宋体" w:cs="宋体" w:hint="eastAsia"/>
          <w:szCs w:val="21"/>
        </w:rPr>
        <w:t>；承包人技术负责人姓名：</w:t>
      </w:r>
      <w:r>
        <w:rPr>
          <w:rFonts w:ascii="宋体" w:hAnsi="宋体" w:cs="宋体" w:hint="eastAsia"/>
          <w:szCs w:val="21"/>
          <w:u w:val="single"/>
        </w:rPr>
        <w:t xml:space="preserve">         </w:t>
      </w:r>
      <w:r>
        <w:rPr>
          <w:rFonts w:ascii="宋体" w:hAnsi="宋体" w:cs="宋体" w:hint="eastAsia"/>
          <w:szCs w:val="21"/>
        </w:rPr>
        <w:t>。</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5.工程质量符合</w:t>
      </w:r>
      <w:r>
        <w:rPr>
          <w:rFonts w:ascii="宋体" w:hAnsi="宋体" w:cs="宋体" w:hint="eastAsia"/>
          <w:szCs w:val="21"/>
          <w:u w:val="single"/>
        </w:rPr>
        <w:t xml:space="preserve">                  </w:t>
      </w:r>
      <w:r>
        <w:rPr>
          <w:rFonts w:ascii="宋体" w:hAnsi="宋体" w:cs="宋体" w:hint="eastAsia"/>
          <w:szCs w:val="21"/>
        </w:rPr>
        <w:t>标准。</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6.承包人承诺按合同约定承担工程的实施、完成及缺陷修复。</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7.发包人承诺按合同约定的条件、时间和方式向承包人支付合同价款。</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8.承包人应按照监理人指示开工，工期为</w:t>
      </w:r>
      <w:r>
        <w:rPr>
          <w:rFonts w:ascii="宋体" w:hAnsi="宋体" w:cs="宋体" w:hint="eastAsia"/>
          <w:szCs w:val="21"/>
          <w:u w:val="single"/>
        </w:rPr>
        <w:t xml:space="preserve">    </w:t>
      </w:r>
      <w:r>
        <w:rPr>
          <w:rFonts w:ascii="宋体" w:hAnsi="宋体" w:cs="宋体" w:hint="eastAsia"/>
          <w:szCs w:val="21"/>
        </w:rPr>
        <w:t>日历天。</w:t>
      </w:r>
    </w:p>
    <w:p w:rsidR="00E92CFE" w:rsidRDefault="008D2938">
      <w:pPr>
        <w:wordWrap w:val="0"/>
        <w:topLinePunct/>
        <w:adjustRightInd w:val="0"/>
        <w:snapToGrid w:val="0"/>
        <w:spacing w:line="400" w:lineRule="exact"/>
        <w:ind w:firstLineChars="200" w:firstLine="420"/>
        <w:rPr>
          <w:rFonts w:ascii="宋体" w:hAnsi="宋体" w:cs="宋体"/>
          <w:szCs w:val="21"/>
        </w:rPr>
      </w:pPr>
      <w:bookmarkStart w:id="4327" w:name="_Toc578993169"/>
      <w:bookmarkStart w:id="4328" w:name="_Toc2098964124"/>
      <w:bookmarkStart w:id="4329" w:name="_Toc18628"/>
      <w:bookmarkStart w:id="4330" w:name="_Toc649130709"/>
      <w:bookmarkStart w:id="4331" w:name="_Toc2087749937"/>
      <w:bookmarkStart w:id="4332" w:name="_Toc31684"/>
      <w:bookmarkStart w:id="4333" w:name="_Toc152042551"/>
      <w:bookmarkStart w:id="4334" w:name="_Toc81635901"/>
      <w:bookmarkStart w:id="4335" w:name="_Toc179632787"/>
      <w:bookmarkStart w:id="4336" w:name="_Toc147044995"/>
      <w:bookmarkStart w:id="4337" w:name="_Toc692190111"/>
      <w:bookmarkStart w:id="4338" w:name="_Toc22802620"/>
      <w:bookmarkStart w:id="4339" w:name="_Toc2028443007"/>
      <w:bookmarkStart w:id="4340" w:name="_Toc152045769"/>
      <w:bookmarkStart w:id="4341" w:name="_Toc469418919"/>
      <w:bookmarkStart w:id="4342" w:name="_Toc210355543"/>
      <w:bookmarkStart w:id="4343" w:name="_Toc210364867"/>
      <w:bookmarkStart w:id="4344" w:name="_Toc276715115"/>
      <w:bookmarkStart w:id="4345" w:name="_Toc195508847"/>
      <w:bookmarkStart w:id="4346" w:name="_Toc210327681"/>
      <w:bookmarkStart w:id="4347" w:name="_Toc168287330"/>
      <w:bookmarkStart w:id="4348" w:name="_Toc167266811"/>
      <w:bookmarkStart w:id="4349" w:name="_Toc336245924"/>
      <w:bookmarkEnd w:id="4307"/>
      <w:r>
        <w:rPr>
          <w:rFonts w:ascii="宋体" w:hAnsi="宋体" w:cs="宋体" w:hint="eastAsia"/>
          <w:szCs w:val="21"/>
        </w:rPr>
        <w:t>9.本协议书一式</w:t>
      </w:r>
      <w:r>
        <w:rPr>
          <w:rFonts w:ascii="宋体" w:hAnsi="宋体" w:cs="宋体" w:hint="eastAsia"/>
          <w:szCs w:val="21"/>
          <w:u w:val="single"/>
        </w:rPr>
        <w:t xml:space="preserve">     </w:t>
      </w:r>
      <w:r>
        <w:rPr>
          <w:rFonts w:ascii="宋体" w:hAnsi="宋体" w:cs="宋体" w:hint="eastAsia"/>
          <w:szCs w:val="21"/>
        </w:rPr>
        <w:t>份，合同双方各执</w:t>
      </w:r>
      <w:r>
        <w:rPr>
          <w:rFonts w:ascii="宋体" w:hAnsi="宋体" w:cs="宋体" w:hint="eastAsia"/>
          <w:szCs w:val="21"/>
          <w:u w:val="single"/>
        </w:rPr>
        <w:t xml:space="preserve">      </w:t>
      </w:r>
      <w:r>
        <w:rPr>
          <w:rFonts w:ascii="宋体" w:hAnsi="宋体" w:cs="宋体" w:hint="eastAsia"/>
          <w:szCs w:val="21"/>
        </w:rPr>
        <w:t>份。</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10.合同未尽事宜，双方另行签订补充协议。补充协议是合同的组成部分。</w:t>
      </w:r>
    </w:p>
    <w:p w:rsidR="00E92CFE" w:rsidRDefault="00E92CFE">
      <w:pPr>
        <w:wordWrap w:val="0"/>
        <w:topLinePunct/>
        <w:adjustRightInd w:val="0"/>
        <w:snapToGrid w:val="0"/>
        <w:spacing w:line="400" w:lineRule="exact"/>
        <w:ind w:firstLineChars="200" w:firstLine="420"/>
        <w:rPr>
          <w:rFonts w:ascii="宋体" w:hAnsi="宋体" w:cs="宋体"/>
          <w:szCs w:val="21"/>
        </w:rPr>
      </w:pPr>
    </w:p>
    <w:p w:rsidR="00E92CFE" w:rsidRDefault="008D2938">
      <w:pPr>
        <w:wordWrap w:val="0"/>
        <w:topLinePunct/>
        <w:adjustRightInd w:val="0"/>
        <w:snapToGrid w:val="0"/>
        <w:spacing w:line="400" w:lineRule="exact"/>
        <w:rPr>
          <w:rFonts w:ascii="宋体" w:hAnsi="宋体" w:cs="宋体"/>
          <w:szCs w:val="21"/>
        </w:rPr>
      </w:pPr>
      <w:r>
        <w:rPr>
          <w:rFonts w:ascii="宋体" w:hAnsi="宋体" w:cs="宋体" w:hint="eastAsia"/>
          <w:szCs w:val="21"/>
        </w:rPr>
        <w:t>发包人：</w:t>
      </w:r>
      <w:r>
        <w:rPr>
          <w:rFonts w:ascii="宋体" w:hAnsi="宋体" w:cs="宋体" w:hint="eastAsia"/>
          <w:szCs w:val="21"/>
          <w:u w:val="single"/>
        </w:rPr>
        <w:t xml:space="preserve">                </w:t>
      </w:r>
      <w:r>
        <w:rPr>
          <w:rFonts w:ascii="宋体" w:hAnsi="宋体" w:cs="宋体" w:hint="eastAsia"/>
          <w:szCs w:val="21"/>
        </w:rPr>
        <w:t>（盖单位章）      承包人：</w:t>
      </w:r>
      <w:r>
        <w:rPr>
          <w:rFonts w:ascii="宋体" w:hAnsi="宋体" w:cs="宋体" w:hint="eastAsia"/>
          <w:szCs w:val="21"/>
          <w:u w:val="single"/>
        </w:rPr>
        <w:t xml:space="preserve">                   </w:t>
      </w:r>
      <w:r>
        <w:rPr>
          <w:rFonts w:ascii="宋体" w:hAnsi="宋体" w:cs="宋体" w:hint="eastAsia"/>
          <w:szCs w:val="21"/>
        </w:rPr>
        <w:t>（盖单位章）</w:t>
      </w:r>
    </w:p>
    <w:p w:rsidR="00E92CFE" w:rsidRDefault="008D2938">
      <w:pPr>
        <w:wordWrap w:val="0"/>
        <w:topLinePunct/>
        <w:adjustRightInd w:val="0"/>
        <w:snapToGrid w:val="0"/>
        <w:spacing w:line="400" w:lineRule="exact"/>
        <w:rPr>
          <w:rFonts w:ascii="宋体" w:hAnsi="宋体" w:cs="宋体"/>
          <w:szCs w:val="21"/>
        </w:rPr>
      </w:pPr>
      <w:r>
        <w:rPr>
          <w:rFonts w:ascii="宋体" w:hAnsi="宋体" w:cs="宋体" w:hint="eastAsia"/>
          <w:szCs w:val="21"/>
        </w:rPr>
        <w:t>法定代表人或其委托代理人：</w:t>
      </w:r>
      <w:r>
        <w:rPr>
          <w:rFonts w:ascii="宋体" w:hAnsi="宋体" w:cs="宋体" w:hint="eastAsia"/>
          <w:szCs w:val="21"/>
          <w:u w:val="single"/>
        </w:rPr>
        <w:t xml:space="preserve">    </w:t>
      </w:r>
      <w:r>
        <w:rPr>
          <w:rFonts w:ascii="宋体" w:hAnsi="宋体" w:cs="宋体" w:hint="eastAsia"/>
          <w:szCs w:val="21"/>
        </w:rPr>
        <w:t>（签字）    法定代表人或其委托代理人：</w:t>
      </w:r>
      <w:r>
        <w:rPr>
          <w:rFonts w:ascii="宋体" w:hAnsi="宋体" w:cs="宋体" w:hint="eastAsia"/>
          <w:szCs w:val="21"/>
          <w:u w:val="single"/>
        </w:rPr>
        <w:t xml:space="preserve">      </w:t>
      </w:r>
      <w:r>
        <w:rPr>
          <w:rFonts w:ascii="宋体" w:hAnsi="宋体" w:cs="宋体" w:hint="eastAsia"/>
          <w:szCs w:val="21"/>
        </w:rPr>
        <w:t>（签字）</w:t>
      </w:r>
    </w:p>
    <w:p w:rsidR="00E92CFE" w:rsidRDefault="008D2938">
      <w:pPr>
        <w:wordWrap w:val="0"/>
        <w:topLinePunct/>
        <w:adjustRightInd w:val="0"/>
        <w:snapToGrid w:val="0"/>
        <w:spacing w:line="400" w:lineRule="exac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 xml:space="preserve">月 </w:t>
      </w:r>
      <w:r>
        <w:rPr>
          <w:rFonts w:ascii="宋体" w:hAnsi="宋体" w:cs="宋体" w:hint="eastAsia"/>
          <w:szCs w:val="21"/>
          <w:u w:val="single"/>
        </w:rPr>
        <w:t xml:space="preserve">       </w:t>
      </w:r>
      <w:r>
        <w:rPr>
          <w:rFonts w:ascii="宋体" w:hAnsi="宋体" w:cs="宋体" w:hint="eastAsia"/>
          <w:szCs w:val="21"/>
        </w:rPr>
        <w:t xml:space="preserve"> 日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 xml:space="preserve">月 </w:t>
      </w:r>
      <w:r>
        <w:rPr>
          <w:rFonts w:ascii="宋体" w:hAnsi="宋体" w:cs="宋体" w:hint="eastAsia"/>
          <w:szCs w:val="21"/>
          <w:u w:val="single"/>
        </w:rPr>
        <w:t xml:space="preserve">         </w:t>
      </w:r>
      <w:r>
        <w:rPr>
          <w:rFonts w:ascii="宋体" w:hAnsi="宋体" w:cs="宋体" w:hint="eastAsia"/>
          <w:szCs w:val="21"/>
        </w:rPr>
        <w:t>日</w:t>
      </w:r>
    </w:p>
    <w:p w:rsidR="00E92CFE" w:rsidRDefault="008D2938">
      <w:pPr>
        <w:wordWrap w:val="0"/>
        <w:topLinePunct/>
        <w:adjustRightInd w:val="0"/>
        <w:snapToGrid w:val="0"/>
        <w:spacing w:line="400" w:lineRule="exact"/>
        <w:rPr>
          <w:rFonts w:ascii="宋体" w:hAnsi="宋体" w:cs="宋体"/>
          <w:szCs w:val="21"/>
        </w:rPr>
      </w:pPr>
      <w:r>
        <w:rPr>
          <w:rFonts w:ascii="宋体" w:hAnsi="宋体" w:cs="宋体" w:hint="eastAsia"/>
          <w:szCs w:val="21"/>
        </w:rPr>
        <w:t>备注：联合体承包人各方应逐一列出，并签字、盖章。</w:t>
      </w:r>
    </w:p>
    <w:p w:rsidR="00E92CFE" w:rsidRDefault="008D2938">
      <w:pPr>
        <w:pStyle w:val="378020"/>
        <w:spacing w:line="360" w:lineRule="auto"/>
      </w:pPr>
      <w:bookmarkStart w:id="4350" w:name="_Toc7110"/>
      <w:r>
        <w:rPr>
          <w:rFonts w:hint="eastAsia"/>
        </w:rPr>
        <w:lastRenderedPageBreak/>
        <w:t>附件二：履约担保格式</w:t>
      </w:r>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50"/>
    </w:p>
    <w:p w:rsidR="00E92CFE" w:rsidRDefault="00E92CFE">
      <w:pPr>
        <w:spacing w:line="360" w:lineRule="auto"/>
      </w:pPr>
    </w:p>
    <w:p w:rsidR="00E92CFE" w:rsidRDefault="008D2938">
      <w:pPr>
        <w:spacing w:line="360" w:lineRule="auto"/>
        <w:jc w:val="center"/>
        <w:rPr>
          <w:rFonts w:eastAsia="黑体"/>
          <w:sz w:val="28"/>
          <w:szCs w:val="28"/>
        </w:rPr>
      </w:pPr>
      <w:r>
        <w:rPr>
          <w:rFonts w:eastAsia="黑体" w:hint="eastAsia"/>
          <w:sz w:val="28"/>
          <w:szCs w:val="28"/>
        </w:rPr>
        <w:t>履约担保</w:t>
      </w:r>
    </w:p>
    <w:p w:rsidR="00E92CFE" w:rsidRDefault="00E92CFE">
      <w:pPr>
        <w:spacing w:line="440" w:lineRule="exact"/>
        <w:rPr>
          <w:rFonts w:eastAsia="黑体"/>
          <w:sz w:val="20"/>
          <w:szCs w:val="20"/>
        </w:rPr>
      </w:pPr>
    </w:p>
    <w:p w:rsidR="00E92CFE" w:rsidRDefault="008D2938">
      <w:pPr>
        <w:spacing w:line="440" w:lineRule="exact"/>
        <w:rPr>
          <w:szCs w:val="21"/>
        </w:rPr>
      </w:pPr>
      <w:r>
        <w:rPr>
          <w:szCs w:val="21"/>
          <w:u w:val="single"/>
        </w:rPr>
        <w:tab/>
      </w:r>
      <w:r>
        <w:rPr>
          <w:rFonts w:hint="eastAsia"/>
          <w:szCs w:val="21"/>
          <w:u w:val="single"/>
        </w:rPr>
        <w:t xml:space="preserve">       </w:t>
      </w:r>
      <w:r>
        <w:rPr>
          <w:szCs w:val="21"/>
          <w:u w:val="single"/>
        </w:rPr>
        <w:tab/>
      </w:r>
      <w:r>
        <w:rPr>
          <w:rFonts w:hint="eastAsia"/>
          <w:szCs w:val="21"/>
        </w:rPr>
        <w:t>（发包人名称）：</w:t>
      </w:r>
    </w:p>
    <w:p w:rsidR="00E92CFE" w:rsidRDefault="00E92CFE">
      <w:pPr>
        <w:spacing w:line="440" w:lineRule="exact"/>
        <w:rPr>
          <w:szCs w:val="21"/>
        </w:rPr>
      </w:pPr>
    </w:p>
    <w:p w:rsidR="00E92CFE" w:rsidRDefault="008D2938">
      <w:pPr>
        <w:wordWrap w:val="0"/>
        <w:topLinePunct/>
        <w:spacing w:line="440" w:lineRule="exact"/>
        <w:ind w:leftChars="100" w:left="210" w:firstLineChars="100" w:firstLine="210"/>
        <w:rPr>
          <w:rFonts w:ascii="宋体" w:hAnsi="宋体" w:cs="宋体"/>
          <w:szCs w:val="21"/>
        </w:rPr>
      </w:pPr>
      <w:r>
        <w:rPr>
          <w:rFonts w:ascii="宋体" w:hAnsi="宋体" w:cs="宋体" w:hint="eastAsia"/>
          <w:szCs w:val="21"/>
        </w:rPr>
        <w:t>鉴于</w:t>
      </w:r>
      <w:r>
        <w:rPr>
          <w:rFonts w:ascii="宋体" w:hAnsi="宋体" w:cs="宋体" w:hint="eastAsia"/>
          <w:szCs w:val="21"/>
          <w:u w:val="single"/>
        </w:rPr>
        <w:t xml:space="preserve">                </w:t>
      </w:r>
      <w:r>
        <w:rPr>
          <w:rFonts w:ascii="宋体" w:hAnsi="宋体" w:cs="宋体" w:hint="eastAsia"/>
          <w:szCs w:val="21"/>
        </w:rPr>
        <w:t>（发包人名称，以下简称“发包人”）于</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日接受</w:t>
      </w:r>
      <w:r>
        <w:rPr>
          <w:rFonts w:ascii="宋体" w:hAnsi="宋体" w:cs="宋体" w:hint="eastAsia"/>
          <w:szCs w:val="21"/>
          <w:u w:val="single"/>
        </w:rPr>
        <w:t xml:space="preserve">                </w:t>
      </w:r>
      <w:r>
        <w:rPr>
          <w:rFonts w:ascii="宋体" w:hAnsi="宋体" w:cs="宋体" w:hint="eastAsia"/>
          <w:szCs w:val="21"/>
        </w:rPr>
        <w:t>（承包人名称，以下称“承包人”）为</w:t>
      </w:r>
      <w:r>
        <w:rPr>
          <w:rFonts w:ascii="宋体" w:hAnsi="宋体" w:cs="宋体" w:hint="eastAsia"/>
          <w:szCs w:val="21"/>
          <w:u w:val="single"/>
        </w:rPr>
        <w:t xml:space="preserve">            </w:t>
      </w:r>
      <w:r>
        <w:rPr>
          <w:rFonts w:ascii="宋体" w:hAnsi="宋体" w:cs="宋体" w:hint="eastAsia"/>
          <w:szCs w:val="21"/>
        </w:rPr>
        <w:t>（项目名称）</w:t>
      </w:r>
      <w:r>
        <w:rPr>
          <w:rFonts w:ascii="宋体" w:hAnsi="宋体" w:cs="宋体" w:hint="eastAsia"/>
          <w:szCs w:val="21"/>
          <w:u w:val="single"/>
        </w:rPr>
        <w:t xml:space="preserve">       </w:t>
      </w:r>
      <w:r>
        <w:rPr>
          <w:rFonts w:ascii="宋体" w:hAnsi="宋体" w:cs="宋体" w:hint="eastAsia"/>
          <w:szCs w:val="21"/>
        </w:rPr>
        <w:t>标段</w:t>
      </w:r>
      <w:r>
        <w:rPr>
          <w:rFonts w:ascii="宋体" w:hAnsi="宋体" w:cs="宋体"/>
          <w:szCs w:val="21"/>
        </w:rPr>
        <w:t xml:space="preserve"> </w:t>
      </w:r>
      <w:r>
        <w:rPr>
          <w:rFonts w:ascii="宋体" w:hAnsi="宋体" w:cs="宋体" w:hint="eastAsia"/>
          <w:szCs w:val="21"/>
          <w:u w:val="single"/>
        </w:rPr>
        <w:t xml:space="preserve">　　</w:t>
      </w:r>
      <w:r>
        <w:rPr>
          <w:rFonts w:ascii="宋体" w:hAnsi="宋体" w:cs="宋体" w:hint="eastAsia"/>
          <w:szCs w:val="21"/>
        </w:rPr>
        <w:t>（施工总价承包/施工单价承包）中标人。我方愿意无条件地、不可撤销地就承包人履行与你方订立的合同，向你方提供担保。</w:t>
      </w:r>
    </w:p>
    <w:p w:rsidR="00E92CFE" w:rsidRDefault="008D2938">
      <w:pPr>
        <w:wordWrap w:val="0"/>
        <w:topLinePunct/>
        <w:spacing w:line="440" w:lineRule="exact"/>
        <w:ind w:firstLineChars="200" w:firstLine="420"/>
        <w:rPr>
          <w:rFonts w:ascii="宋体" w:hAnsi="宋体" w:cs="宋体"/>
          <w:szCs w:val="21"/>
        </w:rPr>
      </w:pPr>
      <w:r>
        <w:rPr>
          <w:rFonts w:ascii="宋体" w:hAnsi="宋体" w:cs="宋体" w:hint="eastAsia"/>
          <w:szCs w:val="21"/>
        </w:rPr>
        <w:t>1. 担保金额人民币（大写）</w:t>
      </w:r>
      <w:r>
        <w:rPr>
          <w:rFonts w:ascii="宋体" w:hAnsi="宋体" w:cs="宋体" w:hint="eastAsia"/>
          <w:szCs w:val="21"/>
          <w:u w:val="single"/>
        </w:rPr>
        <w:t xml:space="preserve">            </w:t>
      </w:r>
      <w:r>
        <w:rPr>
          <w:rFonts w:ascii="宋体" w:hAnsi="宋体" w:cs="宋体" w:hint="eastAsia"/>
          <w:szCs w:val="21"/>
        </w:rPr>
        <w:t>元（¥</w:t>
      </w:r>
      <w:r>
        <w:rPr>
          <w:rFonts w:ascii="宋体" w:hAnsi="宋体" w:cs="宋体" w:hint="eastAsia"/>
          <w:szCs w:val="21"/>
          <w:u w:val="single"/>
        </w:rPr>
        <w:t xml:space="preserve">          </w:t>
      </w:r>
      <w:r>
        <w:rPr>
          <w:rFonts w:ascii="宋体" w:hAnsi="宋体" w:cs="宋体" w:hint="eastAsia"/>
          <w:szCs w:val="21"/>
        </w:rPr>
        <w:t>）。</w:t>
      </w:r>
    </w:p>
    <w:p w:rsidR="00E92CFE" w:rsidRDefault="008D2938">
      <w:pPr>
        <w:spacing w:line="440" w:lineRule="exact"/>
        <w:ind w:firstLineChars="200" w:firstLine="420"/>
        <w:rPr>
          <w:rFonts w:ascii="宋体" w:hAnsi="宋体" w:cs="宋体"/>
          <w:szCs w:val="21"/>
        </w:rPr>
      </w:pPr>
      <w:r>
        <w:rPr>
          <w:rFonts w:ascii="宋体" w:hAnsi="宋体" w:cs="宋体" w:hint="eastAsia"/>
          <w:szCs w:val="21"/>
        </w:rPr>
        <w:t>2. 担保有效期自发包人与承包人签订的合同生效之日起至发包人签发工程接收证书且承包人按照合同约定缴纳工程质量保证金之日止。</w:t>
      </w:r>
    </w:p>
    <w:p w:rsidR="00E92CFE" w:rsidRDefault="008D2938">
      <w:pPr>
        <w:spacing w:line="440" w:lineRule="exact"/>
        <w:ind w:firstLineChars="200" w:firstLine="420"/>
        <w:rPr>
          <w:rFonts w:ascii="宋体" w:hAnsi="宋体" w:cs="宋体"/>
          <w:szCs w:val="21"/>
        </w:rPr>
      </w:pPr>
      <w:r>
        <w:rPr>
          <w:rFonts w:ascii="宋体" w:hAnsi="宋体" w:cs="宋体" w:hint="eastAsia"/>
          <w:szCs w:val="21"/>
        </w:rPr>
        <w:t>3. 在本担保有效期内，因承包人违反合同约定的义务给你方造成经济损失时，我方在收到你方以书面形式提出的在担保金额内的赔偿要求后，在7天内无条件支付，无须你方出具证明或陈述理由。</w:t>
      </w:r>
    </w:p>
    <w:p w:rsidR="00E92CFE" w:rsidRDefault="008D2938">
      <w:pPr>
        <w:spacing w:line="440" w:lineRule="exact"/>
        <w:ind w:firstLineChars="200" w:firstLine="420"/>
        <w:rPr>
          <w:rFonts w:ascii="宋体" w:hAnsi="宋体" w:cs="宋体"/>
          <w:szCs w:val="21"/>
        </w:rPr>
      </w:pPr>
      <w:r>
        <w:rPr>
          <w:rFonts w:ascii="宋体" w:hAnsi="宋体" w:cs="宋体" w:hint="eastAsia"/>
          <w:szCs w:val="21"/>
        </w:rPr>
        <w:t>4. 发包人和承包人按《通用合同条款》第15条变更合同时，无论我方是否收到该变更，我方承担本担保规定的义务不变。</w:t>
      </w:r>
    </w:p>
    <w:p w:rsidR="00E92CFE" w:rsidRDefault="00E92CFE">
      <w:pPr>
        <w:spacing w:line="440" w:lineRule="exact"/>
        <w:rPr>
          <w:rFonts w:ascii="宋体" w:hAnsi="宋体" w:cs="宋体"/>
          <w:szCs w:val="21"/>
        </w:rPr>
      </w:pPr>
    </w:p>
    <w:p w:rsidR="00E92CFE" w:rsidRDefault="008D2938">
      <w:pPr>
        <w:wordWrap w:val="0"/>
        <w:spacing w:line="440" w:lineRule="exact"/>
        <w:ind w:firstLineChars="1628" w:firstLine="3419"/>
        <w:rPr>
          <w:rFonts w:ascii="宋体" w:hAnsi="宋体" w:cs="宋体"/>
          <w:color w:val="000000"/>
          <w:szCs w:val="21"/>
        </w:rPr>
      </w:pPr>
      <w:r>
        <w:rPr>
          <w:rFonts w:ascii="宋体" w:hAnsi="宋体" w:cs="宋体" w:hint="eastAsia"/>
          <w:color w:val="000000"/>
          <w:szCs w:val="21"/>
        </w:rPr>
        <w:t>担 保 人：</w:t>
      </w:r>
      <w:r>
        <w:rPr>
          <w:rFonts w:ascii="宋体" w:hAnsi="宋体" w:cs="宋体" w:hint="eastAsia"/>
          <w:color w:val="000000"/>
          <w:szCs w:val="21"/>
          <w:u w:val="single"/>
        </w:rPr>
        <w:t xml:space="preserve">                        </w:t>
      </w:r>
      <w:r>
        <w:rPr>
          <w:rFonts w:ascii="宋体" w:hAnsi="宋体" w:cs="宋体" w:hint="eastAsia"/>
          <w:color w:val="000000"/>
          <w:szCs w:val="21"/>
        </w:rPr>
        <w:t>（盖单位章）</w:t>
      </w:r>
    </w:p>
    <w:p w:rsidR="00E92CFE" w:rsidRDefault="008D2938">
      <w:pPr>
        <w:wordWrap w:val="0"/>
        <w:spacing w:line="440" w:lineRule="exact"/>
        <w:ind w:firstLineChars="1628" w:firstLine="3419"/>
        <w:rPr>
          <w:rFonts w:ascii="宋体" w:hAnsi="宋体" w:cs="宋体"/>
          <w:color w:val="000000"/>
          <w:szCs w:val="21"/>
        </w:rPr>
      </w:pPr>
      <w:r>
        <w:rPr>
          <w:rFonts w:ascii="宋体" w:hAnsi="宋体" w:cs="宋体" w:hint="eastAsia"/>
          <w:color w:val="000000"/>
          <w:szCs w:val="21"/>
        </w:rPr>
        <w:t>法定代表人或其委托代理人：</w:t>
      </w:r>
      <w:r>
        <w:rPr>
          <w:rFonts w:ascii="宋体" w:hAnsi="宋体" w:cs="宋体" w:hint="eastAsia"/>
          <w:color w:val="000000"/>
          <w:szCs w:val="21"/>
          <w:u w:val="single"/>
        </w:rPr>
        <w:t xml:space="preserve">            </w:t>
      </w:r>
      <w:r>
        <w:rPr>
          <w:rFonts w:ascii="宋体" w:hAnsi="宋体" w:cs="宋体" w:hint="eastAsia"/>
          <w:color w:val="000000"/>
          <w:szCs w:val="21"/>
        </w:rPr>
        <w:t>（签字）</w:t>
      </w:r>
    </w:p>
    <w:p w:rsidR="00E92CFE" w:rsidRDefault="008D2938">
      <w:pPr>
        <w:wordWrap w:val="0"/>
        <w:spacing w:line="440" w:lineRule="exact"/>
        <w:ind w:firstLineChars="1628" w:firstLine="3419"/>
        <w:rPr>
          <w:rFonts w:ascii="宋体" w:hAnsi="宋体" w:cs="宋体"/>
          <w:color w:val="000000"/>
          <w:szCs w:val="21"/>
        </w:rPr>
      </w:pPr>
      <w:r>
        <w:rPr>
          <w:rFonts w:ascii="宋体" w:hAnsi="宋体" w:cs="宋体" w:hint="eastAsia"/>
          <w:color w:val="000000"/>
          <w:szCs w:val="21"/>
        </w:rPr>
        <w:t>地    址：</w:t>
      </w:r>
      <w:r>
        <w:rPr>
          <w:rFonts w:ascii="宋体" w:hAnsi="宋体" w:cs="宋体" w:hint="eastAsia"/>
          <w:color w:val="000000"/>
          <w:szCs w:val="21"/>
          <w:u w:val="single"/>
        </w:rPr>
        <w:t xml:space="preserve">                                    </w:t>
      </w:r>
    </w:p>
    <w:p w:rsidR="00E92CFE" w:rsidRDefault="008D2938">
      <w:pPr>
        <w:wordWrap w:val="0"/>
        <w:spacing w:line="440" w:lineRule="exact"/>
        <w:ind w:firstLineChars="1628" w:firstLine="3419"/>
        <w:rPr>
          <w:rFonts w:ascii="宋体" w:hAnsi="宋体" w:cs="宋体"/>
          <w:color w:val="000000"/>
          <w:szCs w:val="21"/>
        </w:rPr>
      </w:pPr>
      <w:r>
        <w:rPr>
          <w:rFonts w:ascii="宋体" w:hAnsi="宋体" w:cs="宋体" w:hint="eastAsia"/>
          <w:color w:val="000000"/>
          <w:szCs w:val="21"/>
        </w:rPr>
        <w:t>邮    编：</w:t>
      </w:r>
      <w:r>
        <w:rPr>
          <w:rFonts w:ascii="宋体" w:hAnsi="宋体" w:cs="宋体" w:hint="eastAsia"/>
          <w:color w:val="000000"/>
          <w:szCs w:val="21"/>
          <w:u w:val="single"/>
        </w:rPr>
        <w:tab/>
      </w:r>
      <w:r>
        <w:rPr>
          <w:rFonts w:ascii="宋体" w:hAnsi="宋体" w:cs="宋体" w:hint="eastAsia"/>
          <w:color w:val="000000"/>
          <w:szCs w:val="21"/>
          <w:u w:val="single"/>
        </w:rPr>
        <w:tab/>
      </w:r>
      <w:r>
        <w:rPr>
          <w:rFonts w:ascii="宋体" w:hAnsi="宋体" w:cs="宋体" w:hint="eastAsia"/>
          <w:color w:val="000000"/>
          <w:szCs w:val="21"/>
          <w:u w:val="single"/>
        </w:rPr>
        <w:tab/>
      </w:r>
      <w:r>
        <w:rPr>
          <w:rFonts w:ascii="宋体" w:hAnsi="宋体" w:cs="宋体" w:hint="eastAsia"/>
          <w:color w:val="000000"/>
          <w:szCs w:val="21"/>
          <w:u w:val="single"/>
        </w:rPr>
        <w:tab/>
      </w:r>
      <w:r>
        <w:rPr>
          <w:rFonts w:ascii="宋体" w:hAnsi="宋体" w:cs="宋体" w:hint="eastAsia"/>
          <w:color w:val="000000"/>
          <w:szCs w:val="21"/>
          <w:u w:val="single"/>
        </w:rPr>
        <w:tab/>
        <w:t xml:space="preserve">        </w:t>
      </w:r>
      <w:r>
        <w:rPr>
          <w:rFonts w:ascii="宋体" w:hAnsi="宋体" w:cs="宋体" w:hint="eastAsia"/>
          <w:color w:val="000000"/>
          <w:szCs w:val="21"/>
          <w:u w:val="single"/>
        </w:rPr>
        <w:tab/>
      </w:r>
      <w:r>
        <w:rPr>
          <w:rFonts w:ascii="宋体" w:hAnsi="宋体" w:cs="宋体" w:hint="eastAsia"/>
          <w:color w:val="000000"/>
          <w:szCs w:val="21"/>
          <w:u w:val="single"/>
        </w:rPr>
        <w:tab/>
        <w:t xml:space="preserve">  </w:t>
      </w:r>
    </w:p>
    <w:p w:rsidR="00E92CFE" w:rsidRDefault="008D2938">
      <w:pPr>
        <w:wordWrap w:val="0"/>
        <w:spacing w:line="440" w:lineRule="exact"/>
        <w:ind w:firstLineChars="1628" w:firstLine="3419"/>
        <w:rPr>
          <w:rFonts w:ascii="宋体" w:hAnsi="宋体" w:cs="宋体"/>
          <w:color w:val="000000"/>
          <w:szCs w:val="21"/>
          <w:u w:val="single"/>
        </w:rPr>
      </w:pPr>
      <w:r>
        <w:rPr>
          <w:rFonts w:ascii="宋体" w:hAnsi="宋体" w:cs="宋体" w:hint="eastAsia"/>
          <w:color w:val="000000"/>
          <w:szCs w:val="21"/>
        </w:rPr>
        <w:t>电    话：</w:t>
      </w:r>
      <w:r>
        <w:rPr>
          <w:rFonts w:ascii="宋体" w:hAnsi="宋体" w:cs="宋体" w:hint="eastAsia"/>
          <w:color w:val="000000"/>
          <w:szCs w:val="21"/>
          <w:u w:val="single"/>
        </w:rPr>
        <w:t xml:space="preserve">                                   </w:t>
      </w:r>
    </w:p>
    <w:p w:rsidR="00E92CFE" w:rsidRDefault="008D2938">
      <w:pPr>
        <w:wordWrap w:val="0"/>
        <w:spacing w:line="440" w:lineRule="exact"/>
        <w:ind w:firstLineChars="1628" w:firstLine="3419"/>
        <w:rPr>
          <w:rFonts w:ascii="宋体" w:hAnsi="宋体" w:cs="宋体"/>
          <w:color w:val="000000"/>
          <w:szCs w:val="21"/>
        </w:rPr>
      </w:pPr>
      <w:r>
        <w:rPr>
          <w:rFonts w:ascii="宋体" w:hAnsi="宋体" w:cs="宋体" w:hint="eastAsia"/>
          <w:color w:val="000000"/>
          <w:szCs w:val="21"/>
        </w:rPr>
        <w:t>传    真：</w:t>
      </w:r>
      <w:r>
        <w:rPr>
          <w:rFonts w:ascii="宋体" w:hAnsi="宋体" w:cs="宋体" w:hint="eastAsia"/>
          <w:color w:val="000000"/>
          <w:szCs w:val="21"/>
          <w:u w:val="single"/>
        </w:rPr>
        <w:t xml:space="preserve">                                   </w:t>
      </w:r>
    </w:p>
    <w:p w:rsidR="00E92CFE" w:rsidRDefault="008D2938">
      <w:pPr>
        <w:spacing w:line="600" w:lineRule="exact"/>
        <w:ind w:firstLineChars="2228" w:firstLine="4679"/>
        <w:rPr>
          <w:rFonts w:ascii="宋体" w:hAnsi="宋体" w:cs="宋体"/>
          <w:szCs w:val="21"/>
        </w:rPr>
      </w:pPr>
      <w:r>
        <w:rPr>
          <w:rFonts w:ascii="宋体" w:hAnsi="宋体" w:cs="宋体" w:hint="eastAsia"/>
          <w:color w:val="000000"/>
          <w:szCs w:val="21"/>
        </w:rPr>
        <w:t xml:space="preserve"> </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p>
    <w:p w:rsidR="00E92CFE" w:rsidRDefault="00E92CFE">
      <w:pPr>
        <w:spacing w:line="600" w:lineRule="exact"/>
        <w:ind w:firstLineChars="2228" w:firstLine="4679"/>
        <w:rPr>
          <w:rFonts w:ascii="宋体" w:hAnsi="宋体" w:cs="宋体"/>
          <w:szCs w:val="21"/>
        </w:rPr>
      </w:pPr>
    </w:p>
    <w:p w:rsidR="00E92CFE" w:rsidRDefault="008D2938">
      <w:pPr>
        <w:spacing w:line="440" w:lineRule="exact"/>
        <w:jc w:val="left"/>
        <w:rPr>
          <w:rFonts w:ascii="宋体" w:hAnsi="宋体" w:cs="宋体"/>
          <w:szCs w:val="21"/>
        </w:rPr>
      </w:pPr>
      <w:r>
        <w:rPr>
          <w:rFonts w:ascii="宋体" w:hAnsi="宋体" w:cs="宋体" w:hint="eastAsia"/>
          <w:szCs w:val="21"/>
        </w:rPr>
        <w:t>备注：1.允许使用银行出具的银行保函格式，但不得更改本格式中的实质性内容。</w:t>
      </w:r>
    </w:p>
    <w:p w:rsidR="00E92CFE" w:rsidRDefault="008D2938">
      <w:pPr>
        <w:spacing w:line="440" w:lineRule="exact"/>
        <w:ind w:firstLineChars="300" w:firstLine="630"/>
        <w:jc w:val="left"/>
        <w:rPr>
          <w:rFonts w:ascii="宋体" w:hAnsi="宋体" w:cs="宋体"/>
          <w:szCs w:val="21"/>
        </w:rPr>
      </w:pPr>
      <w:r>
        <w:rPr>
          <w:rFonts w:ascii="宋体" w:hAnsi="宋体" w:cs="宋体" w:hint="eastAsia"/>
          <w:szCs w:val="21"/>
        </w:rPr>
        <w:t>2.保函可添加有效期，但不得少于总工期。</w:t>
      </w:r>
    </w:p>
    <w:p w:rsidR="00E92CFE" w:rsidRDefault="00E92CFE">
      <w:pPr>
        <w:pStyle w:val="a0"/>
      </w:pPr>
    </w:p>
    <w:p w:rsidR="00E92CFE" w:rsidRDefault="00E92CFE">
      <w:pPr>
        <w:pStyle w:val="a0"/>
      </w:pPr>
    </w:p>
    <w:p w:rsidR="00E92CFE" w:rsidRDefault="008D2938">
      <w:pPr>
        <w:pStyle w:val="378020"/>
      </w:pPr>
      <w:bookmarkStart w:id="4351" w:name="_Toc1180391253"/>
      <w:bookmarkStart w:id="4352" w:name="_Toc107426459"/>
      <w:bookmarkStart w:id="4353" w:name="_Toc1911952110"/>
      <w:bookmarkStart w:id="4354" w:name="_Toc31879"/>
      <w:bookmarkStart w:id="4355" w:name="_Toc1429658016"/>
      <w:bookmarkStart w:id="4356" w:name="_Toc25353885"/>
      <w:bookmarkStart w:id="4357" w:name="_Toc521321339"/>
      <w:bookmarkStart w:id="4358" w:name="_Toc22802622"/>
      <w:bookmarkStart w:id="4359" w:name="_Toc28229"/>
      <w:bookmarkStart w:id="4360" w:name="_Toc24618"/>
      <w:bookmarkStart w:id="4361" w:name="_Toc846893476"/>
      <w:bookmarkStart w:id="4362" w:name="_Toc317867021"/>
      <w:bookmarkStart w:id="4363" w:name="_Toc1826005680"/>
      <w:bookmarkStart w:id="4364" w:name="_Toc296346734"/>
      <w:bookmarkStart w:id="4365" w:name="_Toc296944572"/>
      <w:bookmarkStart w:id="4366" w:name="_Toc296347232"/>
      <w:bookmarkStart w:id="4367" w:name="_Toc296891273"/>
      <w:bookmarkStart w:id="4368" w:name="_Toc296503233"/>
      <w:bookmarkStart w:id="4369" w:name="_Toc296891061"/>
      <w:r>
        <w:rPr>
          <w:rFonts w:hint="eastAsia"/>
        </w:rPr>
        <w:lastRenderedPageBreak/>
        <w:t>附件三：支付担保格式</w:t>
      </w:r>
      <w:bookmarkEnd w:id="4351"/>
      <w:bookmarkEnd w:id="4352"/>
      <w:bookmarkEnd w:id="4353"/>
      <w:bookmarkEnd w:id="4354"/>
      <w:bookmarkEnd w:id="4355"/>
      <w:bookmarkEnd w:id="4356"/>
      <w:bookmarkEnd w:id="4357"/>
      <w:bookmarkEnd w:id="4358"/>
      <w:bookmarkEnd w:id="4359"/>
      <w:bookmarkEnd w:id="4360"/>
      <w:bookmarkEnd w:id="4361"/>
      <w:bookmarkEnd w:id="4362"/>
      <w:bookmarkEnd w:id="4363"/>
    </w:p>
    <w:bookmarkEnd w:id="4364"/>
    <w:bookmarkEnd w:id="4365"/>
    <w:bookmarkEnd w:id="4366"/>
    <w:bookmarkEnd w:id="4367"/>
    <w:bookmarkEnd w:id="4368"/>
    <w:bookmarkEnd w:id="4369"/>
    <w:p w:rsidR="00E92CFE" w:rsidRDefault="008D2938">
      <w:pPr>
        <w:spacing w:beforeLines="50" w:before="120" w:afterLines="50" w:after="120" w:line="440" w:lineRule="exact"/>
        <w:jc w:val="center"/>
        <w:rPr>
          <w:rFonts w:ascii="Times New Roman" w:eastAsia="黑体" w:hAnsi="Times New Roman"/>
          <w:sz w:val="30"/>
          <w:szCs w:val="30"/>
        </w:rPr>
      </w:pPr>
      <w:r>
        <w:rPr>
          <w:rFonts w:ascii="Times New Roman" w:eastAsia="黑体" w:hAnsi="Times New Roman" w:hint="eastAsia"/>
          <w:sz w:val="30"/>
          <w:szCs w:val="30"/>
        </w:rPr>
        <w:t>支付担保</w:t>
      </w:r>
    </w:p>
    <w:p w:rsidR="00E92CFE" w:rsidRDefault="008D2938">
      <w:pPr>
        <w:spacing w:line="400" w:lineRule="exact"/>
        <w:ind w:firstLineChars="200" w:firstLine="420"/>
        <w:jc w:val="center"/>
      </w:pPr>
      <w:r>
        <w:rPr>
          <w:rFonts w:hint="eastAsia"/>
        </w:rPr>
        <w:t>（招标人可另行拟定具体条款或采用其他方式履行担保责任）</w:t>
      </w:r>
    </w:p>
    <w:p w:rsidR="00E92CFE" w:rsidRDefault="008D2938">
      <w:pPr>
        <w:spacing w:line="440" w:lineRule="exact"/>
        <w:rPr>
          <w:szCs w:val="21"/>
        </w:rPr>
      </w:pPr>
      <w:r>
        <w:rPr>
          <w:szCs w:val="21"/>
          <w:u w:val="single"/>
        </w:rPr>
        <w:t xml:space="preserve">           </w:t>
      </w:r>
      <w:r>
        <w:rPr>
          <w:rFonts w:hint="eastAsia"/>
          <w:szCs w:val="21"/>
        </w:rPr>
        <w:t>（承包人）：</w:t>
      </w:r>
    </w:p>
    <w:p w:rsidR="00E92CFE" w:rsidRDefault="00E92CFE">
      <w:pPr>
        <w:spacing w:line="440" w:lineRule="exact"/>
        <w:ind w:firstLineChars="200" w:firstLine="420"/>
        <w:rPr>
          <w:szCs w:val="21"/>
        </w:rPr>
      </w:pPr>
    </w:p>
    <w:p w:rsidR="00E92CFE" w:rsidRDefault="008D2938">
      <w:pPr>
        <w:spacing w:line="440" w:lineRule="exact"/>
        <w:ind w:firstLineChars="200" w:firstLine="420"/>
        <w:rPr>
          <w:szCs w:val="21"/>
        </w:rPr>
      </w:pPr>
      <w:r>
        <w:rPr>
          <w:rFonts w:hint="eastAsia"/>
          <w:szCs w:val="21"/>
        </w:rPr>
        <w:t>鉴于你方作为承包人已经与</w:t>
      </w:r>
      <w:r>
        <w:rPr>
          <w:szCs w:val="21"/>
          <w:u w:val="single"/>
        </w:rPr>
        <w:t xml:space="preserve">           </w:t>
      </w:r>
      <w:r>
        <w:rPr>
          <w:rFonts w:hint="eastAsia"/>
          <w:szCs w:val="21"/>
        </w:rPr>
        <w:t>（发包人名称，以下称“发包人”）于</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日签订了</w:t>
      </w:r>
      <w:r>
        <w:rPr>
          <w:szCs w:val="21"/>
          <w:u w:val="single"/>
        </w:rPr>
        <w:t xml:space="preserve">            </w:t>
      </w:r>
      <w:r>
        <w:rPr>
          <w:rFonts w:hint="eastAsia"/>
          <w:szCs w:val="21"/>
        </w:rPr>
        <w:t>（工程名称）铁路工程</w:t>
      </w:r>
      <w:r>
        <w:rPr>
          <w:rFonts w:ascii="宋体" w:hAnsi="宋体" w:cs="宋体"/>
          <w:szCs w:val="21"/>
        </w:rPr>
        <w:t xml:space="preserve"> </w:t>
      </w:r>
      <w:r>
        <w:rPr>
          <w:rFonts w:ascii="宋体" w:hAnsi="宋体" w:cs="宋体" w:hint="eastAsia"/>
          <w:szCs w:val="21"/>
          <w:u w:val="single"/>
        </w:rPr>
        <w:t xml:space="preserve">　　</w:t>
      </w:r>
      <w:r>
        <w:rPr>
          <w:rFonts w:ascii="宋体" w:hAnsi="宋体" w:cs="宋体" w:hint="eastAsia"/>
          <w:szCs w:val="21"/>
        </w:rPr>
        <w:t>（施工总价承包/施工单价承包）</w:t>
      </w:r>
      <w:r>
        <w:rPr>
          <w:rFonts w:hint="eastAsia"/>
          <w:szCs w:val="21"/>
        </w:rPr>
        <w:t>合同协议书（以下称“主合同”），应发包人的申请，我方愿就发包人履行主合同约定的工程款支付义务以保证的方式向你方提供如下担保：</w:t>
      </w:r>
    </w:p>
    <w:p w:rsidR="00E92CFE" w:rsidRDefault="008D2938">
      <w:pPr>
        <w:spacing w:line="440" w:lineRule="exact"/>
        <w:ind w:firstLineChars="200" w:firstLine="420"/>
        <w:rPr>
          <w:szCs w:val="21"/>
        </w:rPr>
      </w:pPr>
      <w:r>
        <w:rPr>
          <w:rFonts w:ascii="Times New Roman" w:hAnsi="Times New Roman"/>
          <w:szCs w:val="21"/>
        </w:rPr>
        <w:t>1</w:t>
      </w:r>
      <w:r>
        <w:rPr>
          <w:szCs w:val="21"/>
        </w:rPr>
        <w:t>.</w:t>
      </w:r>
      <w:r>
        <w:rPr>
          <w:rFonts w:hint="eastAsia"/>
          <w:szCs w:val="21"/>
        </w:rPr>
        <w:t>保证的范围及保证金额</w:t>
      </w:r>
    </w:p>
    <w:p w:rsidR="00E92CFE" w:rsidRDefault="008D2938">
      <w:pPr>
        <w:spacing w:line="440" w:lineRule="exact"/>
        <w:ind w:firstLineChars="200" w:firstLine="420"/>
        <w:rPr>
          <w:szCs w:val="21"/>
        </w:rPr>
      </w:pPr>
      <w:r>
        <w:rPr>
          <w:rFonts w:hint="eastAsia"/>
          <w:szCs w:val="21"/>
        </w:rPr>
        <w:t>（</w:t>
      </w:r>
      <w:r>
        <w:rPr>
          <w:rFonts w:ascii="Times New Roman" w:hAnsi="Times New Roman"/>
          <w:szCs w:val="21"/>
        </w:rPr>
        <w:t>1</w:t>
      </w:r>
      <w:r>
        <w:rPr>
          <w:rFonts w:hint="eastAsia"/>
          <w:szCs w:val="21"/>
        </w:rPr>
        <w:t>）我方的保证范围是主合同约定的工程款。</w:t>
      </w:r>
    </w:p>
    <w:p w:rsidR="00E92CFE" w:rsidRDefault="008D2938">
      <w:pPr>
        <w:spacing w:line="440" w:lineRule="exact"/>
        <w:ind w:firstLineChars="200" w:firstLine="420"/>
        <w:rPr>
          <w:szCs w:val="21"/>
        </w:rPr>
      </w:pPr>
      <w:r>
        <w:rPr>
          <w:rFonts w:hint="eastAsia"/>
          <w:szCs w:val="21"/>
        </w:rPr>
        <w:t>（</w:t>
      </w:r>
      <w:r>
        <w:rPr>
          <w:rFonts w:ascii="Times New Roman" w:hAnsi="Times New Roman"/>
          <w:szCs w:val="21"/>
        </w:rPr>
        <w:t>2</w:t>
      </w:r>
      <w:r>
        <w:rPr>
          <w:rFonts w:hint="eastAsia"/>
          <w:szCs w:val="21"/>
        </w:rPr>
        <w:t>）本保函所称主合同约定的工程款是指主合同约定的除工程质量保证金以外的合同价款。</w:t>
      </w:r>
    </w:p>
    <w:p w:rsidR="00E92CFE" w:rsidRDefault="008D2938">
      <w:pPr>
        <w:spacing w:line="440" w:lineRule="exact"/>
        <w:ind w:firstLineChars="200" w:firstLine="420"/>
        <w:rPr>
          <w:szCs w:val="21"/>
        </w:rPr>
      </w:pPr>
      <w:r>
        <w:rPr>
          <w:rFonts w:hint="eastAsia"/>
          <w:szCs w:val="21"/>
        </w:rPr>
        <w:t>（</w:t>
      </w:r>
      <w:r>
        <w:rPr>
          <w:rFonts w:ascii="Times New Roman" w:hAnsi="Times New Roman"/>
          <w:szCs w:val="21"/>
        </w:rPr>
        <w:t>3</w:t>
      </w:r>
      <w:r>
        <w:rPr>
          <w:rFonts w:hint="eastAsia"/>
          <w:szCs w:val="21"/>
        </w:rPr>
        <w:t>）我方保证的金额是主合同约定的工程款的</w:t>
      </w:r>
      <w:r>
        <w:rPr>
          <w:szCs w:val="21"/>
          <w:u w:val="single"/>
        </w:rPr>
        <w:t xml:space="preserve">      </w:t>
      </w:r>
      <w:r>
        <w:rPr>
          <w:szCs w:val="21"/>
        </w:rPr>
        <w:t>%</w:t>
      </w:r>
      <w:r>
        <w:rPr>
          <w:rFonts w:hint="eastAsia"/>
          <w:szCs w:val="21"/>
        </w:rPr>
        <w:t>，最高不超过人民币（大写：</w:t>
      </w:r>
      <w:r>
        <w:rPr>
          <w:szCs w:val="21"/>
          <w:u w:val="single"/>
        </w:rPr>
        <w:t xml:space="preserve">         </w:t>
      </w:r>
      <w:r>
        <w:rPr>
          <w:rFonts w:hint="eastAsia"/>
          <w:szCs w:val="21"/>
        </w:rPr>
        <w:t>）元。</w:t>
      </w:r>
    </w:p>
    <w:p w:rsidR="00E92CFE" w:rsidRDefault="008D2938">
      <w:pPr>
        <w:spacing w:line="440" w:lineRule="exact"/>
        <w:ind w:firstLineChars="200" w:firstLine="420"/>
        <w:rPr>
          <w:szCs w:val="21"/>
        </w:rPr>
      </w:pPr>
      <w:r>
        <w:rPr>
          <w:rFonts w:ascii="Times New Roman" w:hAnsi="Times New Roman"/>
          <w:szCs w:val="21"/>
        </w:rPr>
        <w:t>2</w:t>
      </w:r>
      <w:r>
        <w:rPr>
          <w:szCs w:val="21"/>
        </w:rPr>
        <w:t>.</w:t>
      </w:r>
      <w:r>
        <w:rPr>
          <w:rFonts w:hint="eastAsia"/>
          <w:szCs w:val="21"/>
        </w:rPr>
        <w:t>保证的方式及保证期间</w:t>
      </w:r>
    </w:p>
    <w:p w:rsidR="00E92CFE" w:rsidRDefault="008D2938">
      <w:pPr>
        <w:spacing w:line="440" w:lineRule="exact"/>
        <w:ind w:firstLineChars="200" w:firstLine="420"/>
        <w:rPr>
          <w:szCs w:val="21"/>
        </w:rPr>
      </w:pPr>
      <w:r>
        <w:rPr>
          <w:rFonts w:hint="eastAsia"/>
          <w:szCs w:val="21"/>
        </w:rPr>
        <w:t>（</w:t>
      </w:r>
      <w:r>
        <w:rPr>
          <w:rFonts w:ascii="Times New Roman" w:hAnsi="Times New Roman"/>
          <w:szCs w:val="21"/>
        </w:rPr>
        <w:t>1</w:t>
      </w:r>
      <w:r>
        <w:rPr>
          <w:rFonts w:hint="eastAsia"/>
          <w:szCs w:val="21"/>
        </w:rPr>
        <w:t>）我方保证的方式为：连带责任保证。</w:t>
      </w:r>
    </w:p>
    <w:p w:rsidR="00E92CFE" w:rsidRDefault="008D2938">
      <w:pPr>
        <w:spacing w:line="440" w:lineRule="exact"/>
        <w:ind w:firstLineChars="200" w:firstLine="420"/>
        <w:rPr>
          <w:szCs w:val="21"/>
        </w:rPr>
      </w:pPr>
      <w:r>
        <w:rPr>
          <w:rFonts w:hint="eastAsia"/>
          <w:color w:val="000000"/>
          <w:szCs w:val="21"/>
        </w:rPr>
        <w:t>（</w:t>
      </w:r>
      <w:r>
        <w:rPr>
          <w:rFonts w:ascii="Times New Roman" w:hAnsi="Times New Roman"/>
          <w:color w:val="000000"/>
          <w:szCs w:val="21"/>
        </w:rPr>
        <w:t>2</w:t>
      </w:r>
      <w:r>
        <w:rPr>
          <w:rFonts w:hint="eastAsia"/>
          <w:color w:val="000000"/>
          <w:szCs w:val="21"/>
        </w:rPr>
        <w:t>）我方保证的期间为：自本合同生效之日起至主合同约定的工程款</w:t>
      </w:r>
      <w:r>
        <w:rPr>
          <w:rFonts w:hint="eastAsia"/>
          <w:szCs w:val="21"/>
        </w:rPr>
        <w:t>支付完毕之日后</w:t>
      </w:r>
      <w:r>
        <w:rPr>
          <w:szCs w:val="21"/>
          <w:u w:val="single"/>
        </w:rPr>
        <w:t xml:space="preserve">    </w:t>
      </w:r>
      <w:r>
        <w:rPr>
          <w:rFonts w:hint="eastAsia"/>
          <w:szCs w:val="21"/>
        </w:rPr>
        <w:t>日内。</w:t>
      </w:r>
    </w:p>
    <w:p w:rsidR="00E92CFE" w:rsidRDefault="008D2938">
      <w:pPr>
        <w:spacing w:line="440" w:lineRule="exact"/>
        <w:ind w:firstLineChars="200" w:firstLine="420"/>
        <w:rPr>
          <w:szCs w:val="21"/>
        </w:rPr>
      </w:pPr>
      <w:r>
        <w:rPr>
          <w:rFonts w:hint="eastAsia"/>
          <w:szCs w:val="21"/>
        </w:rPr>
        <w:t>（</w:t>
      </w:r>
      <w:r>
        <w:rPr>
          <w:rFonts w:ascii="Times New Roman" w:hAnsi="Times New Roman"/>
          <w:szCs w:val="21"/>
        </w:rPr>
        <w:t>3</w:t>
      </w:r>
      <w:r>
        <w:rPr>
          <w:rFonts w:hint="eastAsia"/>
          <w:szCs w:val="21"/>
        </w:rPr>
        <w:t>）你方与发包人协议变更工程款支付日期的，经我方书面同意后，保证期间按照变更后的支付日期做相应调整。</w:t>
      </w:r>
    </w:p>
    <w:p w:rsidR="00E92CFE" w:rsidRDefault="008D2938">
      <w:pPr>
        <w:spacing w:line="440" w:lineRule="exact"/>
        <w:ind w:firstLineChars="200" w:firstLine="420"/>
        <w:rPr>
          <w:szCs w:val="21"/>
        </w:rPr>
      </w:pPr>
      <w:r>
        <w:rPr>
          <w:rFonts w:ascii="Times New Roman" w:hAnsi="Times New Roman"/>
          <w:szCs w:val="21"/>
        </w:rPr>
        <w:t>3</w:t>
      </w:r>
      <w:r>
        <w:rPr>
          <w:szCs w:val="21"/>
        </w:rPr>
        <w:t>.</w:t>
      </w:r>
      <w:r>
        <w:rPr>
          <w:rFonts w:hint="eastAsia"/>
          <w:szCs w:val="21"/>
        </w:rPr>
        <w:t>承担保证责任的形式</w:t>
      </w:r>
    </w:p>
    <w:p w:rsidR="00E92CFE" w:rsidRDefault="008D2938">
      <w:pPr>
        <w:spacing w:line="440" w:lineRule="exact"/>
        <w:ind w:firstLineChars="200" w:firstLine="420"/>
        <w:rPr>
          <w:color w:val="000000"/>
          <w:szCs w:val="21"/>
        </w:rPr>
      </w:pPr>
      <w:r>
        <w:rPr>
          <w:rFonts w:hint="eastAsia"/>
          <w:color w:val="000000"/>
          <w:szCs w:val="21"/>
        </w:rPr>
        <w:t>我方承担保证责任的形式是代为支付。发包人未按主合同约定向你方支付工程款的，由我方在保证金额内代为支付。</w:t>
      </w:r>
    </w:p>
    <w:p w:rsidR="00E92CFE" w:rsidRDefault="008D2938">
      <w:pPr>
        <w:spacing w:line="440" w:lineRule="exact"/>
        <w:ind w:firstLineChars="200" w:firstLine="420"/>
        <w:rPr>
          <w:color w:val="000000"/>
          <w:szCs w:val="21"/>
        </w:rPr>
      </w:pPr>
      <w:r>
        <w:rPr>
          <w:rFonts w:ascii="Times New Roman" w:hAnsi="Times New Roman"/>
          <w:color w:val="000000"/>
          <w:szCs w:val="21"/>
        </w:rPr>
        <w:t>4</w:t>
      </w:r>
      <w:r>
        <w:rPr>
          <w:color w:val="000000"/>
          <w:szCs w:val="21"/>
        </w:rPr>
        <w:t>.</w:t>
      </w:r>
      <w:r>
        <w:rPr>
          <w:rFonts w:hint="eastAsia"/>
          <w:color w:val="000000"/>
          <w:szCs w:val="21"/>
        </w:rPr>
        <w:t>代偿的安排</w:t>
      </w:r>
    </w:p>
    <w:p w:rsidR="00E92CFE" w:rsidRDefault="008D2938">
      <w:pPr>
        <w:spacing w:line="440" w:lineRule="exact"/>
        <w:ind w:firstLineChars="200" w:firstLine="420"/>
        <w:rPr>
          <w:color w:val="000000"/>
          <w:szCs w:val="21"/>
        </w:rPr>
      </w:pPr>
      <w:r>
        <w:rPr>
          <w:rFonts w:hint="eastAsia"/>
          <w:color w:val="000000"/>
          <w:szCs w:val="21"/>
        </w:rPr>
        <w:t>（</w:t>
      </w:r>
      <w:r>
        <w:rPr>
          <w:rFonts w:ascii="Times New Roman" w:hAnsi="Times New Roman"/>
          <w:color w:val="000000"/>
          <w:szCs w:val="21"/>
        </w:rPr>
        <w:t>1</w:t>
      </w:r>
      <w:r>
        <w:rPr>
          <w:rFonts w:hint="eastAsia"/>
          <w:color w:val="000000"/>
          <w:szCs w:val="21"/>
        </w:rPr>
        <w:t>）你方要求我方承担保证责任的，应向我方发出书面索赔通知及发包人未支付主合同约定工程款的证明材料。索赔通知应写明要求索赔的金额，支付款项应到达的账号。</w:t>
      </w:r>
    </w:p>
    <w:p w:rsidR="00E92CFE" w:rsidRDefault="008D2938">
      <w:pPr>
        <w:spacing w:line="440" w:lineRule="exact"/>
        <w:ind w:firstLineChars="200" w:firstLine="420"/>
        <w:rPr>
          <w:color w:val="000000"/>
          <w:szCs w:val="21"/>
        </w:rPr>
      </w:pPr>
      <w:r>
        <w:rPr>
          <w:rFonts w:hint="eastAsia"/>
          <w:color w:val="000000"/>
          <w:szCs w:val="21"/>
        </w:rPr>
        <w:t>（</w:t>
      </w:r>
      <w:r>
        <w:rPr>
          <w:rFonts w:ascii="Times New Roman" w:hAnsi="Times New Roman"/>
          <w:color w:val="000000"/>
          <w:szCs w:val="21"/>
        </w:rPr>
        <w:t>2</w:t>
      </w:r>
      <w:r>
        <w:rPr>
          <w:rFonts w:hint="eastAsia"/>
          <w:color w:val="000000"/>
          <w:szCs w:val="21"/>
        </w:rPr>
        <w:t>）在出现你方与发包人因工程质量发生争议，发包人拒绝向你方支付工程款的情形时，你方要求我方履行保证责任代为支付的，需提供符合相应条件要求的工程质量检测机构出具的质量说明材料。</w:t>
      </w:r>
    </w:p>
    <w:p w:rsidR="00E92CFE" w:rsidRDefault="008D2938">
      <w:pPr>
        <w:spacing w:line="440" w:lineRule="exact"/>
        <w:ind w:firstLineChars="200" w:firstLine="420"/>
        <w:rPr>
          <w:color w:val="000000"/>
          <w:szCs w:val="21"/>
        </w:rPr>
      </w:pPr>
      <w:r>
        <w:rPr>
          <w:rFonts w:hint="eastAsia"/>
          <w:color w:val="000000"/>
          <w:szCs w:val="21"/>
        </w:rPr>
        <w:t>（</w:t>
      </w:r>
      <w:r>
        <w:rPr>
          <w:rFonts w:ascii="Times New Roman" w:hAnsi="Times New Roman"/>
          <w:color w:val="000000"/>
          <w:szCs w:val="21"/>
        </w:rPr>
        <w:t>3</w:t>
      </w:r>
      <w:r>
        <w:rPr>
          <w:rFonts w:hint="eastAsia"/>
          <w:color w:val="000000"/>
          <w:szCs w:val="21"/>
        </w:rPr>
        <w:t>）我方收到你方的书面索赔通知及相应的证明材料后</w:t>
      </w:r>
      <w:r>
        <w:rPr>
          <w:rFonts w:ascii="Times New Roman" w:hAnsi="Times New Roman" w:hint="eastAsia"/>
          <w:color w:val="000000"/>
          <w:szCs w:val="21"/>
        </w:rPr>
        <w:t>７</w:t>
      </w:r>
      <w:r>
        <w:rPr>
          <w:rFonts w:hint="eastAsia"/>
          <w:color w:val="000000"/>
          <w:szCs w:val="21"/>
        </w:rPr>
        <w:t>天内无条件支付。</w:t>
      </w:r>
    </w:p>
    <w:p w:rsidR="00E92CFE" w:rsidRDefault="008D2938">
      <w:pPr>
        <w:spacing w:line="440" w:lineRule="exact"/>
        <w:ind w:firstLineChars="200" w:firstLine="420"/>
        <w:rPr>
          <w:color w:val="000000"/>
          <w:szCs w:val="21"/>
        </w:rPr>
      </w:pPr>
      <w:r>
        <w:rPr>
          <w:rFonts w:ascii="Times New Roman" w:hAnsi="Times New Roman"/>
          <w:color w:val="000000"/>
          <w:szCs w:val="21"/>
        </w:rPr>
        <w:t>5</w:t>
      </w:r>
      <w:r>
        <w:rPr>
          <w:color w:val="000000"/>
          <w:szCs w:val="21"/>
        </w:rPr>
        <w:t>.</w:t>
      </w:r>
      <w:r>
        <w:rPr>
          <w:rFonts w:hint="eastAsia"/>
          <w:color w:val="000000"/>
          <w:szCs w:val="21"/>
        </w:rPr>
        <w:t>保证责任的解除</w:t>
      </w:r>
    </w:p>
    <w:p w:rsidR="00E92CFE" w:rsidRDefault="008D2938">
      <w:pPr>
        <w:spacing w:line="440" w:lineRule="exact"/>
        <w:ind w:firstLineChars="200" w:firstLine="420"/>
        <w:rPr>
          <w:color w:val="000000"/>
          <w:szCs w:val="21"/>
        </w:rPr>
      </w:pPr>
      <w:r>
        <w:rPr>
          <w:rFonts w:hint="eastAsia"/>
          <w:color w:val="000000"/>
          <w:szCs w:val="21"/>
        </w:rPr>
        <w:lastRenderedPageBreak/>
        <w:t>（</w:t>
      </w:r>
      <w:r>
        <w:rPr>
          <w:rFonts w:ascii="Times New Roman" w:hAnsi="Times New Roman"/>
          <w:color w:val="000000"/>
          <w:szCs w:val="21"/>
        </w:rPr>
        <w:t>1</w:t>
      </w:r>
      <w:r>
        <w:rPr>
          <w:rFonts w:hint="eastAsia"/>
          <w:color w:val="000000"/>
          <w:szCs w:val="21"/>
        </w:rPr>
        <w:t>）在本保函承诺的保证期间内，你方未书面向我方主张保证责任的，自保证期间届满次日起，我方保证责任解除。</w:t>
      </w:r>
    </w:p>
    <w:p w:rsidR="00E92CFE" w:rsidRDefault="008D2938">
      <w:pPr>
        <w:spacing w:line="440" w:lineRule="exact"/>
        <w:ind w:firstLineChars="200" w:firstLine="420"/>
        <w:rPr>
          <w:color w:val="000000"/>
          <w:szCs w:val="21"/>
        </w:rPr>
      </w:pPr>
      <w:r>
        <w:rPr>
          <w:rFonts w:hint="eastAsia"/>
          <w:color w:val="000000"/>
          <w:szCs w:val="21"/>
        </w:rPr>
        <w:t>（</w:t>
      </w:r>
      <w:r>
        <w:rPr>
          <w:rFonts w:ascii="Times New Roman" w:hAnsi="Times New Roman"/>
          <w:color w:val="000000"/>
          <w:szCs w:val="21"/>
        </w:rPr>
        <w:t>2</w:t>
      </w:r>
      <w:r>
        <w:rPr>
          <w:rFonts w:hint="eastAsia"/>
          <w:color w:val="000000"/>
          <w:szCs w:val="21"/>
        </w:rPr>
        <w:t>）发包人按主合同约定履行了工程款的全部支付义务的，自本保函承诺的保证期间届满次日起，我方保证责任解除。</w:t>
      </w:r>
    </w:p>
    <w:p w:rsidR="00E92CFE" w:rsidRDefault="008D2938">
      <w:pPr>
        <w:spacing w:line="440" w:lineRule="exact"/>
        <w:ind w:firstLineChars="200" w:firstLine="420"/>
        <w:rPr>
          <w:color w:val="000000"/>
          <w:szCs w:val="21"/>
        </w:rPr>
      </w:pPr>
      <w:r>
        <w:rPr>
          <w:rFonts w:hint="eastAsia"/>
          <w:color w:val="000000"/>
          <w:szCs w:val="21"/>
        </w:rPr>
        <w:t>（</w:t>
      </w:r>
      <w:r>
        <w:rPr>
          <w:rFonts w:ascii="Times New Roman" w:hAnsi="Times New Roman"/>
          <w:color w:val="000000"/>
          <w:szCs w:val="21"/>
        </w:rPr>
        <w:t>3</w:t>
      </w:r>
      <w:r>
        <w:rPr>
          <w:rFonts w:hint="eastAsia"/>
          <w:color w:val="000000"/>
          <w:szCs w:val="21"/>
        </w:rPr>
        <w:t>）我方按照本保函向你方履行保证责任所支付金额达到本保函保证金额时，自我方向你方支付（支付款项从我方账户划出）之日起，保证责任即解除。</w:t>
      </w:r>
    </w:p>
    <w:p w:rsidR="00E92CFE" w:rsidRDefault="008D2938">
      <w:pPr>
        <w:spacing w:line="440" w:lineRule="exact"/>
        <w:ind w:firstLineChars="200" w:firstLine="420"/>
        <w:rPr>
          <w:color w:val="000000"/>
          <w:szCs w:val="21"/>
        </w:rPr>
      </w:pPr>
      <w:r>
        <w:rPr>
          <w:rFonts w:hint="eastAsia"/>
          <w:color w:val="000000"/>
          <w:szCs w:val="21"/>
        </w:rPr>
        <w:t>（</w:t>
      </w:r>
      <w:r>
        <w:rPr>
          <w:rFonts w:ascii="Times New Roman" w:hAnsi="Times New Roman"/>
          <w:color w:val="000000"/>
          <w:szCs w:val="21"/>
        </w:rPr>
        <w:t>4</w:t>
      </w:r>
      <w:r>
        <w:rPr>
          <w:rFonts w:hint="eastAsia"/>
          <w:color w:val="000000"/>
          <w:szCs w:val="21"/>
        </w:rPr>
        <w:t>）按照法律法规的规定或出现应解除我方保证责任的其他情形的，我方在本保函项下的保证责任亦解除。</w:t>
      </w:r>
    </w:p>
    <w:p w:rsidR="00E92CFE" w:rsidRDefault="008D2938">
      <w:pPr>
        <w:spacing w:line="440" w:lineRule="exact"/>
        <w:ind w:firstLineChars="200" w:firstLine="420"/>
        <w:rPr>
          <w:szCs w:val="21"/>
        </w:rPr>
      </w:pPr>
      <w:r>
        <w:rPr>
          <w:rFonts w:hint="eastAsia"/>
          <w:color w:val="000000"/>
          <w:szCs w:val="21"/>
        </w:rPr>
        <w:t>（</w:t>
      </w:r>
      <w:r>
        <w:rPr>
          <w:rFonts w:ascii="Times New Roman" w:hAnsi="Times New Roman"/>
          <w:color w:val="000000"/>
          <w:szCs w:val="21"/>
        </w:rPr>
        <w:t>5</w:t>
      </w:r>
      <w:r>
        <w:rPr>
          <w:rFonts w:hint="eastAsia"/>
          <w:color w:val="000000"/>
          <w:szCs w:val="21"/>
        </w:rPr>
        <w:t>）我方解除保证责任后，你方应自我方</w:t>
      </w:r>
      <w:r>
        <w:rPr>
          <w:rFonts w:hint="eastAsia"/>
          <w:szCs w:val="21"/>
        </w:rPr>
        <w:t>保证责任解除之日起个</w:t>
      </w:r>
      <w:r>
        <w:rPr>
          <w:szCs w:val="21"/>
          <w:u w:val="single"/>
        </w:rPr>
        <w:t xml:space="preserve">    </w:t>
      </w:r>
      <w:r>
        <w:rPr>
          <w:rFonts w:hint="eastAsia"/>
          <w:szCs w:val="21"/>
        </w:rPr>
        <w:t>工作日内，将本保函原件返还我方。</w:t>
      </w:r>
    </w:p>
    <w:p w:rsidR="00E92CFE" w:rsidRDefault="008D2938">
      <w:pPr>
        <w:spacing w:line="440" w:lineRule="exact"/>
        <w:ind w:firstLineChars="200" w:firstLine="420"/>
        <w:rPr>
          <w:szCs w:val="21"/>
        </w:rPr>
      </w:pPr>
      <w:r>
        <w:rPr>
          <w:rFonts w:ascii="Times New Roman" w:hAnsi="Times New Roman"/>
          <w:szCs w:val="21"/>
        </w:rPr>
        <w:t>6</w:t>
      </w:r>
      <w:r>
        <w:rPr>
          <w:szCs w:val="21"/>
        </w:rPr>
        <w:t>.</w:t>
      </w:r>
      <w:r>
        <w:rPr>
          <w:rFonts w:hint="eastAsia"/>
          <w:szCs w:val="21"/>
        </w:rPr>
        <w:t>免责条款</w:t>
      </w:r>
    </w:p>
    <w:p w:rsidR="00E92CFE" w:rsidRDefault="008D2938">
      <w:pPr>
        <w:spacing w:line="440" w:lineRule="exact"/>
        <w:ind w:firstLineChars="200" w:firstLine="420"/>
        <w:rPr>
          <w:szCs w:val="21"/>
        </w:rPr>
      </w:pPr>
      <w:r>
        <w:rPr>
          <w:rFonts w:hint="eastAsia"/>
          <w:szCs w:val="21"/>
        </w:rPr>
        <w:t>（</w:t>
      </w:r>
      <w:r>
        <w:rPr>
          <w:rFonts w:ascii="Times New Roman" w:hAnsi="Times New Roman"/>
          <w:szCs w:val="21"/>
        </w:rPr>
        <w:t>1</w:t>
      </w:r>
      <w:r>
        <w:rPr>
          <w:rFonts w:hint="eastAsia"/>
          <w:szCs w:val="21"/>
        </w:rPr>
        <w:t>）因你方违约致使发包人不能履行义务的，我方不承担保证责任。</w:t>
      </w:r>
    </w:p>
    <w:p w:rsidR="00E92CFE" w:rsidRDefault="008D2938">
      <w:pPr>
        <w:spacing w:line="440" w:lineRule="exact"/>
        <w:ind w:firstLineChars="200" w:firstLine="420"/>
        <w:rPr>
          <w:color w:val="000000"/>
          <w:szCs w:val="21"/>
        </w:rPr>
      </w:pPr>
      <w:r>
        <w:rPr>
          <w:rFonts w:hint="eastAsia"/>
          <w:szCs w:val="21"/>
        </w:rPr>
        <w:t>（</w:t>
      </w:r>
      <w:r>
        <w:rPr>
          <w:rFonts w:ascii="Times New Roman" w:hAnsi="Times New Roman"/>
          <w:szCs w:val="21"/>
        </w:rPr>
        <w:t>2</w:t>
      </w:r>
      <w:r>
        <w:rPr>
          <w:rFonts w:hint="eastAsia"/>
          <w:szCs w:val="21"/>
        </w:rPr>
        <w:t>）依照法律法规的规定或你方与发包人的另行约定，免除</w:t>
      </w:r>
      <w:r>
        <w:rPr>
          <w:rFonts w:hint="eastAsia"/>
          <w:color w:val="000000"/>
          <w:szCs w:val="21"/>
        </w:rPr>
        <w:t>发包人部分或全部义务的，我方亦免除其相应的保证责任。</w:t>
      </w:r>
    </w:p>
    <w:p w:rsidR="00E92CFE" w:rsidRDefault="008D2938">
      <w:pPr>
        <w:spacing w:line="440" w:lineRule="exact"/>
        <w:ind w:firstLineChars="200" w:firstLine="420"/>
        <w:rPr>
          <w:color w:val="000000"/>
          <w:szCs w:val="21"/>
        </w:rPr>
      </w:pPr>
      <w:r>
        <w:rPr>
          <w:rFonts w:hint="eastAsia"/>
          <w:color w:val="000000"/>
          <w:szCs w:val="21"/>
        </w:rPr>
        <w:t>（</w:t>
      </w:r>
      <w:r>
        <w:rPr>
          <w:rFonts w:ascii="Times New Roman" w:hAnsi="Times New Roman"/>
          <w:color w:val="000000"/>
          <w:szCs w:val="21"/>
        </w:rPr>
        <w:t>3</w:t>
      </w:r>
      <w:r>
        <w:rPr>
          <w:rFonts w:hint="eastAsia"/>
          <w:color w:val="000000"/>
          <w:szCs w:val="21"/>
        </w:rPr>
        <w:t>）你方与发包人协议变更主合同的，如加重发包人责任致使我方保证责任加重的，需征得我方书面同意，否则我方不再承担因此而加重部分的保证责任，但主合同约定的变更不受本款限制。</w:t>
      </w:r>
    </w:p>
    <w:p w:rsidR="00E92CFE" w:rsidRDefault="008D2938">
      <w:pPr>
        <w:spacing w:line="440" w:lineRule="exact"/>
        <w:ind w:firstLineChars="200" w:firstLine="420"/>
        <w:rPr>
          <w:color w:val="000000"/>
          <w:szCs w:val="21"/>
        </w:rPr>
      </w:pPr>
      <w:r>
        <w:rPr>
          <w:rFonts w:hint="eastAsia"/>
          <w:color w:val="000000"/>
          <w:szCs w:val="21"/>
        </w:rPr>
        <w:t>（</w:t>
      </w:r>
      <w:r>
        <w:rPr>
          <w:rFonts w:ascii="Times New Roman" w:hAnsi="Times New Roman"/>
          <w:color w:val="000000"/>
          <w:szCs w:val="21"/>
        </w:rPr>
        <w:t>4</w:t>
      </w:r>
      <w:r>
        <w:rPr>
          <w:rFonts w:hint="eastAsia"/>
          <w:color w:val="000000"/>
          <w:szCs w:val="21"/>
        </w:rPr>
        <w:t>）因不可抗力造成发包人不能履行义务的，我方不承担保证责任。</w:t>
      </w:r>
    </w:p>
    <w:p w:rsidR="00E92CFE" w:rsidRDefault="008D2938">
      <w:pPr>
        <w:spacing w:line="440" w:lineRule="exact"/>
        <w:ind w:firstLineChars="200" w:firstLine="420"/>
        <w:rPr>
          <w:color w:val="000000"/>
          <w:szCs w:val="21"/>
        </w:rPr>
      </w:pPr>
      <w:r>
        <w:rPr>
          <w:rFonts w:ascii="Times New Roman" w:hAnsi="Times New Roman"/>
          <w:color w:val="000000"/>
          <w:szCs w:val="21"/>
        </w:rPr>
        <w:t>7</w:t>
      </w:r>
      <w:r>
        <w:rPr>
          <w:color w:val="000000"/>
          <w:szCs w:val="21"/>
        </w:rPr>
        <w:t>.</w:t>
      </w:r>
      <w:r>
        <w:rPr>
          <w:rFonts w:hint="eastAsia"/>
          <w:color w:val="000000"/>
          <w:szCs w:val="21"/>
        </w:rPr>
        <w:t>争议解决</w:t>
      </w:r>
    </w:p>
    <w:p w:rsidR="00E92CFE" w:rsidRDefault="008D2938">
      <w:pPr>
        <w:spacing w:line="440" w:lineRule="exact"/>
        <w:ind w:firstLineChars="200" w:firstLine="420"/>
        <w:rPr>
          <w:szCs w:val="21"/>
        </w:rPr>
      </w:pPr>
      <w:r>
        <w:rPr>
          <w:rFonts w:hint="eastAsia"/>
          <w:color w:val="000000"/>
          <w:szCs w:val="21"/>
        </w:rPr>
        <w:t>因本保函或本保函相关</w:t>
      </w:r>
      <w:r>
        <w:rPr>
          <w:rFonts w:hint="eastAsia"/>
          <w:szCs w:val="21"/>
        </w:rPr>
        <w:t>事项发生的纠纷，可由双方协商解决，协商不成的，按下列第种方式解决：</w:t>
      </w:r>
    </w:p>
    <w:p w:rsidR="00E92CFE" w:rsidRDefault="008D2938">
      <w:pPr>
        <w:spacing w:line="440" w:lineRule="exact"/>
        <w:ind w:firstLineChars="200" w:firstLine="420"/>
        <w:rPr>
          <w:szCs w:val="21"/>
        </w:rPr>
      </w:pPr>
      <w:r>
        <w:rPr>
          <w:rFonts w:hint="eastAsia"/>
          <w:szCs w:val="21"/>
        </w:rPr>
        <w:t>（</w:t>
      </w:r>
      <w:r>
        <w:rPr>
          <w:rFonts w:ascii="Times New Roman" w:hAnsi="Times New Roman"/>
          <w:szCs w:val="21"/>
        </w:rPr>
        <w:t>1</w:t>
      </w:r>
      <w:r>
        <w:rPr>
          <w:rFonts w:hint="eastAsia"/>
          <w:szCs w:val="21"/>
        </w:rPr>
        <w:t>）向</w:t>
      </w:r>
      <w:r>
        <w:rPr>
          <w:szCs w:val="21"/>
          <w:u w:val="single"/>
        </w:rPr>
        <w:t xml:space="preserve">            </w:t>
      </w:r>
      <w:r>
        <w:rPr>
          <w:rFonts w:hint="eastAsia"/>
          <w:szCs w:val="21"/>
        </w:rPr>
        <w:t>仲裁委员会申请仲裁；</w:t>
      </w:r>
    </w:p>
    <w:p w:rsidR="00E92CFE" w:rsidRDefault="008D2938">
      <w:pPr>
        <w:spacing w:line="440" w:lineRule="exact"/>
        <w:ind w:firstLineChars="200" w:firstLine="420"/>
        <w:rPr>
          <w:szCs w:val="21"/>
        </w:rPr>
      </w:pPr>
      <w:r>
        <w:rPr>
          <w:rFonts w:hint="eastAsia"/>
          <w:szCs w:val="21"/>
        </w:rPr>
        <w:t>（</w:t>
      </w:r>
      <w:r>
        <w:rPr>
          <w:rFonts w:ascii="Times New Roman" w:hAnsi="Times New Roman"/>
          <w:szCs w:val="21"/>
        </w:rPr>
        <w:t>2</w:t>
      </w:r>
      <w:r>
        <w:rPr>
          <w:rFonts w:hint="eastAsia"/>
          <w:szCs w:val="21"/>
        </w:rPr>
        <w:t>）向</w:t>
      </w:r>
      <w:r>
        <w:rPr>
          <w:szCs w:val="21"/>
          <w:u w:val="single"/>
        </w:rPr>
        <w:t xml:space="preserve">             </w:t>
      </w:r>
      <w:r>
        <w:rPr>
          <w:rFonts w:hint="eastAsia"/>
          <w:szCs w:val="21"/>
        </w:rPr>
        <w:t>人民法院起诉。</w:t>
      </w:r>
    </w:p>
    <w:p w:rsidR="00E92CFE" w:rsidRDefault="008D2938">
      <w:pPr>
        <w:spacing w:line="440" w:lineRule="exact"/>
        <w:ind w:firstLineChars="200" w:firstLine="420"/>
        <w:rPr>
          <w:szCs w:val="21"/>
        </w:rPr>
      </w:pPr>
      <w:r>
        <w:rPr>
          <w:rFonts w:ascii="Times New Roman" w:hAnsi="Times New Roman"/>
          <w:szCs w:val="21"/>
        </w:rPr>
        <w:t>8</w:t>
      </w:r>
      <w:r>
        <w:rPr>
          <w:szCs w:val="21"/>
        </w:rPr>
        <w:t>.</w:t>
      </w:r>
      <w:r>
        <w:rPr>
          <w:rFonts w:hint="eastAsia"/>
          <w:szCs w:val="21"/>
        </w:rPr>
        <w:t>保函的生效</w:t>
      </w:r>
    </w:p>
    <w:p w:rsidR="00E92CFE" w:rsidRDefault="008D2938">
      <w:pPr>
        <w:spacing w:line="440" w:lineRule="exact"/>
        <w:ind w:firstLineChars="200" w:firstLine="420"/>
        <w:rPr>
          <w:color w:val="000000"/>
          <w:szCs w:val="21"/>
        </w:rPr>
      </w:pPr>
      <w:r>
        <w:rPr>
          <w:rFonts w:hint="eastAsia"/>
          <w:color w:val="000000"/>
          <w:szCs w:val="21"/>
        </w:rPr>
        <w:t>本保函自我方法定代表人（或其委托代理人）签字并加盖公章之日起生效。</w:t>
      </w:r>
    </w:p>
    <w:p w:rsidR="00E92CFE" w:rsidRDefault="008D2938">
      <w:pPr>
        <w:wordWrap w:val="0"/>
        <w:spacing w:line="440" w:lineRule="exact"/>
        <w:ind w:firstLineChars="200" w:firstLine="420"/>
        <w:jc w:val="right"/>
        <w:rPr>
          <w:color w:val="000000"/>
          <w:szCs w:val="21"/>
        </w:rPr>
      </w:pPr>
      <w:r>
        <w:rPr>
          <w:color w:val="000000"/>
          <w:szCs w:val="21"/>
        </w:rPr>
        <w:t>担保人：</w:t>
      </w:r>
      <w:r>
        <w:rPr>
          <w:color w:val="000000"/>
          <w:szCs w:val="21"/>
          <w:u w:val="single"/>
        </w:rPr>
        <w:t xml:space="preserve">                              </w:t>
      </w:r>
      <w:r>
        <w:rPr>
          <w:color w:val="000000"/>
          <w:szCs w:val="21"/>
        </w:rPr>
        <w:t>（盖单位章）</w:t>
      </w:r>
    </w:p>
    <w:p w:rsidR="00E92CFE" w:rsidRDefault="008D2938">
      <w:pPr>
        <w:wordWrap w:val="0"/>
        <w:spacing w:line="440" w:lineRule="exact"/>
        <w:ind w:firstLineChars="200" w:firstLine="420"/>
        <w:jc w:val="right"/>
        <w:rPr>
          <w:color w:val="000000"/>
          <w:szCs w:val="21"/>
        </w:rPr>
      </w:pPr>
      <w:r>
        <w:rPr>
          <w:color w:val="000000"/>
          <w:szCs w:val="21"/>
        </w:rPr>
        <w:t>法定代表人或其委托代理人：</w:t>
      </w:r>
      <w:r>
        <w:rPr>
          <w:color w:val="000000"/>
          <w:szCs w:val="21"/>
          <w:u w:val="single"/>
        </w:rPr>
        <w:t xml:space="preserve">                </w:t>
      </w:r>
      <w:r>
        <w:rPr>
          <w:color w:val="000000"/>
          <w:szCs w:val="21"/>
        </w:rPr>
        <w:t>（签字）</w:t>
      </w:r>
    </w:p>
    <w:p w:rsidR="00E92CFE" w:rsidRDefault="008D2938">
      <w:pPr>
        <w:wordWrap w:val="0"/>
        <w:spacing w:line="440" w:lineRule="exact"/>
        <w:ind w:firstLineChars="200" w:firstLine="420"/>
        <w:jc w:val="right"/>
        <w:rPr>
          <w:color w:val="000000"/>
          <w:szCs w:val="21"/>
          <w:u w:val="single"/>
        </w:rPr>
      </w:pPr>
      <w:r>
        <w:rPr>
          <w:color w:val="000000"/>
          <w:szCs w:val="21"/>
        </w:rPr>
        <w:t>地</w:t>
      </w:r>
      <w:r>
        <w:rPr>
          <w:color w:val="000000"/>
          <w:szCs w:val="21"/>
        </w:rPr>
        <w:t xml:space="preserve">    </w:t>
      </w:r>
      <w:r>
        <w:rPr>
          <w:color w:val="000000"/>
          <w:szCs w:val="21"/>
        </w:rPr>
        <w:t>址：</w:t>
      </w:r>
      <w:r>
        <w:rPr>
          <w:color w:val="000000"/>
          <w:szCs w:val="21"/>
          <w:u w:val="single"/>
        </w:rPr>
        <w:t xml:space="preserve">                                        </w:t>
      </w:r>
    </w:p>
    <w:p w:rsidR="00E92CFE" w:rsidRDefault="008D2938">
      <w:pPr>
        <w:wordWrap w:val="0"/>
        <w:spacing w:line="440" w:lineRule="exact"/>
        <w:ind w:firstLineChars="200" w:firstLine="420"/>
        <w:jc w:val="right"/>
        <w:rPr>
          <w:color w:val="000000"/>
          <w:szCs w:val="21"/>
        </w:rPr>
      </w:pPr>
      <w:r>
        <w:rPr>
          <w:color w:val="000000"/>
          <w:szCs w:val="21"/>
        </w:rPr>
        <w:t>传</w:t>
      </w:r>
      <w:r>
        <w:rPr>
          <w:color w:val="000000"/>
          <w:szCs w:val="21"/>
        </w:rPr>
        <w:t xml:space="preserve">    </w:t>
      </w:r>
      <w:r>
        <w:rPr>
          <w:color w:val="000000"/>
          <w:szCs w:val="21"/>
        </w:rPr>
        <w:t>真：</w:t>
      </w:r>
      <w:r>
        <w:rPr>
          <w:color w:val="000000"/>
          <w:szCs w:val="21"/>
          <w:u w:val="single"/>
        </w:rPr>
        <w:t xml:space="preserve">                                        </w:t>
      </w:r>
    </w:p>
    <w:p w:rsidR="00E92CFE" w:rsidRDefault="008D2938">
      <w:pPr>
        <w:wordWrap w:val="0"/>
        <w:spacing w:line="440" w:lineRule="exact"/>
        <w:ind w:firstLineChars="200" w:firstLine="420"/>
        <w:jc w:val="right"/>
        <w:rPr>
          <w:color w:val="000000"/>
          <w:szCs w:val="21"/>
        </w:rPr>
      </w:pPr>
      <w:r>
        <w:rPr>
          <w:color w:val="000000"/>
          <w:szCs w:val="21"/>
          <w:u w:val="single"/>
        </w:rPr>
        <w:t xml:space="preserve">        </w:t>
      </w:r>
      <w:r>
        <w:rPr>
          <w:color w:val="000000"/>
          <w:szCs w:val="21"/>
        </w:rPr>
        <w:t>年</w:t>
      </w:r>
      <w:r>
        <w:rPr>
          <w:color w:val="000000"/>
          <w:szCs w:val="21"/>
          <w:u w:val="single"/>
        </w:rPr>
        <w:t xml:space="preserve">      </w:t>
      </w:r>
      <w:r>
        <w:rPr>
          <w:color w:val="000000"/>
          <w:szCs w:val="21"/>
        </w:rPr>
        <w:t>月</w:t>
      </w:r>
      <w:r>
        <w:rPr>
          <w:color w:val="000000"/>
          <w:szCs w:val="21"/>
          <w:u w:val="single"/>
        </w:rPr>
        <w:t xml:space="preserve">      </w:t>
      </w:r>
      <w:r>
        <w:rPr>
          <w:color w:val="000000"/>
          <w:szCs w:val="21"/>
        </w:rPr>
        <w:t>日</w:t>
      </w:r>
    </w:p>
    <w:p w:rsidR="00E92CFE" w:rsidRDefault="008D2938">
      <w:pPr>
        <w:widowControl/>
        <w:jc w:val="left"/>
        <w:rPr>
          <w:color w:val="000000"/>
        </w:rPr>
      </w:pPr>
      <w:r>
        <w:rPr>
          <w:rFonts w:ascii="Times New Roman" w:eastAsia="仿宋_GB2312" w:hAnsi="Times New Roman"/>
          <w:color w:val="000000"/>
          <w:sz w:val="30"/>
          <w:szCs w:val="30"/>
        </w:rPr>
        <w:br w:type="page"/>
      </w:r>
    </w:p>
    <w:p w:rsidR="00E92CFE" w:rsidRDefault="008D2938">
      <w:pPr>
        <w:pStyle w:val="378020"/>
        <w:rPr>
          <w:color w:val="000000"/>
        </w:rPr>
      </w:pPr>
      <w:bookmarkStart w:id="4370" w:name="_Toc792674517"/>
      <w:bookmarkStart w:id="4371" w:name="_Toc23782"/>
      <w:bookmarkStart w:id="4372" w:name="_Toc1193321424"/>
      <w:bookmarkStart w:id="4373" w:name="_Toc77802638"/>
      <w:bookmarkStart w:id="4374" w:name="_Toc922103761"/>
      <w:bookmarkStart w:id="4375" w:name="_Toc16099"/>
      <w:bookmarkStart w:id="4376" w:name="_Toc1420775900"/>
      <w:bookmarkStart w:id="4377" w:name="_Toc27463"/>
      <w:bookmarkStart w:id="4378" w:name="_Toc810463134"/>
      <w:bookmarkStart w:id="4379" w:name="_Toc5973"/>
      <w:bookmarkStart w:id="4380" w:name="_Toc681909741"/>
      <w:bookmarkStart w:id="4381" w:name="_Toc1778273898"/>
      <w:bookmarkStart w:id="4382" w:name="_Toc1144253080"/>
      <w:bookmarkStart w:id="4383" w:name="_Toc22802623"/>
      <w:bookmarkStart w:id="4384" w:name="_Toc519489306"/>
      <w:bookmarkStart w:id="4385" w:name="_Toc168287331"/>
      <w:bookmarkStart w:id="4386" w:name="_Toc195508848"/>
      <w:bookmarkStart w:id="4387" w:name="_Toc210355544"/>
      <w:bookmarkStart w:id="4388" w:name="_Toc210327682"/>
      <w:bookmarkStart w:id="4389" w:name="_Toc276715121"/>
      <w:bookmarkStart w:id="4390" w:name="_Toc167266812"/>
      <w:bookmarkStart w:id="4391" w:name="_Toc210364868"/>
      <w:bookmarkStart w:id="4392" w:name="_Toc336245925"/>
      <w:bookmarkEnd w:id="4342"/>
      <w:bookmarkEnd w:id="4343"/>
      <w:bookmarkEnd w:id="4344"/>
      <w:bookmarkEnd w:id="4345"/>
      <w:bookmarkEnd w:id="4346"/>
      <w:bookmarkEnd w:id="4347"/>
      <w:bookmarkEnd w:id="4348"/>
      <w:bookmarkEnd w:id="4349"/>
      <w:r>
        <w:rPr>
          <w:rFonts w:hint="eastAsia"/>
          <w:color w:val="000000"/>
        </w:rPr>
        <w:lastRenderedPageBreak/>
        <w:t>附件四：安全生产协议书</w:t>
      </w:r>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p>
    <w:p w:rsidR="00E92CFE" w:rsidRDefault="00E92CFE">
      <w:pPr>
        <w:spacing w:line="400" w:lineRule="exact"/>
        <w:rPr>
          <w:rFonts w:ascii="黑体" w:eastAsia="黑体"/>
          <w:color w:val="000000"/>
          <w:sz w:val="32"/>
          <w:szCs w:val="32"/>
        </w:rPr>
      </w:pPr>
    </w:p>
    <w:p w:rsidR="00E92CFE" w:rsidRDefault="008D2938">
      <w:pPr>
        <w:spacing w:line="440" w:lineRule="exact"/>
        <w:jc w:val="center"/>
        <w:rPr>
          <w:rFonts w:eastAsia="黑体"/>
          <w:color w:val="000000"/>
          <w:sz w:val="28"/>
          <w:szCs w:val="28"/>
        </w:rPr>
      </w:pPr>
      <w:r>
        <w:rPr>
          <w:rFonts w:eastAsia="黑体" w:hint="eastAsia"/>
          <w:color w:val="000000"/>
          <w:sz w:val="28"/>
          <w:szCs w:val="28"/>
        </w:rPr>
        <w:t>安全生产协议书</w:t>
      </w:r>
    </w:p>
    <w:p w:rsidR="00E92CFE" w:rsidRDefault="00E92CFE">
      <w:pPr>
        <w:spacing w:line="400" w:lineRule="exact"/>
        <w:jc w:val="center"/>
        <w:rPr>
          <w:rFonts w:eastAsia="黑体"/>
          <w:color w:val="000000"/>
          <w:sz w:val="32"/>
          <w:szCs w:val="32"/>
        </w:rPr>
      </w:pPr>
    </w:p>
    <w:p w:rsidR="00E92CFE" w:rsidRDefault="008D2938">
      <w:pPr>
        <w:spacing w:line="400" w:lineRule="exact"/>
        <w:ind w:firstLineChars="200" w:firstLine="420"/>
        <w:rPr>
          <w:rFonts w:ascii="宋体" w:hAnsi="宋体" w:cs="宋体"/>
          <w:szCs w:val="21"/>
        </w:rPr>
      </w:pPr>
      <w:r>
        <w:rPr>
          <w:rFonts w:ascii="宋体" w:hAnsi="宋体" w:cs="宋体" w:hint="eastAsia"/>
          <w:szCs w:val="21"/>
        </w:rPr>
        <w:t>为在</w:t>
      </w:r>
      <w:r>
        <w:rPr>
          <w:rFonts w:ascii="宋体" w:hAnsi="宋体" w:cs="宋体" w:hint="eastAsia"/>
          <w:szCs w:val="21"/>
          <w:u w:val="single"/>
        </w:rPr>
        <w:t xml:space="preserve">            </w:t>
      </w:r>
      <w:r>
        <w:rPr>
          <w:rFonts w:ascii="宋体" w:hAnsi="宋体" w:cs="宋体" w:hint="eastAsia"/>
          <w:szCs w:val="21"/>
        </w:rPr>
        <w:t>（项目名称）</w:t>
      </w:r>
      <w:r>
        <w:rPr>
          <w:rFonts w:ascii="宋体" w:hAnsi="宋体" w:cs="宋体" w:hint="eastAsia"/>
          <w:szCs w:val="21"/>
          <w:u w:val="single"/>
        </w:rPr>
        <w:t xml:space="preserve">       </w:t>
      </w:r>
      <w:r>
        <w:rPr>
          <w:rFonts w:ascii="宋体" w:hAnsi="宋体" w:cs="宋体" w:hint="eastAsia"/>
          <w:szCs w:val="21"/>
        </w:rPr>
        <w:t>（标段名称）</w:t>
      </w:r>
      <w:r>
        <w:rPr>
          <w:rFonts w:ascii="宋体" w:hAnsi="宋体" w:cs="宋体"/>
          <w:szCs w:val="21"/>
        </w:rPr>
        <w:t xml:space="preserve"> </w:t>
      </w:r>
      <w:r>
        <w:rPr>
          <w:rFonts w:ascii="宋体" w:hAnsi="宋体" w:cs="宋体" w:hint="eastAsia"/>
          <w:szCs w:val="21"/>
          <w:u w:val="single"/>
        </w:rPr>
        <w:t xml:space="preserve">　　</w:t>
      </w:r>
      <w:r>
        <w:rPr>
          <w:rFonts w:ascii="宋体" w:hAnsi="宋体" w:cs="宋体" w:hint="eastAsia"/>
          <w:szCs w:val="21"/>
        </w:rPr>
        <w:t>（施工总价承包/施工单价承包）工程合同的实施过程中创造安全、高效的施工环境，切实做好本项目的安全管理工作，本项目发包人</w:t>
      </w:r>
      <w:r>
        <w:rPr>
          <w:rFonts w:ascii="宋体" w:hAnsi="宋体" w:cs="宋体" w:hint="eastAsia"/>
          <w:szCs w:val="21"/>
          <w:u w:val="single"/>
        </w:rPr>
        <w:t xml:space="preserve">       </w:t>
      </w:r>
      <w:r>
        <w:rPr>
          <w:rFonts w:ascii="宋体" w:hAnsi="宋体" w:cs="宋体" w:hint="eastAsia"/>
          <w:szCs w:val="21"/>
        </w:rPr>
        <w:t>（以下简称“甲方”）与承包人</w:t>
      </w:r>
      <w:r>
        <w:rPr>
          <w:rFonts w:ascii="宋体" w:hAnsi="宋体" w:cs="宋体" w:hint="eastAsia"/>
          <w:szCs w:val="21"/>
          <w:u w:val="single"/>
        </w:rPr>
        <w:t xml:space="preserve">       </w:t>
      </w:r>
      <w:r>
        <w:rPr>
          <w:rFonts w:ascii="宋体" w:hAnsi="宋体" w:cs="宋体" w:hint="eastAsia"/>
          <w:szCs w:val="21"/>
        </w:rPr>
        <w:t>（以下简称“乙方”）签订安全生产协议：</w:t>
      </w:r>
    </w:p>
    <w:p w:rsidR="00E92CFE" w:rsidRDefault="008D2938">
      <w:pPr>
        <w:pStyle w:val="a5"/>
        <w:adjustRightInd w:val="0"/>
        <w:snapToGrid w:val="0"/>
        <w:spacing w:line="400" w:lineRule="exact"/>
        <w:rPr>
          <w:rFonts w:ascii="宋体" w:hAnsi="宋体" w:cs="宋体"/>
          <w:szCs w:val="21"/>
        </w:rPr>
      </w:pPr>
      <w:bookmarkStart w:id="4393" w:name="_Toc461123036"/>
      <w:bookmarkStart w:id="4394" w:name="_Toc276715116"/>
      <w:bookmarkStart w:id="4395" w:name="_Toc277917678"/>
      <w:bookmarkStart w:id="4396" w:name="_Toc461122717"/>
      <w:bookmarkStart w:id="4397" w:name="_Toc464152008"/>
      <w:r>
        <w:rPr>
          <w:rFonts w:ascii="宋体" w:hAnsi="宋体" w:cs="宋体" w:hint="eastAsia"/>
          <w:szCs w:val="21"/>
        </w:rPr>
        <w:t>一、甲方职责</w:t>
      </w:r>
      <w:bookmarkEnd w:id="4393"/>
      <w:bookmarkEnd w:id="4394"/>
      <w:bookmarkEnd w:id="4395"/>
      <w:bookmarkEnd w:id="4396"/>
      <w:bookmarkEnd w:id="4397"/>
    </w:p>
    <w:p w:rsidR="00E92CFE" w:rsidRDefault="008D2938">
      <w:pPr>
        <w:snapToGrid w:val="0"/>
        <w:spacing w:line="400" w:lineRule="exact"/>
        <w:ind w:firstLineChars="200" w:firstLine="420"/>
        <w:rPr>
          <w:rFonts w:ascii="宋体" w:hAnsi="宋体" w:cs="宋体"/>
          <w:szCs w:val="21"/>
        </w:rPr>
      </w:pPr>
      <w:r>
        <w:rPr>
          <w:rFonts w:ascii="宋体" w:hAnsi="宋体" w:cs="宋体" w:hint="eastAsia"/>
          <w:szCs w:val="21"/>
        </w:rPr>
        <w:t>1．严格遵守国家有关安全生产的法律法规，认真执行承包合同中的有关安全要求。</w:t>
      </w:r>
    </w:p>
    <w:p w:rsidR="00E92CFE" w:rsidRDefault="008D2938">
      <w:pPr>
        <w:snapToGrid w:val="0"/>
        <w:spacing w:line="400" w:lineRule="exact"/>
        <w:ind w:firstLineChars="200" w:firstLine="420"/>
        <w:rPr>
          <w:rFonts w:ascii="宋体" w:hAnsi="宋体" w:cs="宋体"/>
          <w:szCs w:val="21"/>
        </w:rPr>
      </w:pPr>
      <w:r>
        <w:rPr>
          <w:rFonts w:ascii="宋体" w:hAnsi="宋体" w:cs="宋体" w:hint="eastAsia"/>
          <w:szCs w:val="21"/>
        </w:rPr>
        <w:t>2．按照“安全第一、预防为主、综合治理”和坚持“管生产必须管安全”的原则进行安全生产管理，做到生产与安全工作同时计划、布置、检查、总结和评比。</w:t>
      </w:r>
    </w:p>
    <w:p w:rsidR="00E92CFE" w:rsidRDefault="008D2938">
      <w:pPr>
        <w:snapToGrid w:val="0"/>
        <w:spacing w:line="400" w:lineRule="exact"/>
        <w:ind w:firstLineChars="200" w:firstLine="420"/>
        <w:rPr>
          <w:rFonts w:ascii="宋体" w:hAnsi="宋体" w:cs="宋体"/>
          <w:szCs w:val="21"/>
        </w:rPr>
      </w:pPr>
      <w:r>
        <w:rPr>
          <w:rFonts w:ascii="宋体" w:hAnsi="宋体" w:cs="宋体" w:hint="eastAsia"/>
          <w:szCs w:val="21"/>
        </w:rPr>
        <w:t>3．定期召开安全生产调度会，及时传达有关安全生产的精神。</w:t>
      </w:r>
    </w:p>
    <w:p w:rsidR="00E92CFE" w:rsidRDefault="008D2938">
      <w:pPr>
        <w:snapToGrid w:val="0"/>
        <w:spacing w:line="400" w:lineRule="exact"/>
        <w:ind w:firstLineChars="200" w:firstLine="420"/>
        <w:rPr>
          <w:rFonts w:ascii="宋体" w:hAnsi="宋体" w:cs="宋体"/>
          <w:szCs w:val="21"/>
        </w:rPr>
      </w:pPr>
      <w:r>
        <w:rPr>
          <w:rFonts w:ascii="宋体" w:hAnsi="宋体" w:cs="宋体" w:hint="eastAsia"/>
          <w:szCs w:val="21"/>
        </w:rPr>
        <w:t>4．牵头协调办理营业线施工有关手续；向乙方传达有关营业线施工的管理规定，检查督促乙方严格执行营业线施工的各项管理规定。</w:t>
      </w:r>
    </w:p>
    <w:p w:rsidR="00E92CFE" w:rsidRDefault="008D2938">
      <w:pPr>
        <w:snapToGrid w:val="0"/>
        <w:spacing w:line="400" w:lineRule="exact"/>
        <w:ind w:firstLineChars="200" w:firstLine="420"/>
        <w:rPr>
          <w:rFonts w:ascii="宋体" w:hAnsi="宋体" w:cs="宋体"/>
          <w:szCs w:val="21"/>
        </w:rPr>
      </w:pPr>
      <w:r>
        <w:rPr>
          <w:rFonts w:ascii="宋体" w:hAnsi="宋体" w:cs="宋体" w:hint="eastAsia"/>
          <w:szCs w:val="21"/>
        </w:rPr>
        <w:t>5．组织对乙方施工现场进行安全生产检查，监督乙方及时处理发现的各种安全隐患。</w:t>
      </w:r>
    </w:p>
    <w:p w:rsidR="00E92CFE" w:rsidRDefault="008D2938">
      <w:pPr>
        <w:snapToGrid w:val="0"/>
        <w:spacing w:line="400" w:lineRule="exact"/>
        <w:ind w:firstLineChars="200" w:firstLine="420"/>
        <w:rPr>
          <w:rFonts w:ascii="宋体" w:hAnsi="宋体" w:cs="宋体"/>
          <w:szCs w:val="21"/>
        </w:rPr>
      </w:pPr>
      <w:r>
        <w:rPr>
          <w:rFonts w:ascii="宋体" w:hAnsi="宋体" w:cs="宋体" w:hint="eastAsia"/>
          <w:szCs w:val="21"/>
        </w:rPr>
        <w:t>6．建设项目发生安全事故后，及时启动应急救援预案组织营救，根据国家、铁路监管部门有关规定上报事故情况。</w:t>
      </w:r>
    </w:p>
    <w:p w:rsidR="00E92CFE" w:rsidRDefault="008D2938">
      <w:pPr>
        <w:spacing w:line="400" w:lineRule="exact"/>
        <w:rPr>
          <w:rFonts w:ascii="宋体" w:hAnsi="宋体" w:cs="宋体"/>
          <w:szCs w:val="21"/>
        </w:rPr>
      </w:pPr>
      <w:bookmarkStart w:id="4398" w:name="_Toc277917679"/>
      <w:bookmarkStart w:id="4399" w:name="_Toc276715117"/>
      <w:bookmarkStart w:id="4400" w:name="_Toc461122718"/>
      <w:bookmarkStart w:id="4401" w:name="_Toc464152009"/>
      <w:bookmarkStart w:id="4402" w:name="_Toc461123037"/>
      <w:r>
        <w:rPr>
          <w:rFonts w:ascii="宋体" w:hAnsi="宋体" w:cs="宋体" w:hint="eastAsia"/>
          <w:szCs w:val="21"/>
        </w:rPr>
        <w:t>二、乙方职责</w:t>
      </w:r>
      <w:bookmarkEnd w:id="4398"/>
      <w:bookmarkEnd w:id="4399"/>
      <w:bookmarkEnd w:id="4400"/>
      <w:bookmarkEnd w:id="4401"/>
      <w:bookmarkEnd w:id="4402"/>
    </w:p>
    <w:p w:rsidR="00E92CFE" w:rsidRDefault="008D2938">
      <w:pPr>
        <w:snapToGrid w:val="0"/>
        <w:spacing w:line="400" w:lineRule="exact"/>
        <w:ind w:firstLineChars="200" w:firstLine="420"/>
        <w:rPr>
          <w:rFonts w:ascii="宋体" w:hAnsi="宋体" w:cs="宋体"/>
          <w:szCs w:val="21"/>
        </w:rPr>
      </w:pPr>
      <w:r>
        <w:rPr>
          <w:rFonts w:ascii="宋体" w:hAnsi="宋体" w:cs="宋体" w:hint="eastAsia"/>
          <w:szCs w:val="21"/>
        </w:rPr>
        <w:t>1．严格遵守国家有关安全生产的法律法规规章和铁路工程施工安全技术规程等有关安全生产的规定，认真执行承包合同中的有关安全要求。</w:t>
      </w:r>
    </w:p>
    <w:p w:rsidR="00E92CFE" w:rsidRDefault="008D2938">
      <w:pPr>
        <w:snapToGrid w:val="0"/>
        <w:spacing w:line="400" w:lineRule="exact"/>
        <w:ind w:firstLineChars="200" w:firstLine="420"/>
        <w:rPr>
          <w:rFonts w:ascii="宋体" w:hAnsi="宋体" w:cs="宋体"/>
          <w:szCs w:val="21"/>
        </w:rPr>
      </w:pPr>
      <w:r>
        <w:rPr>
          <w:rFonts w:ascii="宋体" w:hAnsi="宋体" w:cs="宋体" w:hint="eastAsia"/>
          <w:szCs w:val="21"/>
        </w:rPr>
        <w:t>2．坚持“安全第一、预防为主、综合治理”和坚持“管生产必须管安全”的原则，加强安全生产宣传教育，增强全员安全生产意识，建立健全项目安全生产的管理机构和安全生产管理制度，配备专职及兼职安全生产管理人员，有组织、有领导、有计划、有考核地开展安全生产活动。</w:t>
      </w:r>
    </w:p>
    <w:p w:rsidR="00E92CFE" w:rsidRDefault="008D2938">
      <w:pPr>
        <w:snapToGrid w:val="0"/>
        <w:spacing w:line="400" w:lineRule="exact"/>
        <w:ind w:firstLineChars="200" w:firstLine="420"/>
        <w:rPr>
          <w:rFonts w:ascii="宋体" w:hAnsi="宋体" w:cs="宋体"/>
          <w:szCs w:val="21"/>
        </w:rPr>
      </w:pPr>
      <w:r>
        <w:rPr>
          <w:rFonts w:ascii="宋体" w:hAnsi="宋体" w:cs="宋体" w:hint="eastAsia"/>
          <w:szCs w:val="21"/>
        </w:rPr>
        <w:t>3．建立健全安全生产责任制。安全管理体系纵向到底，从项目经理到作业工人（包括临时雇工）一环不漏；项目管理机构各职能部门和人员的安全生产责任制横向到边，人人有责。</w:t>
      </w:r>
    </w:p>
    <w:p w:rsidR="00E92CFE" w:rsidRDefault="008D2938">
      <w:pPr>
        <w:snapToGrid w:val="0"/>
        <w:spacing w:line="400" w:lineRule="exact"/>
        <w:ind w:firstLineChars="200" w:firstLine="420"/>
        <w:rPr>
          <w:rFonts w:ascii="宋体" w:hAnsi="宋体" w:cs="宋体"/>
          <w:szCs w:val="21"/>
        </w:rPr>
      </w:pPr>
      <w:r>
        <w:rPr>
          <w:rFonts w:ascii="宋体" w:hAnsi="宋体" w:cs="宋体" w:hint="eastAsia"/>
          <w:szCs w:val="21"/>
        </w:rPr>
        <w:t>4．在任何时候都应采取各种合理的预防措施，防止员工发生任何违法、违禁、暴力或妨碍治安的行为。</w:t>
      </w:r>
    </w:p>
    <w:p w:rsidR="00E92CFE" w:rsidRDefault="008D2938">
      <w:pPr>
        <w:snapToGrid w:val="0"/>
        <w:spacing w:line="400" w:lineRule="exact"/>
        <w:ind w:firstLineChars="200" w:firstLine="420"/>
        <w:rPr>
          <w:rFonts w:ascii="宋体" w:hAnsi="宋体" w:cs="宋体"/>
          <w:szCs w:val="21"/>
        </w:rPr>
      </w:pPr>
      <w:r>
        <w:rPr>
          <w:rFonts w:ascii="宋体" w:hAnsi="宋体" w:cs="宋体" w:hint="eastAsia"/>
          <w:szCs w:val="21"/>
        </w:rPr>
        <w:t>5．从事营业线施工的，按照有关营业线施工管理规定，细化施工方案，严格营业线施工计划管理，加强现场监控，确保运输、施工和人身安全。</w:t>
      </w:r>
    </w:p>
    <w:p w:rsidR="00E92CFE" w:rsidRDefault="008D2938">
      <w:pPr>
        <w:snapToGrid w:val="0"/>
        <w:spacing w:line="400" w:lineRule="exact"/>
        <w:ind w:firstLineChars="200" w:firstLine="420"/>
        <w:rPr>
          <w:rFonts w:ascii="宋体" w:hAnsi="宋体" w:cs="宋体"/>
          <w:szCs w:val="21"/>
        </w:rPr>
      </w:pPr>
      <w:r>
        <w:rPr>
          <w:rFonts w:ascii="宋体" w:hAnsi="宋体" w:cs="宋体" w:hint="eastAsia"/>
          <w:szCs w:val="21"/>
        </w:rPr>
        <w:t>6．承诺具有有效的安全生产许可证；组织施工作业人员接受安全技术教育，熟知和遵守本工种的各项安全技术操作规程，定期进行安全技术考核，合格者方能上岗操作。对于垂直运输机械作业人员、安装拆卸工、电气焊(割)作业人员、爆破作业人员、起重信号工、登高架设及水上(下)作业等特种作业人员，组织参加专门的安全作业培训，在取得特种作业操作资格证书后上岗作业。</w:t>
      </w:r>
    </w:p>
    <w:p w:rsidR="00E92CFE" w:rsidRDefault="008D2938">
      <w:pPr>
        <w:snapToGrid w:val="0"/>
        <w:spacing w:line="400" w:lineRule="exact"/>
        <w:ind w:firstLineChars="200" w:firstLine="420"/>
        <w:rPr>
          <w:rFonts w:ascii="宋体" w:hAnsi="宋体" w:cs="宋体"/>
          <w:szCs w:val="21"/>
        </w:rPr>
      </w:pPr>
      <w:r>
        <w:rPr>
          <w:rFonts w:ascii="宋体" w:hAnsi="宋体" w:cs="宋体" w:hint="eastAsia"/>
          <w:szCs w:val="21"/>
        </w:rPr>
        <w:t>7．对于易燃易爆的材料除应专门妥善保管外，还应配备足够的消防设施，所有施工作业人员</w:t>
      </w:r>
      <w:r>
        <w:rPr>
          <w:rFonts w:ascii="宋体" w:hAnsi="宋体" w:cs="宋体" w:hint="eastAsia"/>
          <w:szCs w:val="21"/>
        </w:rPr>
        <w:lastRenderedPageBreak/>
        <w:t>都应熟悉消防设备的性能和使用方法；不得将任何种类的爆炸物给予、易货或以其他方式转让给任何其他人，或允许、容忍上述行为。</w:t>
      </w:r>
    </w:p>
    <w:p w:rsidR="00E92CFE" w:rsidRDefault="008D2938">
      <w:pPr>
        <w:snapToGrid w:val="0"/>
        <w:spacing w:line="400" w:lineRule="exact"/>
        <w:ind w:firstLineChars="200" w:firstLine="420"/>
        <w:rPr>
          <w:rFonts w:ascii="宋体" w:hAnsi="宋体" w:cs="宋体"/>
          <w:szCs w:val="21"/>
        </w:rPr>
      </w:pPr>
      <w:r>
        <w:rPr>
          <w:rFonts w:ascii="宋体" w:hAnsi="宋体" w:cs="宋体" w:hint="eastAsia"/>
          <w:szCs w:val="21"/>
        </w:rPr>
        <w:t>8．所有施工机具设备和高空作业设备均应建立相应的资料档案，定期检查、维修和保养，并有专职安全生产管理人员的签字记录，保证其经常处于完好状态；不合格的机具、设备和劳动保护用品严禁使用。</w:t>
      </w:r>
    </w:p>
    <w:p w:rsidR="00E92CFE" w:rsidRDefault="008D2938">
      <w:pPr>
        <w:snapToGrid w:val="0"/>
        <w:spacing w:line="400" w:lineRule="exact"/>
        <w:ind w:firstLineChars="200" w:firstLine="420"/>
        <w:rPr>
          <w:rFonts w:ascii="宋体" w:hAnsi="宋体" w:cs="宋体"/>
          <w:szCs w:val="21"/>
        </w:rPr>
      </w:pPr>
      <w:r>
        <w:rPr>
          <w:rFonts w:ascii="宋体" w:hAnsi="宋体" w:cs="宋体" w:hint="eastAsia"/>
          <w:szCs w:val="21"/>
        </w:rPr>
        <w:t>9．工程施工前，负责本项目的技术人员应就有关安全施工的技术要求向施工作业班组、作业人员作详细说明。作业人员必须遵守安全施工的强制性标准、规章制度和操作规程，正确穿戴和使用合格的安全防护用具、机械设备等，做好自身防护工作。</w:t>
      </w:r>
    </w:p>
    <w:p w:rsidR="00E92CFE" w:rsidRDefault="008D2938">
      <w:pPr>
        <w:snapToGrid w:val="0"/>
        <w:spacing w:line="400" w:lineRule="exact"/>
        <w:ind w:firstLineChars="200" w:firstLine="420"/>
        <w:rPr>
          <w:rFonts w:ascii="宋体" w:hAnsi="宋体" w:cs="宋体"/>
          <w:szCs w:val="21"/>
        </w:rPr>
      </w:pPr>
      <w:r>
        <w:rPr>
          <w:rFonts w:ascii="宋体" w:hAnsi="宋体" w:cs="宋体" w:hint="eastAsia"/>
          <w:szCs w:val="21"/>
        </w:rPr>
        <w:t>10．提供为确保安全生产施作必要的、经监理工程师指出和认可的安全设施。在施工现场入口处和施工起重机械、临时用电设施、脚手架、桥梁口、隧道口、基坑边沿等危险部位，应设置明显的安全警示标志。安全警示标志必须符合国家标准。在施工现场搭建临时建筑物的选址和结构等应符合安全使用要求，施工现场使用的装配式活动房屋应具有产品合格证。</w:t>
      </w:r>
    </w:p>
    <w:p w:rsidR="00E92CFE" w:rsidRDefault="008D2938">
      <w:pPr>
        <w:snapToGrid w:val="0"/>
        <w:spacing w:line="400" w:lineRule="exact"/>
        <w:ind w:firstLineChars="200" w:firstLine="420"/>
        <w:rPr>
          <w:rFonts w:ascii="宋体" w:hAnsi="宋体" w:cs="宋体"/>
          <w:szCs w:val="21"/>
        </w:rPr>
      </w:pPr>
      <w:r>
        <w:rPr>
          <w:rFonts w:ascii="宋体" w:hAnsi="宋体" w:cs="宋体" w:hint="eastAsia"/>
          <w:szCs w:val="21"/>
        </w:rPr>
        <w:t>11．必须按照本项目工程特点，组织制定本工程实施中的生产安全事故应急救援预案；如果发生安全事故，应按规定及时上报有关部门，并坚持“四不放过”的原则，严肃处理相关责任人。</w:t>
      </w:r>
    </w:p>
    <w:p w:rsidR="00E92CFE" w:rsidRDefault="008D2938">
      <w:pPr>
        <w:snapToGrid w:val="0"/>
        <w:spacing w:line="400" w:lineRule="exact"/>
        <w:ind w:firstLineChars="200" w:firstLine="420"/>
        <w:rPr>
          <w:rFonts w:ascii="宋体" w:hAnsi="宋体" w:cs="宋体"/>
          <w:szCs w:val="21"/>
        </w:rPr>
      </w:pPr>
      <w:r>
        <w:rPr>
          <w:rFonts w:ascii="宋体" w:hAnsi="宋体" w:cs="宋体" w:hint="eastAsia"/>
          <w:szCs w:val="21"/>
        </w:rPr>
        <w:t>12．安全生产费按照国家有关规定使用和管理。</w:t>
      </w:r>
    </w:p>
    <w:p w:rsidR="00E92CFE" w:rsidRDefault="008D2938">
      <w:pPr>
        <w:spacing w:line="400" w:lineRule="exact"/>
        <w:rPr>
          <w:rFonts w:ascii="宋体" w:hAnsi="宋体" w:cs="宋体"/>
          <w:szCs w:val="21"/>
        </w:rPr>
      </w:pPr>
      <w:bookmarkStart w:id="4403" w:name="_Toc276715118"/>
      <w:bookmarkStart w:id="4404" w:name="_Toc461122719"/>
      <w:bookmarkStart w:id="4405" w:name="_Toc464152010"/>
      <w:bookmarkStart w:id="4406" w:name="_Toc277917680"/>
      <w:bookmarkStart w:id="4407" w:name="_Toc461123038"/>
      <w:r>
        <w:rPr>
          <w:rFonts w:ascii="宋体" w:hAnsi="宋体" w:cs="宋体" w:hint="eastAsia"/>
          <w:szCs w:val="21"/>
        </w:rPr>
        <w:t>三、违约责任</w:t>
      </w:r>
      <w:bookmarkEnd w:id="4403"/>
      <w:bookmarkEnd w:id="4404"/>
      <w:bookmarkEnd w:id="4405"/>
      <w:bookmarkEnd w:id="4406"/>
      <w:bookmarkEnd w:id="4407"/>
    </w:p>
    <w:p w:rsidR="00E92CFE" w:rsidRDefault="008D2938">
      <w:pPr>
        <w:snapToGrid w:val="0"/>
        <w:spacing w:line="400" w:lineRule="exact"/>
        <w:ind w:firstLineChars="200" w:firstLine="420"/>
        <w:rPr>
          <w:rFonts w:ascii="宋体" w:hAnsi="宋体" w:cs="宋体"/>
          <w:szCs w:val="21"/>
        </w:rPr>
      </w:pPr>
      <w:r>
        <w:rPr>
          <w:rFonts w:ascii="宋体" w:hAnsi="宋体" w:cs="宋体" w:hint="eastAsia"/>
          <w:szCs w:val="21"/>
        </w:rPr>
        <w:t>如因甲方或乙方违约造成安全生产事故，按照主合同约定承担各自违约责任。</w:t>
      </w:r>
    </w:p>
    <w:p w:rsidR="00E92CFE" w:rsidRDefault="008D2938">
      <w:pPr>
        <w:spacing w:line="400" w:lineRule="exact"/>
        <w:rPr>
          <w:rFonts w:ascii="宋体" w:hAnsi="宋体" w:cs="宋体"/>
          <w:szCs w:val="21"/>
        </w:rPr>
      </w:pPr>
      <w:bookmarkStart w:id="4408" w:name="_Toc277917681"/>
      <w:bookmarkStart w:id="4409" w:name="_Toc464152011"/>
      <w:bookmarkStart w:id="4410" w:name="_Toc461123039"/>
      <w:bookmarkStart w:id="4411" w:name="_Toc461122720"/>
      <w:bookmarkStart w:id="4412" w:name="_Toc276715119"/>
      <w:r>
        <w:rPr>
          <w:rFonts w:ascii="宋体" w:hAnsi="宋体" w:cs="宋体" w:hint="eastAsia"/>
          <w:szCs w:val="21"/>
        </w:rPr>
        <w:t>四、其他</w:t>
      </w:r>
      <w:bookmarkEnd w:id="4408"/>
      <w:bookmarkEnd w:id="4409"/>
      <w:bookmarkEnd w:id="4410"/>
      <w:bookmarkEnd w:id="4411"/>
      <w:bookmarkEnd w:id="4412"/>
    </w:p>
    <w:p w:rsidR="00E92CFE" w:rsidRDefault="008D2938">
      <w:pPr>
        <w:snapToGrid w:val="0"/>
        <w:spacing w:line="400" w:lineRule="exact"/>
        <w:ind w:firstLineChars="200" w:firstLine="420"/>
        <w:rPr>
          <w:rFonts w:ascii="宋体" w:hAnsi="宋体" w:cs="宋体"/>
          <w:szCs w:val="21"/>
        </w:rPr>
      </w:pPr>
      <w:r>
        <w:rPr>
          <w:rFonts w:ascii="宋体" w:hAnsi="宋体" w:cs="宋体" w:hint="eastAsia"/>
          <w:szCs w:val="21"/>
        </w:rPr>
        <w:t>1. 本协议正本一式</w:t>
      </w:r>
      <w:r>
        <w:rPr>
          <w:rFonts w:ascii="宋体" w:hAnsi="宋体" w:cs="宋体" w:hint="eastAsia"/>
          <w:szCs w:val="21"/>
          <w:u w:val="single"/>
        </w:rPr>
        <w:t xml:space="preserve">     </w:t>
      </w:r>
      <w:r>
        <w:rPr>
          <w:rFonts w:ascii="宋体" w:hAnsi="宋体" w:cs="宋体" w:hint="eastAsia"/>
          <w:szCs w:val="21"/>
        </w:rPr>
        <w:t>份，甲乙双方各执一份；副本</w:t>
      </w:r>
      <w:r>
        <w:rPr>
          <w:rFonts w:ascii="宋体" w:hAnsi="宋体" w:cs="宋体" w:hint="eastAsia"/>
          <w:szCs w:val="21"/>
          <w:u w:val="single"/>
        </w:rPr>
        <w:t xml:space="preserve">       </w:t>
      </w:r>
      <w:r>
        <w:rPr>
          <w:rFonts w:ascii="宋体" w:hAnsi="宋体" w:cs="宋体" w:hint="eastAsia"/>
          <w:szCs w:val="21"/>
        </w:rPr>
        <w:t>份，甲乙双方各执</w:t>
      </w:r>
      <w:r>
        <w:rPr>
          <w:rFonts w:ascii="宋体" w:hAnsi="宋体" w:cs="宋体" w:hint="eastAsia"/>
          <w:szCs w:val="21"/>
          <w:u w:val="single"/>
        </w:rPr>
        <w:t xml:space="preserve">       </w:t>
      </w:r>
      <w:r>
        <w:rPr>
          <w:rFonts w:ascii="宋体" w:hAnsi="宋体" w:cs="宋体" w:hint="eastAsia"/>
          <w:szCs w:val="21"/>
        </w:rPr>
        <w:t>份。</w:t>
      </w:r>
    </w:p>
    <w:p w:rsidR="00E92CFE" w:rsidRDefault="008D2938">
      <w:pPr>
        <w:snapToGrid w:val="0"/>
        <w:spacing w:line="400" w:lineRule="exact"/>
        <w:ind w:firstLineChars="200" w:firstLine="420"/>
        <w:rPr>
          <w:rFonts w:ascii="宋体" w:hAnsi="宋体" w:cs="宋体"/>
          <w:spacing w:val="-10"/>
          <w:szCs w:val="21"/>
        </w:rPr>
      </w:pPr>
      <w:bookmarkStart w:id="4413" w:name="_Toc277917682"/>
      <w:bookmarkStart w:id="4414" w:name="_Toc276715120"/>
      <w:r>
        <w:rPr>
          <w:rFonts w:ascii="宋体" w:hAnsi="宋体" w:cs="宋体" w:hint="eastAsia"/>
          <w:szCs w:val="21"/>
        </w:rPr>
        <w:t xml:space="preserve">2. </w:t>
      </w:r>
      <w:r>
        <w:rPr>
          <w:rFonts w:ascii="宋体" w:hAnsi="宋体" w:cs="宋体" w:hint="eastAsia"/>
          <w:spacing w:val="-10"/>
          <w:szCs w:val="21"/>
        </w:rPr>
        <w:t>本协议自甲乙双方法定代表人或其授权代理人签署并加盖公章后生效，全部工程缺陷责任期满后终止。</w:t>
      </w:r>
      <w:bookmarkEnd w:id="4413"/>
      <w:bookmarkEnd w:id="4414"/>
    </w:p>
    <w:p w:rsidR="00E92CFE" w:rsidRDefault="00E92CFE">
      <w:pPr>
        <w:snapToGrid w:val="0"/>
        <w:spacing w:line="400" w:lineRule="exact"/>
        <w:ind w:firstLineChars="200" w:firstLine="380"/>
        <w:rPr>
          <w:rFonts w:ascii="宋体" w:hAnsi="宋体" w:cs="宋体"/>
          <w:spacing w:val="-10"/>
          <w:szCs w:val="21"/>
        </w:rPr>
      </w:pPr>
    </w:p>
    <w:p w:rsidR="00E92CFE" w:rsidRDefault="008D2938">
      <w:pPr>
        <w:snapToGrid w:val="0"/>
        <w:spacing w:line="400" w:lineRule="exact"/>
        <w:rPr>
          <w:rFonts w:ascii="宋体" w:hAnsi="宋体" w:cs="宋体"/>
          <w:szCs w:val="21"/>
        </w:rPr>
      </w:pPr>
      <w:r>
        <w:rPr>
          <w:rFonts w:ascii="宋体" w:hAnsi="宋体" w:cs="宋体" w:hint="eastAsia"/>
          <w:szCs w:val="21"/>
        </w:rPr>
        <w:t>甲    方：</w:t>
      </w:r>
      <w:r>
        <w:rPr>
          <w:rFonts w:ascii="宋体" w:hAnsi="宋体" w:cs="宋体" w:hint="eastAsia"/>
          <w:szCs w:val="21"/>
          <w:u w:val="single"/>
        </w:rPr>
        <w:t xml:space="preserve">                    </w:t>
      </w:r>
      <w:r>
        <w:rPr>
          <w:rFonts w:ascii="宋体" w:hAnsi="宋体" w:cs="宋体" w:hint="eastAsia"/>
          <w:szCs w:val="21"/>
        </w:rPr>
        <w:t>（盖单位章） 乙    方：</w:t>
      </w:r>
      <w:r>
        <w:rPr>
          <w:rFonts w:ascii="宋体" w:hAnsi="宋体" w:cs="宋体" w:hint="eastAsia"/>
          <w:szCs w:val="21"/>
          <w:u w:val="single"/>
        </w:rPr>
        <w:t xml:space="preserve">               </w:t>
      </w:r>
      <w:r>
        <w:rPr>
          <w:rFonts w:ascii="宋体" w:hAnsi="宋体" w:cs="宋体" w:hint="eastAsia"/>
          <w:szCs w:val="21"/>
        </w:rPr>
        <w:t>（盖单位章）</w:t>
      </w:r>
    </w:p>
    <w:p w:rsidR="00E92CFE" w:rsidRDefault="008D2938">
      <w:pPr>
        <w:wordWrap w:val="0"/>
        <w:spacing w:line="400" w:lineRule="exact"/>
        <w:rPr>
          <w:rFonts w:ascii="宋体" w:hAnsi="宋体" w:cs="宋体"/>
          <w:szCs w:val="21"/>
        </w:rPr>
      </w:pPr>
      <w:r>
        <w:rPr>
          <w:rFonts w:ascii="宋体" w:hAnsi="宋体" w:cs="宋体" w:hint="eastAsia"/>
          <w:szCs w:val="21"/>
        </w:rPr>
        <w:t xml:space="preserve">法定代表人                                 法定代表人                </w:t>
      </w:r>
    </w:p>
    <w:p w:rsidR="00E92CFE" w:rsidRDefault="008D2938">
      <w:pPr>
        <w:wordWrap w:val="0"/>
        <w:spacing w:line="400" w:lineRule="exact"/>
        <w:rPr>
          <w:rFonts w:ascii="宋体" w:hAnsi="宋体" w:cs="宋体"/>
          <w:szCs w:val="21"/>
          <w:u w:val="single"/>
        </w:rPr>
      </w:pPr>
      <w:r>
        <w:rPr>
          <w:rFonts w:ascii="宋体" w:hAnsi="宋体" w:cs="宋体" w:hint="eastAsia"/>
          <w:szCs w:val="21"/>
        </w:rPr>
        <w:t>或其委托代理人：</w:t>
      </w:r>
      <w:r>
        <w:rPr>
          <w:rFonts w:ascii="宋体" w:hAnsi="宋体" w:cs="宋体" w:hint="eastAsia"/>
          <w:szCs w:val="21"/>
          <w:u w:val="single"/>
        </w:rPr>
        <w:t xml:space="preserve">                </w:t>
      </w:r>
      <w:r>
        <w:rPr>
          <w:rFonts w:ascii="宋体" w:hAnsi="宋体" w:cs="宋体" w:hint="eastAsia"/>
          <w:szCs w:val="21"/>
        </w:rPr>
        <w:t>（签字）   或其委托代理人：</w:t>
      </w:r>
      <w:r>
        <w:rPr>
          <w:rFonts w:ascii="宋体" w:hAnsi="宋体" w:cs="宋体" w:hint="eastAsia"/>
          <w:szCs w:val="21"/>
          <w:u w:val="single"/>
        </w:rPr>
        <w:t xml:space="preserve">             </w:t>
      </w:r>
      <w:r>
        <w:rPr>
          <w:rFonts w:ascii="宋体" w:hAnsi="宋体" w:cs="宋体" w:hint="eastAsia"/>
          <w:szCs w:val="21"/>
        </w:rPr>
        <w:t>（签字）</w:t>
      </w:r>
    </w:p>
    <w:p w:rsidR="00E92CFE" w:rsidRDefault="008D2938">
      <w:pPr>
        <w:tabs>
          <w:tab w:val="left" w:pos="1050"/>
        </w:tabs>
        <w:wordWrap w:val="0"/>
        <w:snapToGrid w:val="0"/>
        <w:spacing w:line="400" w:lineRule="exact"/>
        <w:rPr>
          <w:rFonts w:ascii="宋体" w:hAnsi="宋体" w:cs="宋体"/>
          <w:szCs w:val="21"/>
          <w:u w:val="single"/>
        </w:rPr>
      </w:pPr>
      <w:r>
        <w:rPr>
          <w:rFonts w:ascii="宋体" w:hAnsi="宋体" w:cs="宋体" w:hint="eastAsia"/>
          <w:szCs w:val="21"/>
        </w:rPr>
        <w:t>地    址：</w:t>
      </w:r>
      <w:r>
        <w:rPr>
          <w:rFonts w:ascii="宋体" w:hAnsi="宋体" w:cs="宋体" w:hint="eastAsia"/>
          <w:szCs w:val="21"/>
          <w:u w:val="single"/>
        </w:rPr>
        <w:t xml:space="preserve">                               </w:t>
      </w:r>
      <w:r>
        <w:rPr>
          <w:rFonts w:ascii="宋体" w:hAnsi="宋体" w:cs="宋体" w:hint="eastAsia"/>
          <w:szCs w:val="21"/>
        </w:rPr>
        <w:t xml:space="preserve">  地    址：</w:t>
      </w:r>
      <w:r>
        <w:rPr>
          <w:rFonts w:ascii="宋体" w:hAnsi="宋体" w:cs="宋体" w:hint="eastAsia"/>
          <w:szCs w:val="21"/>
          <w:u w:val="single"/>
        </w:rPr>
        <w:t xml:space="preserve">                           </w:t>
      </w:r>
    </w:p>
    <w:p w:rsidR="00E92CFE" w:rsidRDefault="008D2938">
      <w:pPr>
        <w:wordWrap w:val="0"/>
        <w:snapToGrid w:val="0"/>
        <w:spacing w:line="400" w:lineRule="exact"/>
        <w:rPr>
          <w:rFonts w:ascii="宋体" w:hAnsi="宋体" w:cs="宋体"/>
          <w:szCs w:val="21"/>
          <w:u w:val="single"/>
        </w:rPr>
      </w:pPr>
      <w:r>
        <w:rPr>
          <w:rFonts w:ascii="宋体" w:hAnsi="宋体" w:cs="宋体" w:hint="eastAsia"/>
          <w:szCs w:val="21"/>
        </w:rPr>
        <w:t>电    话：</w:t>
      </w:r>
      <w:r>
        <w:rPr>
          <w:rFonts w:ascii="宋体" w:hAnsi="宋体" w:cs="宋体" w:hint="eastAsia"/>
          <w:szCs w:val="21"/>
          <w:u w:val="single"/>
        </w:rPr>
        <w:t xml:space="preserve">                               </w:t>
      </w:r>
      <w:r>
        <w:rPr>
          <w:rFonts w:ascii="宋体" w:hAnsi="宋体" w:cs="宋体" w:hint="eastAsia"/>
          <w:szCs w:val="21"/>
        </w:rPr>
        <w:t xml:space="preserve">  电    话：</w:t>
      </w:r>
      <w:r>
        <w:rPr>
          <w:rFonts w:ascii="宋体" w:hAnsi="宋体" w:cs="宋体" w:hint="eastAsia"/>
          <w:szCs w:val="21"/>
          <w:u w:val="single"/>
        </w:rPr>
        <w:t xml:space="preserve">                           </w:t>
      </w:r>
    </w:p>
    <w:p w:rsidR="00E92CFE" w:rsidRDefault="008D2938">
      <w:pPr>
        <w:pStyle w:val="36"/>
        <w:wordWrap w:val="0"/>
        <w:snapToGrid w:val="0"/>
        <w:spacing w:line="400" w:lineRule="exact"/>
        <w:rPr>
          <w:rFonts w:ascii="宋体" w:eastAsia="宋体" w:hAnsi="宋体" w:cs="宋体"/>
          <w:sz w:val="21"/>
          <w:szCs w:val="21"/>
        </w:rPr>
      </w:pPr>
      <w:r>
        <w:rPr>
          <w:rFonts w:ascii="宋体" w:eastAsia="宋体" w:hAnsi="宋体" w:cs="宋体" w:hint="eastAsia"/>
          <w:sz w:val="21"/>
          <w:szCs w:val="21"/>
        </w:rPr>
        <w:t>电子邮箱：</w:t>
      </w:r>
      <w:r>
        <w:rPr>
          <w:rFonts w:ascii="宋体" w:eastAsia="宋体" w:hAnsi="宋体" w:cs="宋体" w:hint="eastAsia"/>
          <w:sz w:val="21"/>
          <w:szCs w:val="21"/>
          <w:u w:val="single"/>
        </w:rPr>
        <w:t xml:space="preserve">                               </w:t>
      </w:r>
      <w:r>
        <w:rPr>
          <w:rFonts w:ascii="宋体" w:eastAsia="宋体" w:hAnsi="宋体" w:cs="宋体" w:hint="eastAsia"/>
          <w:sz w:val="21"/>
          <w:szCs w:val="21"/>
        </w:rPr>
        <w:t xml:space="preserve">  电子邮箱：</w:t>
      </w:r>
      <w:r>
        <w:rPr>
          <w:rFonts w:ascii="宋体" w:eastAsia="宋体" w:hAnsi="宋体" w:cs="宋体" w:hint="eastAsia"/>
          <w:sz w:val="21"/>
          <w:szCs w:val="21"/>
          <w:u w:val="single"/>
        </w:rPr>
        <w:t xml:space="preserve">                           </w:t>
      </w:r>
    </w:p>
    <w:p w:rsidR="00E92CFE" w:rsidRDefault="008D2938">
      <w:pPr>
        <w:wordWrap w:val="0"/>
        <w:snapToGrid w:val="0"/>
        <w:spacing w:line="400" w:lineRule="exact"/>
        <w:rPr>
          <w:rFonts w:ascii="宋体" w:hAnsi="宋体" w:cs="宋体"/>
          <w:szCs w:val="21"/>
          <w:u w:val="single"/>
        </w:rPr>
      </w:pPr>
      <w:r>
        <w:rPr>
          <w:rFonts w:ascii="宋体" w:hAnsi="宋体" w:cs="宋体" w:hint="eastAsia"/>
          <w:szCs w:val="21"/>
        </w:rPr>
        <w:t>日    期：</w:t>
      </w:r>
      <w:r>
        <w:rPr>
          <w:rFonts w:ascii="宋体" w:hAnsi="宋体" w:cs="宋体" w:hint="eastAsia"/>
          <w:szCs w:val="21"/>
          <w:u w:val="single"/>
        </w:rPr>
        <w:t xml:space="preserve">                               </w:t>
      </w:r>
      <w:r>
        <w:rPr>
          <w:rFonts w:ascii="宋体" w:hAnsi="宋体" w:cs="宋体" w:hint="eastAsia"/>
          <w:szCs w:val="21"/>
        </w:rPr>
        <w:t xml:space="preserve">  日    期：</w:t>
      </w:r>
      <w:r>
        <w:rPr>
          <w:rFonts w:ascii="宋体" w:hAnsi="宋体" w:cs="宋体" w:hint="eastAsia"/>
          <w:szCs w:val="21"/>
          <w:u w:val="single"/>
        </w:rPr>
        <w:t xml:space="preserve">                           </w:t>
      </w: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8D2938">
      <w:pPr>
        <w:pStyle w:val="378020"/>
        <w:rPr>
          <w:color w:val="000000"/>
          <w:sz w:val="32"/>
          <w:szCs w:val="32"/>
        </w:rPr>
      </w:pPr>
      <w:bookmarkStart w:id="4415" w:name="_Toc1733218160"/>
      <w:bookmarkStart w:id="4416" w:name="_Toc155842051"/>
      <w:bookmarkStart w:id="4417" w:name="_Toc1824028397"/>
      <w:bookmarkStart w:id="4418" w:name="_Toc884258532"/>
      <w:bookmarkStart w:id="4419" w:name="_Toc519489307"/>
      <w:bookmarkStart w:id="4420" w:name="_Toc1078042377"/>
      <w:bookmarkStart w:id="4421" w:name="_Toc1326399042"/>
      <w:bookmarkStart w:id="4422" w:name="_Toc9463"/>
      <w:bookmarkStart w:id="4423" w:name="_Toc24062"/>
      <w:bookmarkStart w:id="4424" w:name="_Toc143603035"/>
      <w:bookmarkStart w:id="4425" w:name="_Toc723169272"/>
      <w:bookmarkStart w:id="4426" w:name="_Toc22802624"/>
      <w:bookmarkStart w:id="4427" w:name="_Toc684359525"/>
      <w:bookmarkStart w:id="4428" w:name="_Toc565398882"/>
      <w:bookmarkStart w:id="4429" w:name="_Toc161453144"/>
      <w:bookmarkStart w:id="4430" w:name="_Toc28974"/>
      <w:bookmarkStart w:id="4431" w:name="_Toc892364639"/>
      <w:bookmarkStart w:id="4432" w:name="_Toc2982"/>
      <w:bookmarkStart w:id="4433" w:name="_Toc336245922"/>
      <w:bookmarkStart w:id="4434" w:name="_Toc210364865"/>
      <w:bookmarkStart w:id="4435" w:name="_Toc210355541"/>
      <w:bookmarkStart w:id="4436" w:name="_Toc167266809"/>
      <w:bookmarkStart w:id="4437" w:name="_Toc276715110"/>
      <w:bookmarkStart w:id="4438" w:name="_Toc195508845"/>
      <w:bookmarkStart w:id="4439" w:name="_Toc210327679"/>
      <w:bookmarkStart w:id="4440" w:name="_Toc168287328"/>
      <w:bookmarkEnd w:id="4385"/>
      <w:bookmarkEnd w:id="4386"/>
      <w:bookmarkEnd w:id="4387"/>
      <w:bookmarkEnd w:id="4388"/>
      <w:bookmarkEnd w:id="4389"/>
      <w:bookmarkEnd w:id="4390"/>
      <w:bookmarkEnd w:id="4391"/>
      <w:bookmarkEnd w:id="4392"/>
      <w:r>
        <w:rPr>
          <w:rFonts w:hint="eastAsia"/>
          <w:color w:val="000000"/>
        </w:rPr>
        <w:lastRenderedPageBreak/>
        <w:t>附件五：廉政协议书</w:t>
      </w:r>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p>
    <w:p w:rsidR="00E92CFE" w:rsidRDefault="00E92CFE">
      <w:pPr>
        <w:rPr>
          <w:color w:val="000000"/>
          <w:szCs w:val="24"/>
        </w:rPr>
      </w:pPr>
    </w:p>
    <w:p w:rsidR="00E92CFE" w:rsidRDefault="008D2938">
      <w:pPr>
        <w:spacing w:line="400" w:lineRule="exact"/>
        <w:jc w:val="center"/>
        <w:rPr>
          <w:rFonts w:eastAsia="黑体"/>
          <w:color w:val="000000"/>
          <w:sz w:val="32"/>
          <w:szCs w:val="32"/>
        </w:rPr>
      </w:pPr>
      <w:r>
        <w:rPr>
          <w:rFonts w:eastAsia="黑体" w:hint="eastAsia"/>
          <w:color w:val="000000"/>
          <w:sz w:val="32"/>
          <w:szCs w:val="32"/>
        </w:rPr>
        <w:t>廉政协议书</w:t>
      </w:r>
    </w:p>
    <w:p w:rsidR="00E92CFE" w:rsidRDefault="008D2938">
      <w:pPr>
        <w:spacing w:line="400" w:lineRule="exact"/>
        <w:rPr>
          <w:rFonts w:ascii="宋体"/>
          <w:szCs w:val="21"/>
          <w:u w:val="single"/>
        </w:rPr>
      </w:pPr>
      <w:r>
        <w:rPr>
          <w:rFonts w:ascii="宋体" w:hAnsi="宋体" w:hint="eastAsia"/>
          <w:color w:val="000000"/>
          <w:szCs w:val="21"/>
        </w:rPr>
        <w:t>发包</w:t>
      </w:r>
      <w:r>
        <w:rPr>
          <w:rFonts w:ascii="宋体" w:hAnsi="宋体" w:hint="eastAsia"/>
          <w:szCs w:val="21"/>
        </w:rPr>
        <w:t>人</w:t>
      </w:r>
      <w:r>
        <w:rPr>
          <w:rFonts w:ascii="宋体" w:hAnsi="宋体"/>
          <w:szCs w:val="21"/>
        </w:rPr>
        <w:t>/</w:t>
      </w:r>
      <w:r>
        <w:rPr>
          <w:rFonts w:ascii="宋体" w:hAnsi="宋体" w:hint="eastAsia"/>
          <w:szCs w:val="21"/>
        </w:rPr>
        <w:t>（甲方）：</w:t>
      </w:r>
      <w:r>
        <w:rPr>
          <w:szCs w:val="21"/>
          <w:u w:val="single"/>
        </w:rPr>
        <w:t xml:space="preserve">                           </w:t>
      </w:r>
    </w:p>
    <w:p w:rsidR="00E92CFE" w:rsidRDefault="008D2938">
      <w:pPr>
        <w:spacing w:line="400" w:lineRule="exact"/>
        <w:rPr>
          <w:rFonts w:ascii="宋体"/>
          <w:szCs w:val="21"/>
          <w:u w:val="single"/>
        </w:rPr>
      </w:pPr>
      <w:r>
        <w:rPr>
          <w:rFonts w:ascii="宋体" w:hAnsi="宋体" w:hint="eastAsia"/>
          <w:szCs w:val="21"/>
        </w:rPr>
        <w:t>承包人</w:t>
      </w:r>
      <w:r>
        <w:rPr>
          <w:rFonts w:ascii="宋体" w:hAnsi="宋体"/>
          <w:szCs w:val="21"/>
        </w:rPr>
        <w:t>/</w:t>
      </w:r>
      <w:r>
        <w:rPr>
          <w:rFonts w:ascii="宋体" w:hAnsi="宋体" w:hint="eastAsia"/>
          <w:szCs w:val="21"/>
        </w:rPr>
        <w:t>（乙方）：</w:t>
      </w:r>
      <w:r>
        <w:rPr>
          <w:szCs w:val="21"/>
          <w:u w:val="single"/>
        </w:rPr>
        <w:t xml:space="preserve">                           </w:t>
      </w:r>
    </w:p>
    <w:p w:rsidR="00E92CFE" w:rsidRDefault="008D2938">
      <w:pPr>
        <w:spacing w:line="400" w:lineRule="exact"/>
        <w:rPr>
          <w:rFonts w:ascii="宋体"/>
          <w:szCs w:val="21"/>
          <w:u w:val="single"/>
        </w:rPr>
      </w:pPr>
      <w:r>
        <w:rPr>
          <w:rFonts w:ascii="宋体" w:hAnsi="宋体" w:hint="eastAsia"/>
          <w:szCs w:val="21"/>
        </w:rPr>
        <w:t>项目名称：</w:t>
      </w:r>
      <w:r>
        <w:rPr>
          <w:szCs w:val="21"/>
          <w:u w:val="single"/>
        </w:rPr>
        <w:t xml:space="preserve">                           </w:t>
      </w:r>
    </w:p>
    <w:p w:rsidR="00E92CFE" w:rsidRDefault="008D2938">
      <w:pPr>
        <w:spacing w:line="400" w:lineRule="exact"/>
        <w:rPr>
          <w:rFonts w:ascii="宋体"/>
          <w:szCs w:val="21"/>
          <w:u w:val="single"/>
        </w:rPr>
      </w:pPr>
      <w:r>
        <w:rPr>
          <w:rFonts w:ascii="宋体" w:hAnsi="宋体" w:hint="eastAsia"/>
          <w:szCs w:val="21"/>
        </w:rPr>
        <w:t>项目地点：</w:t>
      </w:r>
      <w:r>
        <w:rPr>
          <w:szCs w:val="21"/>
          <w:u w:val="single"/>
        </w:rPr>
        <w:t xml:space="preserve">                           </w:t>
      </w:r>
    </w:p>
    <w:p w:rsidR="00E92CFE" w:rsidRDefault="008D2938">
      <w:pPr>
        <w:spacing w:line="400" w:lineRule="exact"/>
        <w:ind w:firstLineChars="200" w:firstLine="420"/>
        <w:rPr>
          <w:rFonts w:ascii="宋体"/>
          <w:color w:val="000000"/>
          <w:szCs w:val="21"/>
        </w:rPr>
      </w:pPr>
      <w:r>
        <w:rPr>
          <w:rFonts w:ascii="宋体" w:hAnsi="宋体" w:hint="eastAsia"/>
          <w:szCs w:val="21"/>
        </w:rPr>
        <w:t>为加强铁路工程建设中的廉政建设，规范、约束甲乙双方的行为，防止违法、违纪和不廉洁问题的发生，保护双方合法权益，特订立</w:t>
      </w:r>
      <w:r>
        <w:rPr>
          <w:rFonts w:ascii="宋体" w:hAnsi="宋体" w:hint="eastAsia"/>
          <w:color w:val="000000"/>
          <w:szCs w:val="21"/>
        </w:rPr>
        <w:t>本协议书。</w:t>
      </w:r>
    </w:p>
    <w:p w:rsidR="00E92CFE" w:rsidRDefault="008D2938">
      <w:pPr>
        <w:spacing w:line="400" w:lineRule="exact"/>
        <w:rPr>
          <w:rFonts w:ascii="宋体"/>
          <w:color w:val="000000"/>
          <w:szCs w:val="21"/>
        </w:rPr>
      </w:pPr>
      <w:bookmarkStart w:id="4441" w:name="_Toc461123041"/>
      <w:bookmarkStart w:id="4442" w:name="_Toc461122722"/>
      <w:bookmarkStart w:id="4443" w:name="_Toc464152013"/>
      <w:r>
        <w:rPr>
          <w:rFonts w:ascii="宋体" w:hAnsi="宋体" w:hint="eastAsia"/>
          <w:color w:val="000000"/>
          <w:szCs w:val="21"/>
        </w:rPr>
        <w:t>一、甲方（含甲方人员）义务</w:t>
      </w:r>
      <w:bookmarkEnd w:id="4441"/>
      <w:bookmarkEnd w:id="4442"/>
      <w:bookmarkEnd w:id="4443"/>
    </w:p>
    <w:p w:rsidR="00E92CFE" w:rsidRDefault="008D2938">
      <w:pPr>
        <w:spacing w:line="400" w:lineRule="exact"/>
        <w:ind w:firstLineChars="200" w:firstLine="420"/>
        <w:rPr>
          <w:rFonts w:ascii="宋体"/>
          <w:color w:val="000000"/>
          <w:szCs w:val="21"/>
        </w:rPr>
      </w:pPr>
      <w:r>
        <w:rPr>
          <w:rFonts w:ascii="Times New Roman" w:hAnsi="Times New Roman"/>
          <w:color w:val="000000"/>
          <w:szCs w:val="21"/>
        </w:rPr>
        <w:t>1</w:t>
      </w:r>
      <w:r>
        <w:rPr>
          <w:rFonts w:ascii="宋体"/>
          <w:color w:val="000000"/>
          <w:szCs w:val="21"/>
        </w:rPr>
        <w:t>.</w:t>
      </w:r>
      <w:r>
        <w:rPr>
          <w:rFonts w:ascii="宋体" w:hAnsi="宋体" w:hint="eastAsia"/>
          <w:color w:val="000000"/>
          <w:szCs w:val="21"/>
        </w:rPr>
        <w:t>不得接受乙方或向乙方索取或以借用为名占用乙方的任何财物；不得接受乙方的礼金、礼品和各种有价证券、支付凭证；不得接受乙方的任何奖金或其他经济利益。</w:t>
      </w:r>
    </w:p>
    <w:p w:rsidR="00E92CFE" w:rsidRDefault="008D2938">
      <w:pPr>
        <w:spacing w:line="400" w:lineRule="exact"/>
        <w:ind w:firstLineChars="200" w:firstLine="420"/>
        <w:rPr>
          <w:rFonts w:ascii="宋体"/>
          <w:color w:val="000000"/>
          <w:szCs w:val="21"/>
        </w:rPr>
      </w:pPr>
      <w:r>
        <w:rPr>
          <w:rFonts w:ascii="Times New Roman" w:hAnsi="Times New Roman"/>
          <w:color w:val="000000"/>
          <w:szCs w:val="21"/>
        </w:rPr>
        <w:t>2</w:t>
      </w:r>
      <w:r>
        <w:rPr>
          <w:rFonts w:ascii="宋体"/>
          <w:color w:val="000000"/>
          <w:szCs w:val="21"/>
        </w:rPr>
        <w:t>.</w:t>
      </w:r>
      <w:r>
        <w:rPr>
          <w:rFonts w:ascii="宋体" w:hAnsi="宋体" w:hint="eastAsia"/>
          <w:color w:val="000000"/>
          <w:szCs w:val="21"/>
        </w:rPr>
        <w:t>不从乙方报销或支付应由本单位或个人承担的费用；不得接受乙方提供的宴请、旅游、健身、娱乐等活动安排；在婚丧喜庆等活动中不邀请乙方人员参加、不接受乙方的财物。</w:t>
      </w:r>
    </w:p>
    <w:p w:rsidR="00E92CFE" w:rsidRDefault="008D2938">
      <w:pPr>
        <w:spacing w:line="400" w:lineRule="exact"/>
        <w:ind w:firstLineChars="200" w:firstLine="420"/>
        <w:rPr>
          <w:rFonts w:ascii="宋体"/>
          <w:szCs w:val="21"/>
        </w:rPr>
      </w:pPr>
      <w:r>
        <w:rPr>
          <w:rFonts w:ascii="Times New Roman" w:hAnsi="Times New Roman"/>
          <w:color w:val="000000"/>
          <w:szCs w:val="21"/>
        </w:rPr>
        <w:t>3</w:t>
      </w:r>
      <w:r>
        <w:rPr>
          <w:rFonts w:ascii="宋体"/>
          <w:color w:val="000000"/>
          <w:szCs w:val="21"/>
        </w:rPr>
        <w:t>.</w:t>
      </w:r>
      <w:r>
        <w:rPr>
          <w:rFonts w:ascii="宋体" w:hAnsi="宋体" w:hint="eastAsia"/>
          <w:color w:val="000000"/>
          <w:szCs w:val="21"/>
        </w:rPr>
        <w:t>不得利用职务便利向</w:t>
      </w:r>
      <w:r>
        <w:rPr>
          <w:rFonts w:ascii="宋体" w:hAnsi="宋体" w:hint="eastAsia"/>
          <w:szCs w:val="21"/>
        </w:rPr>
        <w:t>乙方介绍或指定工程分包单位（或个人）、物资供应商；不得利用职务便利向乙方推销或指定使用物资设备等；不得借用、占用乙方车辆。</w:t>
      </w:r>
    </w:p>
    <w:p w:rsidR="00E92CFE" w:rsidRDefault="008D2938">
      <w:pPr>
        <w:spacing w:line="400" w:lineRule="exact"/>
        <w:ind w:firstLineChars="200" w:firstLine="420"/>
        <w:rPr>
          <w:rFonts w:ascii="宋体"/>
          <w:color w:val="000000"/>
          <w:szCs w:val="21"/>
        </w:rPr>
      </w:pPr>
      <w:r>
        <w:rPr>
          <w:rFonts w:ascii="Times New Roman" w:hAnsi="Times New Roman"/>
          <w:szCs w:val="21"/>
        </w:rPr>
        <w:t>4</w:t>
      </w:r>
      <w:r>
        <w:rPr>
          <w:rFonts w:ascii="宋体"/>
          <w:szCs w:val="21"/>
        </w:rPr>
        <w:t>.</w:t>
      </w:r>
      <w:r>
        <w:rPr>
          <w:rFonts w:ascii="宋体" w:hAnsi="宋体" w:hint="eastAsia"/>
          <w:szCs w:val="21"/>
        </w:rPr>
        <w:t>对无法拒绝的乙方及其个人所送的钱物，应在一个月内报告本单位纪检部门（联系电话：</w:t>
      </w:r>
      <w:r>
        <w:rPr>
          <w:szCs w:val="21"/>
          <w:u w:val="single"/>
        </w:rPr>
        <w:t xml:space="preserve">         </w:t>
      </w:r>
      <w:r>
        <w:rPr>
          <w:rFonts w:ascii="宋体" w:hAnsi="宋体" w:hint="eastAsia"/>
          <w:szCs w:val="21"/>
        </w:rPr>
        <w:t>），并及时退还乙方或</w:t>
      </w:r>
      <w:r>
        <w:rPr>
          <w:rFonts w:ascii="宋体" w:hAnsi="宋体" w:hint="eastAsia"/>
          <w:color w:val="000000"/>
          <w:szCs w:val="21"/>
        </w:rPr>
        <w:t>上缴纪检部门。</w:t>
      </w:r>
    </w:p>
    <w:p w:rsidR="00E92CFE" w:rsidRDefault="008D2938">
      <w:pPr>
        <w:spacing w:line="400" w:lineRule="exact"/>
        <w:ind w:firstLineChars="200" w:firstLine="420"/>
        <w:rPr>
          <w:rFonts w:ascii="宋体"/>
          <w:color w:val="000000"/>
          <w:szCs w:val="21"/>
        </w:rPr>
      </w:pPr>
      <w:r>
        <w:rPr>
          <w:rFonts w:ascii="Times New Roman" w:hAnsi="Times New Roman"/>
          <w:color w:val="000000"/>
          <w:szCs w:val="21"/>
        </w:rPr>
        <w:t>5</w:t>
      </w:r>
      <w:r>
        <w:rPr>
          <w:rFonts w:ascii="宋体"/>
          <w:color w:val="000000"/>
          <w:szCs w:val="21"/>
        </w:rPr>
        <w:t>.</w:t>
      </w:r>
      <w:r>
        <w:rPr>
          <w:rFonts w:ascii="宋体" w:hAnsi="宋体" w:hint="eastAsia"/>
          <w:color w:val="000000"/>
          <w:szCs w:val="21"/>
        </w:rPr>
        <w:t>对乙方提供的有关违法、违纪和不廉洁问题信息，应及时调查处理并反馈结果。</w:t>
      </w:r>
    </w:p>
    <w:p w:rsidR="00E92CFE" w:rsidRDefault="008D2938">
      <w:pPr>
        <w:spacing w:line="400" w:lineRule="exact"/>
        <w:rPr>
          <w:rFonts w:ascii="宋体"/>
          <w:color w:val="000000"/>
          <w:szCs w:val="21"/>
        </w:rPr>
      </w:pPr>
      <w:bookmarkStart w:id="4444" w:name="_Toc464152014"/>
      <w:bookmarkStart w:id="4445" w:name="_Toc461122723"/>
      <w:bookmarkStart w:id="4446" w:name="_Toc461123042"/>
      <w:r>
        <w:rPr>
          <w:rFonts w:ascii="宋体" w:hAnsi="宋体" w:hint="eastAsia"/>
          <w:color w:val="000000"/>
          <w:szCs w:val="21"/>
        </w:rPr>
        <w:t>二、乙方（含乙方人员）义务</w:t>
      </w:r>
      <w:bookmarkEnd w:id="4444"/>
      <w:bookmarkEnd w:id="4445"/>
      <w:bookmarkEnd w:id="4446"/>
    </w:p>
    <w:p w:rsidR="00E92CFE" w:rsidRDefault="008D2938">
      <w:pPr>
        <w:spacing w:line="400" w:lineRule="exact"/>
        <w:ind w:firstLineChars="200" w:firstLine="420"/>
        <w:rPr>
          <w:rFonts w:ascii="宋体"/>
          <w:color w:val="000000"/>
          <w:szCs w:val="21"/>
        </w:rPr>
      </w:pPr>
      <w:r>
        <w:rPr>
          <w:rFonts w:ascii="Times New Roman" w:hAnsi="Times New Roman"/>
          <w:color w:val="000000"/>
          <w:szCs w:val="21"/>
        </w:rPr>
        <w:t>1</w:t>
      </w:r>
      <w:r>
        <w:rPr>
          <w:rFonts w:ascii="宋体"/>
          <w:color w:val="000000"/>
          <w:szCs w:val="21"/>
        </w:rPr>
        <w:t>.</w:t>
      </w:r>
      <w:r>
        <w:rPr>
          <w:rFonts w:ascii="宋体" w:hAnsi="宋体" w:hint="eastAsia"/>
          <w:color w:val="000000"/>
          <w:szCs w:val="21"/>
        </w:rPr>
        <w:t>不得以任何形式向甲方行贿；不得向甲方送礼金、礼品和各种有价证券、支付凭证；不得向甲方赠送任何奖金或其他经济利益。</w:t>
      </w:r>
      <w:r>
        <w:rPr>
          <w:rFonts w:ascii="宋体" w:hAnsi="宋体"/>
          <w:color w:val="000000"/>
          <w:szCs w:val="21"/>
        </w:rPr>
        <w:t xml:space="preserve"> </w:t>
      </w:r>
    </w:p>
    <w:p w:rsidR="00E92CFE" w:rsidRDefault="008D2938">
      <w:pPr>
        <w:spacing w:line="400" w:lineRule="exact"/>
        <w:ind w:firstLineChars="200" w:firstLine="420"/>
        <w:rPr>
          <w:rFonts w:ascii="宋体"/>
          <w:color w:val="000000"/>
          <w:szCs w:val="21"/>
        </w:rPr>
      </w:pPr>
      <w:r>
        <w:rPr>
          <w:rFonts w:ascii="Times New Roman" w:hAnsi="Times New Roman"/>
          <w:color w:val="000000"/>
          <w:szCs w:val="21"/>
        </w:rPr>
        <w:t>2</w:t>
      </w:r>
      <w:r>
        <w:rPr>
          <w:rFonts w:ascii="宋体"/>
          <w:color w:val="000000"/>
          <w:szCs w:val="21"/>
        </w:rPr>
        <w:t>.</w:t>
      </w:r>
      <w:r>
        <w:rPr>
          <w:rFonts w:ascii="宋体" w:hAnsi="宋体" w:hint="eastAsia"/>
          <w:color w:val="000000"/>
          <w:szCs w:val="21"/>
        </w:rPr>
        <w:t>不得为甲方报销或支付应由其单位或个人承担的费用；不向甲方提供宴请、旅游、健身、娱乐等活动；不参加甲方人员的婚丧喜庆等活动，不向甲方家庭成员及亲属赠送任何礼金、礼品。</w:t>
      </w:r>
      <w:r>
        <w:rPr>
          <w:rFonts w:ascii="宋体" w:hAnsi="宋体"/>
          <w:color w:val="000000"/>
          <w:szCs w:val="21"/>
        </w:rPr>
        <w:t xml:space="preserve"> </w:t>
      </w:r>
    </w:p>
    <w:p w:rsidR="00E92CFE" w:rsidRDefault="008D2938">
      <w:pPr>
        <w:spacing w:line="400" w:lineRule="exact"/>
        <w:ind w:firstLineChars="200" w:firstLine="420"/>
        <w:rPr>
          <w:rFonts w:ascii="宋体"/>
          <w:szCs w:val="21"/>
        </w:rPr>
      </w:pPr>
      <w:bookmarkStart w:id="4447" w:name="_Toc464152015"/>
      <w:bookmarkStart w:id="4448" w:name="_Toc461122724"/>
      <w:bookmarkStart w:id="4449" w:name="_Toc461123043"/>
      <w:r>
        <w:rPr>
          <w:rFonts w:ascii="Times New Roman" w:hAnsi="Times New Roman"/>
          <w:color w:val="000000"/>
          <w:szCs w:val="21"/>
        </w:rPr>
        <w:t>3</w:t>
      </w:r>
      <w:r>
        <w:rPr>
          <w:rFonts w:ascii="宋体"/>
          <w:color w:val="000000"/>
          <w:szCs w:val="21"/>
        </w:rPr>
        <w:t>.</w:t>
      </w:r>
      <w:r>
        <w:rPr>
          <w:rFonts w:ascii="宋体" w:hAnsi="宋体" w:hint="eastAsia"/>
          <w:color w:val="000000"/>
          <w:szCs w:val="21"/>
        </w:rPr>
        <w:t>不接受甲方介绍或指定的工程分</w:t>
      </w:r>
      <w:r>
        <w:rPr>
          <w:rFonts w:ascii="宋体" w:hAnsi="宋体" w:hint="eastAsia"/>
          <w:szCs w:val="21"/>
        </w:rPr>
        <w:t>包单位和物资供应商；不接受甲方推销或指定使用的物资设备，不向甲方无偿提供车辆等。</w:t>
      </w:r>
      <w:bookmarkEnd w:id="4447"/>
      <w:bookmarkEnd w:id="4448"/>
      <w:bookmarkEnd w:id="4449"/>
    </w:p>
    <w:p w:rsidR="00E92CFE" w:rsidRDefault="008D2938">
      <w:pPr>
        <w:spacing w:line="400" w:lineRule="exact"/>
        <w:ind w:firstLineChars="200" w:firstLine="420"/>
        <w:rPr>
          <w:rFonts w:ascii="宋体"/>
          <w:szCs w:val="21"/>
        </w:rPr>
      </w:pPr>
      <w:r>
        <w:rPr>
          <w:rFonts w:ascii="Times New Roman" w:hAnsi="Times New Roman"/>
          <w:szCs w:val="21"/>
        </w:rPr>
        <w:t>4</w:t>
      </w:r>
      <w:r>
        <w:rPr>
          <w:rFonts w:ascii="宋体"/>
          <w:szCs w:val="21"/>
        </w:rPr>
        <w:t>.</w:t>
      </w:r>
      <w:r>
        <w:rPr>
          <w:rFonts w:ascii="宋体" w:hAnsi="宋体" w:hint="eastAsia"/>
          <w:szCs w:val="21"/>
        </w:rPr>
        <w:t>对甲方及其个人索要钱物、介绍或指定工程分包单位和物资供应商、推销或指定使用物资设备、借用占用车辆等行为予以拒绝，并及时主动向本单位（本系统）纪检部门（联系电话：</w:t>
      </w:r>
      <w:r>
        <w:rPr>
          <w:szCs w:val="21"/>
          <w:u w:val="single"/>
        </w:rPr>
        <w:t xml:space="preserve">         </w:t>
      </w:r>
      <w:r>
        <w:rPr>
          <w:rFonts w:ascii="宋体" w:hAnsi="宋体" w:hint="eastAsia"/>
          <w:szCs w:val="21"/>
        </w:rPr>
        <w:t>）及甲方的纪检部门报告。</w:t>
      </w:r>
    </w:p>
    <w:p w:rsidR="00E92CFE" w:rsidRDefault="008D2938">
      <w:pPr>
        <w:spacing w:line="400" w:lineRule="exact"/>
        <w:ind w:firstLineChars="200" w:firstLine="420"/>
        <w:rPr>
          <w:rFonts w:ascii="宋体"/>
          <w:szCs w:val="21"/>
        </w:rPr>
      </w:pPr>
      <w:r>
        <w:rPr>
          <w:rFonts w:ascii="Times New Roman" w:hAnsi="Times New Roman"/>
          <w:szCs w:val="21"/>
        </w:rPr>
        <w:t>5</w:t>
      </w:r>
      <w:r>
        <w:rPr>
          <w:rFonts w:ascii="宋体"/>
          <w:szCs w:val="21"/>
        </w:rPr>
        <w:t>.</w:t>
      </w:r>
      <w:r>
        <w:rPr>
          <w:rFonts w:ascii="宋体" w:hAnsi="宋体" w:hint="eastAsia"/>
          <w:szCs w:val="21"/>
        </w:rPr>
        <w:t>对甲方提供的有关违法、违纪和不廉洁问题信息，应及时调查处理并反馈结果。</w:t>
      </w:r>
    </w:p>
    <w:p w:rsidR="00E92CFE" w:rsidRDefault="008D2938">
      <w:pPr>
        <w:spacing w:line="400" w:lineRule="exact"/>
        <w:rPr>
          <w:rFonts w:ascii="宋体"/>
          <w:szCs w:val="21"/>
        </w:rPr>
      </w:pPr>
      <w:bookmarkStart w:id="4450" w:name="_Toc461123044"/>
      <w:bookmarkStart w:id="4451" w:name="_Toc461122725"/>
      <w:bookmarkStart w:id="4452" w:name="_Toc464152016"/>
      <w:r>
        <w:rPr>
          <w:rFonts w:ascii="宋体" w:hAnsi="宋体" w:hint="eastAsia"/>
          <w:szCs w:val="21"/>
        </w:rPr>
        <w:t>三、违约责任</w:t>
      </w:r>
      <w:bookmarkEnd w:id="4450"/>
      <w:bookmarkEnd w:id="4451"/>
      <w:bookmarkEnd w:id="4452"/>
    </w:p>
    <w:p w:rsidR="00E92CFE" w:rsidRDefault="008D2938">
      <w:pPr>
        <w:spacing w:line="400" w:lineRule="exact"/>
        <w:ind w:firstLineChars="200" w:firstLine="420"/>
        <w:rPr>
          <w:rFonts w:ascii="宋体"/>
          <w:szCs w:val="21"/>
        </w:rPr>
      </w:pPr>
      <w:r>
        <w:rPr>
          <w:rFonts w:ascii="宋体" w:hAnsi="宋体" w:hint="eastAsia"/>
          <w:szCs w:val="21"/>
        </w:rPr>
        <w:t>甲乙双方不履行各自义务，构成犯罪和违纪的，由司法机关和有关纪检监察部门按管辖依法依纪处理，所认定的事实和处理结果作为承担下列约定违约责任的依据。</w:t>
      </w:r>
    </w:p>
    <w:p w:rsidR="00E92CFE" w:rsidRDefault="008D2938">
      <w:pPr>
        <w:spacing w:line="400" w:lineRule="exact"/>
        <w:ind w:firstLineChars="200" w:firstLine="420"/>
        <w:rPr>
          <w:rFonts w:ascii="宋体"/>
          <w:color w:val="000000"/>
          <w:szCs w:val="21"/>
        </w:rPr>
      </w:pPr>
      <w:r>
        <w:rPr>
          <w:rFonts w:ascii="Times New Roman" w:hAnsi="Times New Roman"/>
          <w:szCs w:val="21"/>
        </w:rPr>
        <w:t>1</w:t>
      </w:r>
      <w:r>
        <w:rPr>
          <w:rFonts w:ascii="宋体"/>
          <w:szCs w:val="21"/>
        </w:rPr>
        <w:t>.</w:t>
      </w:r>
      <w:r>
        <w:rPr>
          <w:rFonts w:ascii="宋体" w:hAnsi="宋体" w:hint="eastAsia"/>
          <w:szCs w:val="21"/>
        </w:rPr>
        <w:t>甲方向乙方索贿，甲方向乙方支付违约金</w:t>
      </w:r>
      <w:r>
        <w:rPr>
          <w:szCs w:val="21"/>
          <w:u w:val="single"/>
        </w:rPr>
        <w:t xml:space="preserve">         </w:t>
      </w:r>
      <w:r>
        <w:rPr>
          <w:rFonts w:ascii="宋体" w:hAnsi="宋体" w:hint="eastAsia"/>
          <w:szCs w:val="21"/>
        </w:rPr>
        <w:t>元（数额由双方约定），乙方主动向甲</w:t>
      </w:r>
      <w:r>
        <w:rPr>
          <w:rFonts w:ascii="宋体" w:hAnsi="宋体" w:hint="eastAsia"/>
          <w:szCs w:val="21"/>
        </w:rPr>
        <w:lastRenderedPageBreak/>
        <w:t>方行贿，乙方向甲方支付违约金</w:t>
      </w:r>
      <w:r>
        <w:rPr>
          <w:szCs w:val="21"/>
          <w:u w:val="single"/>
        </w:rPr>
        <w:t xml:space="preserve">         </w:t>
      </w:r>
      <w:r>
        <w:rPr>
          <w:rFonts w:ascii="宋体" w:hAnsi="宋体" w:hint="eastAsia"/>
          <w:szCs w:val="21"/>
        </w:rPr>
        <w:t>元。造成的直接经济损失</w:t>
      </w:r>
      <w:r>
        <w:rPr>
          <w:rFonts w:ascii="宋体" w:hAnsi="宋体" w:hint="eastAsia"/>
          <w:color w:val="000000"/>
          <w:szCs w:val="21"/>
        </w:rPr>
        <w:t>，由采取主动行为先行违反义务一方承担。</w:t>
      </w:r>
    </w:p>
    <w:p w:rsidR="00E92CFE" w:rsidRDefault="008D2938">
      <w:pPr>
        <w:spacing w:line="400" w:lineRule="exact"/>
        <w:ind w:firstLineChars="200" w:firstLine="420"/>
        <w:rPr>
          <w:rFonts w:ascii="宋体"/>
          <w:szCs w:val="21"/>
        </w:rPr>
      </w:pPr>
      <w:r>
        <w:rPr>
          <w:rFonts w:ascii="Times New Roman" w:hAnsi="Times New Roman"/>
          <w:color w:val="000000"/>
          <w:szCs w:val="21"/>
        </w:rPr>
        <w:t>2</w:t>
      </w:r>
      <w:r>
        <w:rPr>
          <w:rFonts w:ascii="宋体"/>
          <w:color w:val="000000"/>
          <w:szCs w:val="21"/>
        </w:rPr>
        <w:t>.</w:t>
      </w:r>
      <w:r>
        <w:rPr>
          <w:rFonts w:ascii="宋体" w:hAnsi="宋体" w:hint="eastAsia"/>
          <w:color w:val="000000"/>
          <w:szCs w:val="21"/>
        </w:rPr>
        <w:t>甲方向乙方索要或主动要</w:t>
      </w:r>
      <w:r>
        <w:rPr>
          <w:rFonts w:ascii="宋体" w:hAnsi="宋体" w:hint="eastAsia"/>
          <w:szCs w:val="21"/>
        </w:rPr>
        <w:t>求乙方提供甲方第</w:t>
      </w:r>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项义务所列钱物和活动，向乙方支付违约金</w:t>
      </w:r>
      <w:r>
        <w:rPr>
          <w:szCs w:val="21"/>
          <w:u w:val="single"/>
        </w:rPr>
        <w:t xml:space="preserve">         </w:t>
      </w:r>
      <w:r>
        <w:rPr>
          <w:rFonts w:ascii="宋体" w:hAnsi="宋体" w:hint="eastAsia"/>
          <w:szCs w:val="21"/>
        </w:rPr>
        <w:t>元；乙方主动向甲方赠送、提供乙方第</w:t>
      </w:r>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项义务所列钱物和活动，向甲方支付违约金</w:t>
      </w:r>
      <w:r>
        <w:rPr>
          <w:szCs w:val="21"/>
          <w:u w:val="single"/>
        </w:rPr>
        <w:t xml:space="preserve">         </w:t>
      </w:r>
      <w:r>
        <w:rPr>
          <w:rFonts w:ascii="宋体" w:hAnsi="宋体" w:hint="eastAsia"/>
          <w:szCs w:val="21"/>
        </w:rPr>
        <w:t>元。</w:t>
      </w:r>
    </w:p>
    <w:p w:rsidR="00E92CFE" w:rsidRDefault="008D2938">
      <w:pPr>
        <w:spacing w:line="400" w:lineRule="exact"/>
        <w:ind w:firstLineChars="200" w:firstLine="420"/>
        <w:rPr>
          <w:rFonts w:ascii="宋体"/>
          <w:szCs w:val="21"/>
        </w:rPr>
      </w:pPr>
      <w:r>
        <w:rPr>
          <w:rFonts w:ascii="Times New Roman" w:hAnsi="Times New Roman"/>
          <w:szCs w:val="21"/>
        </w:rPr>
        <w:t>3</w:t>
      </w:r>
      <w:r>
        <w:rPr>
          <w:rFonts w:ascii="宋体"/>
          <w:szCs w:val="21"/>
        </w:rPr>
        <w:t>.</w:t>
      </w:r>
      <w:r>
        <w:rPr>
          <w:rFonts w:ascii="宋体" w:hAnsi="宋体" w:hint="eastAsia"/>
          <w:szCs w:val="21"/>
        </w:rPr>
        <w:t>双方违反协议约定的各自第</w:t>
      </w:r>
      <w:r>
        <w:rPr>
          <w:rFonts w:ascii="宋体" w:hAnsi="宋体"/>
          <w:szCs w:val="21"/>
        </w:rPr>
        <w:t>3</w:t>
      </w:r>
      <w:r>
        <w:rPr>
          <w:rFonts w:ascii="宋体" w:hAnsi="宋体" w:hint="eastAsia"/>
          <w:szCs w:val="21"/>
        </w:rPr>
        <w:t>项义务，经查证属实的，采取主动行为先行违反义务一方向对方支付违约金</w:t>
      </w:r>
      <w:r>
        <w:rPr>
          <w:szCs w:val="21"/>
          <w:u w:val="single"/>
        </w:rPr>
        <w:t xml:space="preserve">         </w:t>
      </w:r>
      <w:r>
        <w:rPr>
          <w:rFonts w:ascii="宋体" w:hAnsi="宋体" w:hint="eastAsia"/>
          <w:szCs w:val="21"/>
        </w:rPr>
        <w:t>元。</w:t>
      </w:r>
    </w:p>
    <w:p w:rsidR="00E92CFE" w:rsidRDefault="008D2938">
      <w:pPr>
        <w:spacing w:line="400" w:lineRule="exact"/>
        <w:ind w:firstLineChars="200" w:firstLine="420"/>
        <w:rPr>
          <w:rFonts w:ascii="宋体"/>
          <w:szCs w:val="21"/>
        </w:rPr>
      </w:pPr>
      <w:r>
        <w:rPr>
          <w:rFonts w:ascii="Times New Roman" w:hAnsi="Times New Roman"/>
          <w:szCs w:val="21"/>
        </w:rPr>
        <w:t>4</w:t>
      </w:r>
      <w:r>
        <w:rPr>
          <w:rFonts w:ascii="宋体"/>
          <w:szCs w:val="21"/>
        </w:rPr>
        <w:t>.</w:t>
      </w:r>
      <w:r>
        <w:rPr>
          <w:rFonts w:ascii="宋体" w:hAnsi="宋体" w:hint="eastAsia"/>
          <w:szCs w:val="21"/>
        </w:rPr>
        <w:t>双方不履行协议约定</w:t>
      </w:r>
      <w:r>
        <w:rPr>
          <w:rFonts w:ascii="宋体" w:hAnsi="宋体"/>
          <w:szCs w:val="21"/>
        </w:rPr>
        <w:t>1-3</w:t>
      </w:r>
      <w:r>
        <w:rPr>
          <w:rFonts w:ascii="宋体" w:hAnsi="宋体" w:hint="eastAsia"/>
          <w:szCs w:val="21"/>
        </w:rPr>
        <w:t>项义务的，应将责任人调离本项目并按规定予以处理。</w:t>
      </w:r>
    </w:p>
    <w:p w:rsidR="00E92CFE" w:rsidRDefault="008D2938">
      <w:pPr>
        <w:spacing w:line="400" w:lineRule="exact"/>
        <w:rPr>
          <w:rFonts w:ascii="宋体"/>
          <w:szCs w:val="21"/>
        </w:rPr>
      </w:pPr>
      <w:bookmarkStart w:id="4453" w:name="_Toc461123045"/>
      <w:bookmarkStart w:id="4454" w:name="_Toc461122726"/>
      <w:bookmarkStart w:id="4455" w:name="_Toc464152017"/>
      <w:r>
        <w:rPr>
          <w:rFonts w:ascii="宋体" w:hAnsi="宋体" w:hint="eastAsia"/>
          <w:szCs w:val="21"/>
        </w:rPr>
        <w:t>四、违约责任追究</w:t>
      </w:r>
      <w:bookmarkEnd w:id="4453"/>
      <w:bookmarkEnd w:id="4454"/>
      <w:bookmarkEnd w:id="4455"/>
    </w:p>
    <w:p w:rsidR="00E92CFE" w:rsidRDefault="008D2938">
      <w:pPr>
        <w:spacing w:line="400" w:lineRule="exact"/>
        <w:ind w:firstLineChars="200" w:firstLine="420"/>
        <w:rPr>
          <w:rFonts w:ascii="宋体"/>
          <w:color w:val="000000"/>
          <w:szCs w:val="21"/>
        </w:rPr>
      </w:pPr>
      <w:r>
        <w:rPr>
          <w:rFonts w:ascii="Times New Roman" w:hAnsi="Times New Roman"/>
          <w:szCs w:val="21"/>
        </w:rPr>
        <w:t>1</w:t>
      </w:r>
      <w:r>
        <w:rPr>
          <w:rFonts w:ascii="宋体"/>
          <w:szCs w:val="21"/>
        </w:rPr>
        <w:t>.</w:t>
      </w:r>
      <w:r>
        <w:rPr>
          <w:rFonts w:ascii="宋体" w:hAnsi="宋体" w:hint="eastAsia"/>
          <w:szCs w:val="21"/>
        </w:rPr>
        <w:t>甲乙双方自觉履行本协议并互相监督，</w:t>
      </w:r>
      <w:r>
        <w:rPr>
          <w:rFonts w:ascii="宋体" w:hAnsi="宋体" w:hint="eastAsia"/>
          <w:color w:val="000000"/>
          <w:szCs w:val="21"/>
        </w:rPr>
        <w:t>一方不履行协议的，另一方有权利和义务进行举报。</w:t>
      </w:r>
    </w:p>
    <w:p w:rsidR="00E92CFE" w:rsidRDefault="008D2938">
      <w:pPr>
        <w:spacing w:line="400" w:lineRule="exact"/>
        <w:ind w:firstLineChars="200" w:firstLine="420"/>
        <w:rPr>
          <w:rFonts w:ascii="宋体"/>
          <w:szCs w:val="21"/>
        </w:rPr>
      </w:pPr>
      <w:r>
        <w:rPr>
          <w:rFonts w:ascii="宋体" w:hAnsi="宋体" w:hint="eastAsia"/>
          <w:color w:val="000000"/>
          <w:szCs w:val="21"/>
        </w:rPr>
        <w:t>一方主动举报另一方，举报方不承担上述约定的违约责任，全部由被举报方承担，但不免除各自应负的法纪责任。</w:t>
      </w:r>
    </w:p>
    <w:p w:rsidR="00E92CFE" w:rsidRDefault="008D2938">
      <w:pPr>
        <w:spacing w:line="400" w:lineRule="exact"/>
        <w:ind w:firstLineChars="200" w:firstLine="420"/>
        <w:rPr>
          <w:rFonts w:ascii="宋体"/>
          <w:szCs w:val="21"/>
        </w:rPr>
      </w:pPr>
      <w:r>
        <w:rPr>
          <w:rFonts w:ascii="Times New Roman" w:hAnsi="Times New Roman"/>
          <w:szCs w:val="21"/>
        </w:rPr>
        <w:t>2</w:t>
      </w:r>
      <w:r>
        <w:rPr>
          <w:rFonts w:ascii="宋体"/>
          <w:szCs w:val="21"/>
        </w:rPr>
        <w:t>.</w:t>
      </w:r>
      <w:r>
        <w:rPr>
          <w:rFonts w:ascii="宋体" w:hAnsi="宋体" w:hint="eastAsia"/>
          <w:szCs w:val="21"/>
        </w:rPr>
        <w:t>由于双方单位或工作人员个人行为造成违约的，双方单位承担上述约定的违约责任。</w:t>
      </w:r>
    </w:p>
    <w:p w:rsidR="00E92CFE" w:rsidRDefault="008D2938">
      <w:pPr>
        <w:spacing w:line="400" w:lineRule="exact"/>
        <w:ind w:firstLineChars="200" w:firstLine="420"/>
        <w:rPr>
          <w:rFonts w:ascii="宋体"/>
          <w:szCs w:val="21"/>
        </w:rPr>
      </w:pPr>
      <w:r>
        <w:rPr>
          <w:rFonts w:ascii="Times New Roman" w:hAnsi="Times New Roman"/>
          <w:szCs w:val="21"/>
        </w:rPr>
        <w:t>3</w:t>
      </w:r>
      <w:r>
        <w:rPr>
          <w:rFonts w:ascii="宋体"/>
          <w:szCs w:val="21"/>
        </w:rPr>
        <w:t>.</w:t>
      </w:r>
      <w:r>
        <w:rPr>
          <w:rFonts w:ascii="宋体" w:hAnsi="宋体" w:hint="eastAsia"/>
          <w:szCs w:val="21"/>
        </w:rPr>
        <w:t>双方在履行协议中发生争议，一方有权向对方上级单位主管部门和纪检监察部门反映情况并要求帮助解决争议。</w:t>
      </w:r>
    </w:p>
    <w:p w:rsidR="00E92CFE" w:rsidRDefault="008D2938">
      <w:pPr>
        <w:spacing w:line="400" w:lineRule="exact"/>
        <w:ind w:firstLineChars="200" w:firstLine="420"/>
        <w:rPr>
          <w:rFonts w:ascii="宋体"/>
          <w:szCs w:val="21"/>
        </w:rPr>
      </w:pPr>
      <w:r>
        <w:rPr>
          <w:rFonts w:ascii="Times New Roman" w:hAnsi="Times New Roman"/>
          <w:szCs w:val="21"/>
        </w:rPr>
        <w:t>4</w:t>
      </w:r>
      <w:r>
        <w:rPr>
          <w:rFonts w:ascii="宋体"/>
          <w:szCs w:val="21"/>
        </w:rPr>
        <w:t>.</w:t>
      </w:r>
      <w:r>
        <w:rPr>
          <w:rFonts w:ascii="宋体" w:hAnsi="宋体" w:hint="eastAsia"/>
          <w:szCs w:val="21"/>
        </w:rPr>
        <w:t>违约方应在有关部门对不履行协议的行为做出处理或结论后</w:t>
      </w:r>
      <w:r>
        <w:rPr>
          <w:szCs w:val="21"/>
          <w:u w:val="single"/>
        </w:rPr>
        <w:t xml:space="preserve">      </w:t>
      </w:r>
      <w:r>
        <w:rPr>
          <w:rFonts w:ascii="宋体" w:hAnsi="宋体" w:hint="eastAsia"/>
          <w:szCs w:val="21"/>
        </w:rPr>
        <w:t>天内向对方支付违约金。</w:t>
      </w:r>
    </w:p>
    <w:p w:rsidR="00E92CFE" w:rsidRDefault="008D2938">
      <w:pPr>
        <w:spacing w:line="400" w:lineRule="exact"/>
        <w:ind w:firstLineChars="200" w:firstLine="420"/>
        <w:rPr>
          <w:rFonts w:ascii="宋体"/>
          <w:szCs w:val="21"/>
        </w:rPr>
      </w:pPr>
      <w:r>
        <w:rPr>
          <w:rFonts w:ascii="宋体" w:hAnsi="宋体" w:hint="eastAsia"/>
          <w:szCs w:val="21"/>
        </w:rPr>
        <w:t>双方有义务将有关责任人的责任追究情况通报对方。</w:t>
      </w:r>
    </w:p>
    <w:p w:rsidR="00E92CFE" w:rsidRDefault="008D2938">
      <w:pPr>
        <w:spacing w:line="400" w:lineRule="exact"/>
        <w:ind w:firstLineChars="200" w:firstLine="420"/>
        <w:rPr>
          <w:rFonts w:ascii="宋体"/>
          <w:szCs w:val="21"/>
        </w:rPr>
      </w:pPr>
      <w:bookmarkStart w:id="4456" w:name="_Toc464152018"/>
      <w:bookmarkStart w:id="4457" w:name="_Toc461123046"/>
      <w:bookmarkStart w:id="4458" w:name="_Toc461122727"/>
      <w:r>
        <w:rPr>
          <w:rFonts w:ascii="宋体" w:hAnsi="宋体" w:hint="eastAsia"/>
          <w:szCs w:val="21"/>
        </w:rPr>
        <w:t>五、本协议有效期为双方签署之日起至本工程项目竣工日期止。有效期内发生的违约事实，有效期后发现的适用本协议。</w:t>
      </w:r>
      <w:bookmarkEnd w:id="4456"/>
      <w:bookmarkEnd w:id="4457"/>
      <w:bookmarkEnd w:id="4458"/>
    </w:p>
    <w:p w:rsidR="00E92CFE" w:rsidRDefault="008D2938">
      <w:pPr>
        <w:spacing w:line="400" w:lineRule="exact"/>
        <w:ind w:firstLineChars="200" w:firstLine="420"/>
        <w:rPr>
          <w:rFonts w:ascii="宋体"/>
          <w:szCs w:val="21"/>
        </w:rPr>
      </w:pPr>
      <w:bookmarkStart w:id="4459" w:name="_Toc461123047"/>
      <w:bookmarkStart w:id="4460" w:name="_Toc461122728"/>
      <w:bookmarkStart w:id="4461" w:name="_Toc464152019"/>
      <w:r>
        <w:rPr>
          <w:rFonts w:ascii="宋体" w:hAnsi="宋体" w:hint="eastAsia"/>
          <w:szCs w:val="21"/>
        </w:rPr>
        <w:t>六、本协议是合同的组成部分，与合同具有同等法律效力。</w:t>
      </w:r>
      <w:bookmarkEnd w:id="4459"/>
      <w:bookmarkEnd w:id="4460"/>
      <w:bookmarkEnd w:id="4461"/>
    </w:p>
    <w:p w:rsidR="00E92CFE" w:rsidRDefault="00E92CFE">
      <w:pPr>
        <w:spacing w:line="400" w:lineRule="exact"/>
        <w:rPr>
          <w:rFonts w:ascii="宋体"/>
          <w:sz w:val="24"/>
          <w:szCs w:val="21"/>
        </w:rPr>
      </w:pPr>
    </w:p>
    <w:p w:rsidR="00E92CFE" w:rsidRDefault="008D2938">
      <w:pPr>
        <w:wordWrap w:val="0"/>
        <w:snapToGrid w:val="0"/>
        <w:spacing w:line="400" w:lineRule="exact"/>
        <w:rPr>
          <w:color w:val="000000"/>
          <w:szCs w:val="21"/>
        </w:rPr>
      </w:pPr>
      <w:bookmarkStart w:id="4462" w:name="_Toc1898192109"/>
      <w:bookmarkStart w:id="4463" w:name="_Toc519489304"/>
      <w:bookmarkStart w:id="4464" w:name="_Toc5235"/>
      <w:bookmarkStart w:id="4465" w:name="_Toc1739149322"/>
      <w:bookmarkStart w:id="4466" w:name="_Toc857567935"/>
      <w:bookmarkStart w:id="4467" w:name="_Toc1481351515"/>
      <w:bookmarkStart w:id="4468" w:name="_Toc58137881"/>
      <w:bookmarkStart w:id="4469" w:name="_Toc27432"/>
      <w:bookmarkStart w:id="4470" w:name="_Toc22802625"/>
      <w:bookmarkStart w:id="4471" w:name="_Toc674694096"/>
      <w:bookmarkStart w:id="4472" w:name="_Toc71941588"/>
      <w:bookmarkStart w:id="4473" w:name="_Toc577807882"/>
      <w:bookmarkStart w:id="4474" w:name="_Toc15471"/>
      <w:bookmarkStart w:id="4475" w:name="_Toc653931137"/>
      <w:bookmarkStart w:id="4476" w:name="_Toc336245923"/>
      <w:bookmarkStart w:id="4477" w:name="_Toc167266810"/>
      <w:bookmarkStart w:id="4478" w:name="_Toc168287329"/>
      <w:bookmarkStart w:id="4479" w:name="_Toc276715111"/>
      <w:bookmarkStart w:id="4480" w:name="_Toc195508846"/>
      <w:bookmarkStart w:id="4481" w:name="_Toc210364866"/>
      <w:bookmarkStart w:id="4482" w:name="_Toc210327680"/>
      <w:bookmarkStart w:id="4483" w:name="_Toc210355542"/>
      <w:bookmarkEnd w:id="4433"/>
      <w:bookmarkEnd w:id="4434"/>
      <w:bookmarkEnd w:id="4435"/>
      <w:bookmarkEnd w:id="4436"/>
      <w:bookmarkEnd w:id="4437"/>
      <w:bookmarkEnd w:id="4438"/>
      <w:bookmarkEnd w:id="4439"/>
      <w:bookmarkEnd w:id="4440"/>
      <w:r>
        <w:rPr>
          <w:color w:val="000000"/>
          <w:szCs w:val="21"/>
        </w:rPr>
        <w:t>甲</w:t>
      </w:r>
      <w:r>
        <w:rPr>
          <w:color w:val="000000"/>
          <w:szCs w:val="21"/>
        </w:rPr>
        <w:t xml:space="preserve">    </w:t>
      </w:r>
      <w:r>
        <w:rPr>
          <w:color w:val="000000"/>
          <w:szCs w:val="21"/>
        </w:rPr>
        <w:t>方：</w:t>
      </w:r>
      <w:r>
        <w:rPr>
          <w:color w:val="000000"/>
          <w:szCs w:val="21"/>
          <w:u w:val="single"/>
        </w:rPr>
        <w:t xml:space="preserve">                     </w:t>
      </w:r>
      <w:r>
        <w:rPr>
          <w:color w:val="000000"/>
          <w:szCs w:val="21"/>
        </w:rPr>
        <w:t>（盖单位章）</w:t>
      </w:r>
      <w:r>
        <w:rPr>
          <w:rFonts w:hint="eastAsia"/>
          <w:color w:val="000000"/>
          <w:szCs w:val="21"/>
        </w:rPr>
        <w:t xml:space="preserve"> </w:t>
      </w:r>
      <w:r>
        <w:rPr>
          <w:color w:val="000000"/>
          <w:szCs w:val="21"/>
        </w:rPr>
        <w:t>乙</w:t>
      </w:r>
      <w:r>
        <w:rPr>
          <w:color w:val="000000"/>
          <w:szCs w:val="21"/>
        </w:rPr>
        <w:t xml:space="preserve">    </w:t>
      </w:r>
      <w:r>
        <w:rPr>
          <w:color w:val="000000"/>
          <w:szCs w:val="21"/>
        </w:rPr>
        <w:t>方：</w:t>
      </w:r>
      <w:r>
        <w:rPr>
          <w:color w:val="000000"/>
          <w:szCs w:val="21"/>
          <w:u w:val="single"/>
        </w:rPr>
        <w:t xml:space="preserve">              </w:t>
      </w:r>
      <w:r>
        <w:rPr>
          <w:color w:val="000000"/>
          <w:szCs w:val="21"/>
        </w:rPr>
        <w:t>（盖单位章）</w:t>
      </w:r>
    </w:p>
    <w:p w:rsidR="00E92CFE" w:rsidRDefault="008D2938">
      <w:pPr>
        <w:wordWrap w:val="0"/>
        <w:spacing w:line="400" w:lineRule="exact"/>
        <w:rPr>
          <w:color w:val="000000"/>
          <w:szCs w:val="21"/>
        </w:rPr>
      </w:pPr>
      <w:r>
        <w:rPr>
          <w:color w:val="000000"/>
          <w:szCs w:val="21"/>
        </w:rPr>
        <w:t>法定代表人</w:t>
      </w:r>
      <w:r>
        <w:rPr>
          <w:color w:val="000000"/>
          <w:szCs w:val="21"/>
        </w:rPr>
        <w:t xml:space="preserve">                                </w:t>
      </w:r>
      <w:r>
        <w:rPr>
          <w:rFonts w:hint="eastAsia"/>
          <w:color w:val="000000"/>
          <w:szCs w:val="21"/>
        </w:rPr>
        <w:t xml:space="preserve">  </w:t>
      </w:r>
      <w:r>
        <w:rPr>
          <w:color w:val="000000"/>
          <w:szCs w:val="21"/>
        </w:rPr>
        <w:t>法定代表人</w:t>
      </w:r>
      <w:r>
        <w:rPr>
          <w:color w:val="000000"/>
          <w:szCs w:val="21"/>
        </w:rPr>
        <w:t xml:space="preserve">                   </w:t>
      </w:r>
    </w:p>
    <w:p w:rsidR="00E92CFE" w:rsidRDefault="008D2938">
      <w:pPr>
        <w:wordWrap w:val="0"/>
        <w:spacing w:line="400" w:lineRule="exact"/>
        <w:rPr>
          <w:color w:val="000000"/>
          <w:szCs w:val="21"/>
          <w:u w:val="single"/>
        </w:rPr>
      </w:pPr>
      <w:r>
        <w:rPr>
          <w:color w:val="000000"/>
          <w:szCs w:val="21"/>
        </w:rPr>
        <w:t>或其委托代理人：</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color w:val="000000"/>
          <w:szCs w:val="21"/>
        </w:rPr>
        <w:t>（签字）</w:t>
      </w:r>
      <w:r>
        <w:rPr>
          <w:rFonts w:hint="eastAsia"/>
          <w:color w:val="000000"/>
          <w:szCs w:val="21"/>
        </w:rPr>
        <w:t xml:space="preserve">  </w:t>
      </w:r>
      <w:r>
        <w:rPr>
          <w:color w:val="000000"/>
          <w:szCs w:val="21"/>
        </w:rPr>
        <w:t>或其委托代理人：</w:t>
      </w:r>
      <w:r>
        <w:rPr>
          <w:color w:val="000000"/>
          <w:szCs w:val="21"/>
          <w:u w:val="single"/>
        </w:rPr>
        <w:t xml:space="preserve">             </w:t>
      </w:r>
      <w:r>
        <w:rPr>
          <w:color w:val="000000"/>
          <w:szCs w:val="21"/>
        </w:rPr>
        <w:t>（签字）</w:t>
      </w:r>
    </w:p>
    <w:p w:rsidR="00E92CFE" w:rsidRDefault="008D2938">
      <w:pPr>
        <w:tabs>
          <w:tab w:val="left" w:pos="1050"/>
        </w:tabs>
        <w:wordWrap w:val="0"/>
        <w:snapToGrid w:val="0"/>
        <w:spacing w:line="400" w:lineRule="exact"/>
        <w:rPr>
          <w:color w:val="000000"/>
          <w:szCs w:val="21"/>
          <w:u w:val="single"/>
        </w:rPr>
      </w:pPr>
      <w:r>
        <w:rPr>
          <w:color w:val="000000"/>
          <w:szCs w:val="21"/>
        </w:rPr>
        <w:t>地</w:t>
      </w:r>
      <w:r>
        <w:rPr>
          <w:color w:val="000000"/>
          <w:szCs w:val="21"/>
        </w:rPr>
        <w:t xml:space="preserve">    </w:t>
      </w:r>
      <w:r>
        <w:rPr>
          <w:color w:val="000000"/>
          <w:szCs w:val="21"/>
        </w:rPr>
        <w:t>址：</w:t>
      </w:r>
      <w:r>
        <w:rPr>
          <w:color w:val="000000"/>
          <w:szCs w:val="21"/>
          <w:u w:val="single"/>
        </w:rPr>
        <w:t xml:space="preserve">                                 </w:t>
      </w:r>
      <w:r>
        <w:rPr>
          <w:color w:val="000000"/>
          <w:szCs w:val="21"/>
        </w:rPr>
        <w:t xml:space="preserve"> </w:t>
      </w:r>
      <w:r>
        <w:rPr>
          <w:color w:val="000000"/>
          <w:szCs w:val="21"/>
        </w:rPr>
        <w:t>地</w:t>
      </w:r>
      <w:r>
        <w:rPr>
          <w:color w:val="000000"/>
          <w:szCs w:val="21"/>
        </w:rPr>
        <w:t xml:space="preserve">    </w:t>
      </w:r>
      <w:r>
        <w:rPr>
          <w:color w:val="000000"/>
          <w:szCs w:val="21"/>
        </w:rPr>
        <w:t>址：</w:t>
      </w:r>
      <w:r>
        <w:rPr>
          <w:color w:val="000000"/>
          <w:szCs w:val="21"/>
          <w:u w:val="single"/>
        </w:rPr>
        <w:t xml:space="preserve">                         </w:t>
      </w:r>
    </w:p>
    <w:p w:rsidR="00E92CFE" w:rsidRDefault="008D2938">
      <w:pPr>
        <w:wordWrap w:val="0"/>
        <w:snapToGrid w:val="0"/>
        <w:spacing w:line="400" w:lineRule="exact"/>
        <w:rPr>
          <w:color w:val="000000"/>
          <w:szCs w:val="21"/>
          <w:u w:val="single"/>
        </w:rPr>
      </w:pPr>
      <w:r>
        <w:rPr>
          <w:color w:val="000000"/>
          <w:szCs w:val="21"/>
        </w:rPr>
        <w:t>电</w:t>
      </w:r>
      <w:r>
        <w:rPr>
          <w:color w:val="000000"/>
          <w:szCs w:val="21"/>
        </w:rPr>
        <w:t xml:space="preserve">    </w:t>
      </w:r>
      <w:r>
        <w:rPr>
          <w:color w:val="000000"/>
          <w:szCs w:val="21"/>
        </w:rPr>
        <w:t>话：</w:t>
      </w:r>
      <w:r>
        <w:rPr>
          <w:color w:val="000000"/>
          <w:szCs w:val="21"/>
          <w:u w:val="single"/>
        </w:rPr>
        <w:t xml:space="preserve">                                 </w:t>
      </w:r>
      <w:r>
        <w:rPr>
          <w:color w:val="000000"/>
          <w:szCs w:val="21"/>
        </w:rPr>
        <w:t xml:space="preserve"> </w:t>
      </w:r>
      <w:r>
        <w:rPr>
          <w:color w:val="000000"/>
          <w:szCs w:val="21"/>
        </w:rPr>
        <w:t>电</w:t>
      </w:r>
      <w:r>
        <w:rPr>
          <w:color w:val="000000"/>
          <w:szCs w:val="21"/>
        </w:rPr>
        <w:t xml:space="preserve">    </w:t>
      </w:r>
      <w:r>
        <w:rPr>
          <w:color w:val="000000"/>
          <w:szCs w:val="21"/>
        </w:rPr>
        <w:t>话：</w:t>
      </w:r>
      <w:r>
        <w:rPr>
          <w:color w:val="000000"/>
          <w:szCs w:val="21"/>
          <w:u w:val="single"/>
        </w:rPr>
        <w:t xml:space="preserve">                         </w:t>
      </w:r>
    </w:p>
    <w:p w:rsidR="00E92CFE" w:rsidRDefault="008D2938">
      <w:pPr>
        <w:pStyle w:val="36"/>
        <w:wordWrap w:val="0"/>
        <w:snapToGrid w:val="0"/>
        <w:spacing w:line="400" w:lineRule="exact"/>
        <w:rPr>
          <w:rFonts w:eastAsia="宋体"/>
          <w:color w:val="000000"/>
          <w:sz w:val="21"/>
          <w:szCs w:val="21"/>
        </w:rPr>
      </w:pPr>
      <w:r>
        <w:rPr>
          <w:rFonts w:eastAsia="宋体"/>
          <w:color w:val="000000"/>
          <w:sz w:val="21"/>
          <w:szCs w:val="21"/>
        </w:rPr>
        <w:t>电子邮箱：</w:t>
      </w:r>
      <w:r>
        <w:rPr>
          <w:rFonts w:eastAsia="宋体"/>
          <w:color w:val="000000"/>
          <w:sz w:val="21"/>
          <w:szCs w:val="21"/>
          <w:u w:val="single"/>
        </w:rPr>
        <w:t xml:space="preserve">                                 </w:t>
      </w:r>
      <w:r>
        <w:rPr>
          <w:rFonts w:eastAsia="宋体"/>
          <w:color w:val="000000"/>
          <w:sz w:val="21"/>
          <w:szCs w:val="21"/>
        </w:rPr>
        <w:t xml:space="preserve"> </w:t>
      </w:r>
      <w:r>
        <w:rPr>
          <w:rFonts w:eastAsia="宋体"/>
          <w:color w:val="000000"/>
          <w:sz w:val="21"/>
          <w:szCs w:val="21"/>
        </w:rPr>
        <w:t>电子邮箱：</w:t>
      </w:r>
      <w:r>
        <w:rPr>
          <w:rFonts w:eastAsia="宋体"/>
          <w:color w:val="000000"/>
          <w:sz w:val="21"/>
          <w:szCs w:val="21"/>
          <w:u w:val="single"/>
        </w:rPr>
        <w:t xml:space="preserve">                         </w:t>
      </w:r>
    </w:p>
    <w:p w:rsidR="00E92CFE" w:rsidRDefault="008D2938">
      <w:pPr>
        <w:wordWrap w:val="0"/>
        <w:snapToGrid w:val="0"/>
        <w:spacing w:line="400" w:lineRule="exact"/>
        <w:rPr>
          <w:color w:val="000000"/>
          <w:szCs w:val="21"/>
          <w:u w:val="single"/>
        </w:rPr>
      </w:pPr>
      <w:r>
        <w:rPr>
          <w:color w:val="000000"/>
          <w:szCs w:val="21"/>
        </w:rPr>
        <w:t>日</w:t>
      </w:r>
      <w:r>
        <w:rPr>
          <w:color w:val="000000"/>
          <w:szCs w:val="21"/>
        </w:rPr>
        <w:t xml:space="preserve">    </w:t>
      </w:r>
      <w:r>
        <w:rPr>
          <w:color w:val="000000"/>
          <w:szCs w:val="21"/>
        </w:rPr>
        <w:t>期：</w:t>
      </w:r>
      <w:r>
        <w:rPr>
          <w:color w:val="000000"/>
          <w:szCs w:val="21"/>
          <w:u w:val="single"/>
        </w:rPr>
        <w:t xml:space="preserve">                                </w:t>
      </w:r>
      <w:r>
        <w:rPr>
          <w:rFonts w:hint="eastAsia"/>
          <w:color w:val="000000"/>
          <w:szCs w:val="21"/>
          <w:u w:val="single"/>
        </w:rPr>
        <w:t xml:space="preserve"> </w:t>
      </w:r>
      <w:r>
        <w:rPr>
          <w:color w:val="000000"/>
          <w:szCs w:val="21"/>
        </w:rPr>
        <w:t xml:space="preserve"> </w:t>
      </w:r>
      <w:r>
        <w:rPr>
          <w:color w:val="000000"/>
          <w:szCs w:val="21"/>
        </w:rPr>
        <w:t>日</w:t>
      </w:r>
      <w:r>
        <w:rPr>
          <w:color w:val="000000"/>
          <w:szCs w:val="21"/>
        </w:rPr>
        <w:t xml:space="preserve">    </w:t>
      </w:r>
      <w:r>
        <w:rPr>
          <w:color w:val="000000"/>
          <w:szCs w:val="21"/>
        </w:rPr>
        <w:t>期：</w:t>
      </w:r>
      <w:r>
        <w:rPr>
          <w:color w:val="000000"/>
          <w:szCs w:val="21"/>
          <w:u w:val="single"/>
        </w:rPr>
        <w:t xml:space="preserve">                         </w:t>
      </w:r>
    </w:p>
    <w:p w:rsidR="00E92CFE" w:rsidRDefault="008D2938">
      <w:pPr>
        <w:rPr>
          <w:color w:val="000000"/>
        </w:rPr>
      </w:pPr>
      <w:r>
        <w:rPr>
          <w:rFonts w:hint="eastAsia"/>
          <w:color w:val="000000"/>
        </w:rPr>
        <w:br w:type="page"/>
      </w:r>
    </w:p>
    <w:p w:rsidR="00E92CFE" w:rsidRDefault="008D2938">
      <w:pPr>
        <w:pStyle w:val="378020"/>
        <w:rPr>
          <w:color w:val="000000"/>
        </w:rPr>
      </w:pPr>
      <w:bookmarkStart w:id="4484" w:name="_Toc20999"/>
      <w:r>
        <w:rPr>
          <w:rFonts w:hint="eastAsia"/>
          <w:color w:val="000000"/>
        </w:rPr>
        <w:lastRenderedPageBreak/>
        <w:t>附件六：甲供材料设备一览表</w:t>
      </w:r>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84"/>
    </w:p>
    <w:p w:rsidR="00E92CFE" w:rsidRDefault="008D2938">
      <w:pPr>
        <w:spacing w:before="100" w:after="100" w:line="360" w:lineRule="exact"/>
        <w:jc w:val="center"/>
        <w:rPr>
          <w:rFonts w:eastAsia="黑体"/>
          <w:sz w:val="28"/>
          <w:szCs w:val="28"/>
        </w:rPr>
      </w:pPr>
      <w:r>
        <w:rPr>
          <w:rFonts w:eastAsia="黑体" w:hint="eastAsia"/>
          <w:sz w:val="28"/>
          <w:szCs w:val="28"/>
        </w:rPr>
        <w:t>甲供材料设备一览表</w:t>
      </w:r>
    </w:p>
    <w:p w:rsidR="00E92CFE" w:rsidRDefault="008D2938">
      <w:pPr>
        <w:wordWrap w:val="0"/>
        <w:snapToGrid w:val="0"/>
        <w:spacing w:line="400" w:lineRule="exact"/>
        <w:rPr>
          <w:szCs w:val="21"/>
        </w:rPr>
      </w:pPr>
      <w:r>
        <w:rPr>
          <w:rFonts w:hint="eastAsia"/>
          <w:szCs w:val="21"/>
        </w:rPr>
        <w:t xml:space="preserve">　　标段：</w:t>
      </w:r>
      <w:r>
        <w:rPr>
          <w:szCs w:val="21"/>
          <w:u w:val="single"/>
        </w:rPr>
        <w:t xml:space="preserve">      </w:t>
      </w:r>
      <w:r>
        <w:rPr>
          <w:rFonts w:hint="eastAsia"/>
          <w:szCs w:val="21"/>
        </w:rPr>
        <w:t xml:space="preserve">　　　　　　　　　　　　　　　　　　　　　</w:t>
      </w:r>
      <w:r>
        <w:rPr>
          <w:szCs w:val="21"/>
        </w:rPr>
        <w:t>第</w:t>
      </w:r>
      <w:r>
        <w:rPr>
          <w:szCs w:val="21"/>
        </w:rPr>
        <w:t xml:space="preserve">      </w:t>
      </w:r>
      <w:r>
        <w:rPr>
          <w:szCs w:val="21"/>
        </w:rPr>
        <w:t>页共</w:t>
      </w:r>
      <w:r>
        <w:rPr>
          <w:szCs w:val="21"/>
        </w:rPr>
        <w:t xml:space="preserve">     </w:t>
      </w:r>
      <w:r>
        <w:rPr>
          <w:szCs w:val="21"/>
        </w:rPr>
        <w:t>页</w:t>
      </w: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5"/>
        <w:gridCol w:w="2182"/>
        <w:gridCol w:w="877"/>
        <w:gridCol w:w="877"/>
        <w:gridCol w:w="877"/>
        <w:gridCol w:w="878"/>
        <w:gridCol w:w="877"/>
        <w:gridCol w:w="1399"/>
      </w:tblGrid>
      <w:tr w:rsidR="00E92CFE">
        <w:trPr>
          <w:jc w:val="center"/>
        </w:trPr>
        <w:tc>
          <w:tcPr>
            <w:tcW w:w="715" w:type="dxa"/>
            <w:vAlign w:val="center"/>
          </w:tcPr>
          <w:p w:rsidR="00E92CFE" w:rsidRDefault="008D2938">
            <w:pPr>
              <w:spacing w:line="400" w:lineRule="exact"/>
              <w:jc w:val="center"/>
              <w:rPr>
                <w:szCs w:val="21"/>
              </w:rPr>
            </w:pPr>
            <w:r>
              <w:rPr>
                <w:rFonts w:hint="eastAsia"/>
                <w:szCs w:val="21"/>
              </w:rPr>
              <w:t>序号</w:t>
            </w:r>
          </w:p>
        </w:tc>
        <w:tc>
          <w:tcPr>
            <w:tcW w:w="2182" w:type="dxa"/>
            <w:vAlign w:val="center"/>
          </w:tcPr>
          <w:p w:rsidR="00E92CFE" w:rsidRDefault="008D2938">
            <w:pPr>
              <w:spacing w:line="400" w:lineRule="exact"/>
              <w:jc w:val="center"/>
              <w:rPr>
                <w:szCs w:val="21"/>
              </w:rPr>
            </w:pPr>
            <w:r>
              <w:rPr>
                <w:rFonts w:hint="eastAsia"/>
                <w:szCs w:val="21"/>
              </w:rPr>
              <w:t>材料设备</w:t>
            </w:r>
          </w:p>
          <w:p w:rsidR="00E92CFE" w:rsidRDefault="008D2938">
            <w:pPr>
              <w:spacing w:line="400" w:lineRule="exact"/>
              <w:jc w:val="center"/>
              <w:rPr>
                <w:szCs w:val="21"/>
              </w:rPr>
            </w:pPr>
            <w:r>
              <w:rPr>
                <w:rFonts w:hint="eastAsia"/>
                <w:szCs w:val="21"/>
              </w:rPr>
              <w:t>名称</w:t>
            </w:r>
          </w:p>
        </w:tc>
        <w:tc>
          <w:tcPr>
            <w:tcW w:w="877" w:type="dxa"/>
            <w:vAlign w:val="center"/>
          </w:tcPr>
          <w:p w:rsidR="00E92CFE" w:rsidRDefault="008D2938">
            <w:pPr>
              <w:spacing w:line="400" w:lineRule="exact"/>
              <w:jc w:val="center"/>
              <w:rPr>
                <w:szCs w:val="21"/>
              </w:rPr>
            </w:pPr>
            <w:r>
              <w:rPr>
                <w:rFonts w:hint="eastAsia"/>
                <w:szCs w:val="21"/>
              </w:rPr>
              <w:t>规格</w:t>
            </w:r>
          </w:p>
          <w:p w:rsidR="00E92CFE" w:rsidRDefault="008D2938">
            <w:pPr>
              <w:spacing w:line="400" w:lineRule="exact"/>
              <w:jc w:val="center"/>
              <w:rPr>
                <w:szCs w:val="21"/>
              </w:rPr>
            </w:pPr>
            <w:r>
              <w:rPr>
                <w:rFonts w:hint="eastAsia"/>
                <w:szCs w:val="21"/>
              </w:rPr>
              <w:t>型号</w:t>
            </w:r>
          </w:p>
        </w:tc>
        <w:tc>
          <w:tcPr>
            <w:tcW w:w="877" w:type="dxa"/>
            <w:vAlign w:val="center"/>
          </w:tcPr>
          <w:p w:rsidR="00E92CFE" w:rsidRDefault="008D2938">
            <w:pPr>
              <w:spacing w:line="400" w:lineRule="exact"/>
              <w:jc w:val="center"/>
              <w:rPr>
                <w:szCs w:val="21"/>
              </w:rPr>
            </w:pPr>
            <w:r>
              <w:rPr>
                <w:rFonts w:hint="eastAsia"/>
                <w:szCs w:val="21"/>
              </w:rPr>
              <w:t>单位</w:t>
            </w:r>
          </w:p>
        </w:tc>
        <w:tc>
          <w:tcPr>
            <w:tcW w:w="877" w:type="dxa"/>
            <w:vAlign w:val="center"/>
          </w:tcPr>
          <w:p w:rsidR="00E92CFE" w:rsidRDefault="008D2938">
            <w:pPr>
              <w:spacing w:line="400" w:lineRule="exact"/>
              <w:jc w:val="center"/>
              <w:rPr>
                <w:szCs w:val="21"/>
              </w:rPr>
            </w:pPr>
            <w:r>
              <w:rPr>
                <w:rFonts w:hint="eastAsia"/>
                <w:szCs w:val="21"/>
              </w:rPr>
              <w:t>数量</w:t>
            </w:r>
          </w:p>
        </w:tc>
        <w:tc>
          <w:tcPr>
            <w:tcW w:w="878" w:type="dxa"/>
            <w:vAlign w:val="center"/>
          </w:tcPr>
          <w:p w:rsidR="00E92CFE" w:rsidRDefault="008D2938">
            <w:pPr>
              <w:spacing w:line="400" w:lineRule="exact"/>
              <w:jc w:val="center"/>
              <w:rPr>
                <w:szCs w:val="21"/>
              </w:rPr>
            </w:pPr>
            <w:r>
              <w:rPr>
                <w:rFonts w:hint="eastAsia"/>
                <w:szCs w:val="21"/>
              </w:rPr>
              <w:t>单价（元）</w:t>
            </w:r>
          </w:p>
        </w:tc>
        <w:tc>
          <w:tcPr>
            <w:tcW w:w="877" w:type="dxa"/>
            <w:vAlign w:val="center"/>
          </w:tcPr>
          <w:p w:rsidR="00E92CFE" w:rsidRDefault="008D2938">
            <w:pPr>
              <w:spacing w:line="400" w:lineRule="exact"/>
              <w:jc w:val="center"/>
              <w:rPr>
                <w:szCs w:val="21"/>
              </w:rPr>
            </w:pPr>
            <w:r>
              <w:rPr>
                <w:rFonts w:hint="eastAsia"/>
                <w:szCs w:val="21"/>
              </w:rPr>
              <w:t>送达</w:t>
            </w:r>
          </w:p>
          <w:p w:rsidR="00E92CFE" w:rsidRDefault="008D2938">
            <w:pPr>
              <w:spacing w:line="400" w:lineRule="exact"/>
              <w:jc w:val="center"/>
              <w:rPr>
                <w:szCs w:val="21"/>
              </w:rPr>
            </w:pPr>
            <w:r>
              <w:rPr>
                <w:rFonts w:hint="eastAsia"/>
                <w:szCs w:val="21"/>
              </w:rPr>
              <w:t>地点</w:t>
            </w:r>
          </w:p>
        </w:tc>
        <w:tc>
          <w:tcPr>
            <w:tcW w:w="1399" w:type="dxa"/>
            <w:vAlign w:val="center"/>
          </w:tcPr>
          <w:p w:rsidR="00E92CFE" w:rsidRDefault="008D2938">
            <w:pPr>
              <w:spacing w:line="400" w:lineRule="exact"/>
              <w:jc w:val="center"/>
              <w:rPr>
                <w:szCs w:val="21"/>
              </w:rPr>
            </w:pPr>
            <w:r>
              <w:rPr>
                <w:rFonts w:hint="eastAsia"/>
                <w:szCs w:val="21"/>
              </w:rPr>
              <w:t>备注</w:t>
            </w:r>
          </w:p>
        </w:tc>
      </w:tr>
      <w:tr w:rsidR="00E92CFE">
        <w:trPr>
          <w:jc w:val="center"/>
        </w:trPr>
        <w:tc>
          <w:tcPr>
            <w:tcW w:w="715" w:type="dxa"/>
            <w:vAlign w:val="center"/>
          </w:tcPr>
          <w:p w:rsidR="00E92CFE" w:rsidRDefault="00E92CFE">
            <w:pPr>
              <w:spacing w:line="400" w:lineRule="exact"/>
              <w:jc w:val="center"/>
              <w:rPr>
                <w:szCs w:val="21"/>
              </w:rPr>
            </w:pPr>
          </w:p>
        </w:tc>
        <w:tc>
          <w:tcPr>
            <w:tcW w:w="2182" w:type="dxa"/>
            <w:vAlign w:val="center"/>
          </w:tcPr>
          <w:p w:rsidR="00E92CFE" w:rsidRDefault="00E92CFE">
            <w:pPr>
              <w:spacing w:line="400" w:lineRule="exact"/>
              <w:jc w:val="center"/>
              <w:rPr>
                <w:szCs w:val="21"/>
              </w:rPr>
            </w:pPr>
          </w:p>
        </w:tc>
        <w:tc>
          <w:tcPr>
            <w:tcW w:w="877" w:type="dxa"/>
            <w:vAlign w:val="center"/>
          </w:tcPr>
          <w:p w:rsidR="00E92CFE" w:rsidRDefault="00E92CFE">
            <w:pPr>
              <w:spacing w:line="400" w:lineRule="exact"/>
              <w:jc w:val="center"/>
              <w:rPr>
                <w:szCs w:val="21"/>
              </w:rPr>
            </w:pPr>
          </w:p>
        </w:tc>
        <w:tc>
          <w:tcPr>
            <w:tcW w:w="877" w:type="dxa"/>
            <w:vAlign w:val="center"/>
          </w:tcPr>
          <w:p w:rsidR="00E92CFE" w:rsidRDefault="00E92CFE">
            <w:pPr>
              <w:spacing w:line="400" w:lineRule="exact"/>
              <w:jc w:val="center"/>
              <w:rPr>
                <w:szCs w:val="21"/>
              </w:rPr>
            </w:pPr>
          </w:p>
        </w:tc>
        <w:tc>
          <w:tcPr>
            <w:tcW w:w="877" w:type="dxa"/>
            <w:vAlign w:val="center"/>
          </w:tcPr>
          <w:p w:rsidR="00E92CFE" w:rsidRDefault="00E92CFE">
            <w:pPr>
              <w:spacing w:line="400" w:lineRule="exact"/>
              <w:jc w:val="center"/>
              <w:rPr>
                <w:szCs w:val="21"/>
              </w:rPr>
            </w:pPr>
          </w:p>
        </w:tc>
        <w:tc>
          <w:tcPr>
            <w:tcW w:w="878" w:type="dxa"/>
            <w:vAlign w:val="center"/>
          </w:tcPr>
          <w:p w:rsidR="00E92CFE" w:rsidRDefault="00E92CFE">
            <w:pPr>
              <w:spacing w:line="400" w:lineRule="exact"/>
              <w:jc w:val="center"/>
              <w:rPr>
                <w:szCs w:val="21"/>
              </w:rPr>
            </w:pPr>
          </w:p>
        </w:tc>
        <w:tc>
          <w:tcPr>
            <w:tcW w:w="877" w:type="dxa"/>
            <w:vAlign w:val="center"/>
          </w:tcPr>
          <w:p w:rsidR="00E92CFE" w:rsidRDefault="00E92CFE">
            <w:pPr>
              <w:spacing w:line="400" w:lineRule="exact"/>
              <w:jc w:val="center"/>
              <w:rPr>
                <w:szCs w:val="21"/>
              </w:rPr>
            </w:pPr>
          </w:p>
        </w:tc>
        <w:tc>
          <w:tcPr>
            <w:tcW w:w="1399" w:type="dxa"/>
            <w:vAlign w:val="center"/>
          </w:tcPr>
          <w:p w:rsidR="00E92CFE" w:rsidRDefault="00E92CFE">
            <w:pPr>
              <w:spacing w:line="400" w:lineRule="exact"/>
              <w:jc w:val="center"/>
              <w:rPr>
                <w:szCs w:val="21"/>
              </w:rPr>
            </w:pPr>
          </w:p>
        </w:tc>
      </w:tr>
      <w:tr w:rsidR="00E92CFE">
        <w:trPr>
          <w:jc w:val="center"/>
        </w:trPr>
        <w:tc>
          <w:tcPr>
            <w:tcW w:w="715" w:type="dxa"/>
            <w:vAlign w:val="center"/>
          </w:tcPr>
          <w:p w:rsidR="00E92CFE" w:rsidRDefault="00E92CFE">
            <w:pPr>
              <w:spacing w:line="400" w:lineRule="exact"/>
              <w:jc w:val="center"/>
              <w:rPr>
                <w:szCs w:val="21"/>
              </w:rPr>
            </w:pPr>
          </w:p>
        </w:tc>
        <w:tc>
          <w:tcPr>
            <w:tcW w:w="2182" w:type="dxa"/>
            <w:vAlign w:val="center"/>
          </w:tcPr>
          <w:p w:rsidR="00E92CFE" w:rsidRDefault="00E92CFE">
            <w:pPr>
              <w:spacing w:line="400" w:lineRule="exact"/>
              <w:jc w:val="center"/>
              <w:rPr>
                <w:szCs w:val="21"/>
              </w:rPr>
            </w:pPr>
          </w:p>
        </w:tc>
        <w:tc>
          <w:tcPr>
            <w:tcW w:w="877" w:type="dxa"/>
            <w:vAlign w:val="center"/>
          </w:tcPr>
          <w:p w:rsidR="00E92CFE" w:rsidRDefault="00E92CFE">
            <w:pPr>
              <w:spacing w:line="400" w:lineRule="exact"/>
              <w:jc w:val="center"/>
              <w:rPr>
                <w:szCs w:val="21"/>
              </w:rPr>
            </w:pPr>
          </w:p>
        </w:tc>
        <w:tc>
          <w:tcPr>
            <w:tcW w:w="877" w:type="dxa"/>
            <w:vAlign w:val="center"/>
          </w:tcPr>
          <w:p w:rsidR="00E92CFE" w:rsidRDefault="00E92CFE">
            <w:pPr>
              <w:spacing w:line="400" w:lineRule="exact"/>
              <w:jc w:val="center"/>
              <w:rPr>
                <w:szCs w:val="21"/>
              </w:rPr>
            </w:pPr>
          </w:p>
        </w:tc>
        <w:tc>
          <w:tcPr>
            <w:tcW w:w="877" w:type="dxa"/>
            <w:vAlign w:val="center"/>
          </w:tcPr>
          <w:p w:rsidR="00E92CFE" w:rsidRDefault="00E92CFE">
            <w:pPr>
              <w:spacing w:line="400" w:lineRule="exact"/>
              <w:jc w:val="center"/>
              <w:rPr>
                <w:szCs w:val="21"/>
              </w:rPr>
            </w:pPr>
          </w:p>
        </w:tc>
        <w:tc>
          <w:tcPr>
            <w:tcW w:w="878" w:type="dxa"/>
            <w:vAlign w:val="center"/>
          </w:tcPr>
          <w:p w:rsidR="00E92CFE" w:rsidRDefault="00E92CFE">
            <w:pPr>
              <w:spacing w:line="400" w:lineRule="exact"/>
              <w:jc w:val="center"/>
              <w:rPr>
                <w:szCs w:val="21"/>
              </w:rPr>
            </w:pPr>
          </w:p>
        </w:tc>
        <w:tc>
          <w:tcPr>
            <w:tcW w:w="877" w:type="dxa"/>
            <w:vAlign w:val="center"/>
          </w:tcPr>
          <w:p w:rsidR="00E92CFE" w:rsidRDefault="00E92CFE">
            <w:pPr>
              <w:spacing w:line="400" w:lineRule="exact"/>
              <w:jc w:val="center"/>
              <w:rPr>
                <w:szCs w:val="21"/>
              </w:rPr>
            </w:pPr>
          </w:p>
        </w:tc>
        <w:tc>
          <w:tcPr>
            <w:tcW w:w="1399" w:type="dxa"/>
            <w:vAlign w:val="center"/>
          </w:tcPr>
          <w:p w:rsidR="00E92CFE" w:rsidRDefault="00E92CFE">
            <w:pPr>
              <w:spacing w:line="400" w:lineRule="exact"/>
              <w:jc w:val="center"/>
              <w:rPr>
                <w:szCs w:val="21"/>
              </w:rPr>
            </w:pPr>
          </w:p>
        </w:tc>
      </w:tr>
      <w:tr w:rsidR="00E92CFE">
        <w:trPr>
          <w:jc w:val="center"/>
        </w:trPr>
        <w:tc>
          <w:tcPr>
            <w:tcW w:w="715" w:type="dxa"/>
            <w:vAlign w:val="center"/>
          </w:tcPr>
          <w:p w:rsidR="00E92CFE" w:rsidRDefault="00E92CFE">
            <w:pPr>
              <w:spacing w:line="400" w:lineRule="exact"/>
              <w:jc w:val="center"/>
              <w:rPr>
                <w:szCs w:val="21"/>
              </w:rPr>
            </w:pPr>
          </w:p>
        </w:tc>
        <w:tc>
          <w:tcPr>
            <w:tcW w:w="2182" w:type="dxa"/>
            <w:vAlign w:val="center"/>
          </w:tcPr>
          <w:p w:rsidR="00E92CFE" w:rsidRDefault="00E92CFE">
            <w:pPr>
              <w:spacing w:line="400" w:lineRule="exact"/>
              <w:jc w:val="center"/>
              <w:rPr>
                <w:szCs w:val="21"/>
              </w:rPr>
            </w:pPr>
          </w:p>
        </w:tc>
        <w:tc>
          <w:tcPr>
            <w:tcW w:w="877" w:type="dxa"/>
            <w:vAlign w:val="center"/>
          </w:tcPr>
          <w:p w:rsidR="00E92CFE" w:rsidRDefault="00E92CFE">
            <w:pPr>
              <w:spacing w:line="400" w:lineRule="exact"/>
              <w:jc w:val="center"/>
              <w:rPr>
                <w:szCs w:val="21"/>
              </w:rPr>
            </w:pPr>
          </w:p>
        </w:tc>
        <w:tc>
          <w:tcPr>
            <w:tcW w:w="877" w:type="dxa"/>
            <w:vAlign w:val="center"/>
          </w:tcPr>
          <w:p w:rsidR="00E92CFE" w:rsidRDefault="00E92CFE">
            <w:pPr>
              <w:spacing w:line="400" w:lineRule="exact"/>
              <w:jc w:val="center"/>
              <w:rPr>
                <w:szCs w:val="21"/>
              </w:rPr>
            </w:pPr>
          </w:p>
        </w:tc>
        <w:tc>
          <w:tcPr>
            <w:tcW w:w="877" w:type="dxa"/>
            <w:vAlign w:val="center"/>
          </w:tcPr>
          <w:p w:rsidR="00E92CFE" w:rsidRDefault="00E92CFE">
            <w:pPr>
              <w:spacing w:line="400" w:lineRule="exact"/>
              <w:jc w:val="center"/>
              <w:rPr>
                <w:szCs w:val="21"/>
              </w:rPr>
            </w:pPr>
          </w:p>
        </w:tc>
        <w:tc>
          <w:tcPr>
            <w:tcW w:w="878" w:type="dxa"/>
            <w:vAlign w:val="center"/>
          </w:tcPr>
          <w:p w:rsidR="00E92CFE" w:rsidRDefault="00E92CFE">
            <w:pPr>
              <w:spacing w:line="400" w:lineRule="exact"/>
              <w:jc w:val="center"/>
              <w:rPr>
                <w:szCs w:val="21"/>
              </w:rPr>
            </w:pPr>
          </w:p>
        </w:tc>
        <w:tc>
          <w:tcPr>
            <w:tcW w:w="877" w:type="dxa"/>
            <w:vAlign w:val="center"/>
          </w:tcPr>
          <w:p w:rsidR="00E92CFE" w:rsidRDefault="00E92CFE">
            <w:pPr>
              <w:spacing w:line="400" w:lineRule="exact"/>
              <w:jc w:val="center"/>
              <w:rPr>
                <w:szCs w:val="21"/>
              </w:rPr>
            </w:pPr>
          </w:p>
        </w:tc>
        <w:tc>
          <w:tcPr>
            <w:tcW w:w="1399" w:type="dxa"/>
            <w:vAlign w:val="center"/>
          </w:tcPr>
          <w:p w:rsidR="00E92CFE" w:rsidRDefault="00E92CFE">
            <w:pPr>
              <w:spacing w:line="400" w:lineRule="exact"/>
              <w:jc w:val="center"/>
              <w:rPr>
                <w:szCs w:val="21"/>
              </w:rPr>
            </w:pPr>
          </w:p>
        </w:tc>
      </w:tr>
      <w:tr w:rsidR="00E92CFE">
        <w:trPr>
          <w:jc w:val="center"/>
        </w:trPr>
        <w:tc>
          <w:tcPr>
            <w:tcW w:w="715" w:type="dxa"/>
            <w:vAlign w:val="center"/>
          </w:tcPr>
          <w:p w:rsidR="00E92CFE" w:rsidRDefault="00E92CFE">
            <w:pPr>
              <w:spacing w:line="400" w:lineRule="exact"/>
              <w:jc w:val="center"/>
              <w:rPr>
                <w:color w:val="000000"/>
                <w:szCs w:val="21"/>
              </w:rPr>
            </w:pPr>
          </w:p>
        </w:tc>
        <w:tc>
          <w:tcPr>
            <w:tcW w:w="2182"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8"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1399" w:type="dxa"/>
            <w:vAlign w:val="center"/>
          </w:tcPr>
          <w:p w:rsidR="00E92CFE" w:rsidRDefault="00E92CFE">
            <w:pPr>
              <w:spacing w:line="400" w:lineRule="exact"/>
              <w:jc w:val="center"/>
              <w:rPr>
                <w:color w:val="000000"/>
                <w:szCs w:val="21"/>
              </w:rPr>
            </w:pPr>
          </w:p>
        </w:tc>
      </w:tr>
      <w:tr w:rsidR="00E92CFE">
        <w:trPr>
          <w:jc w:val="center"/>
        </w:trPr>
        <w:tc>
          <w:tcPr>
            <w:tcW w:w="715" w:type="dxa"/>
            <w:vAlign w:val="center"/>
          </w:tcPr>
          <w:p w:rsidR="00E92CFE" w:rsidRDefault="00E92CFE">
            <w:pPr>
              <w:spacing w:line="400" w:lineRule="exact"/>
              <w:jc w:val="center"/>
              <w:rPr>
                <w:color w:val="000000"/>
                <w:szCs w:val="21"/>
              </w:rPr>
            </w:pPr>
          </w:p>
        </w:tc>
        <w:tc>
          <w:tcPr>
            <w:tcW w:w="2182"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8"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1399" w:type="dxa"/>
            <w:vAlign w:val="center"/>
          </w:tcPr>
          <w:p w:rsidR="00E92CFE" w:rsidRDefault="00E92CFE">
            <w:pPr>
              <w:spacing w:line="400" w:lineRule="exact"/>
              <w:jc w:val="center"/>
              <w:rPr>
                <w:color w:val="000000"/>
                <w:szCs w:val="21"/>
              </w:rPr>
            </w:pPr>
          </w:p>
        </w:tc>
      </w:tr>
      <w:tr w:rsidR="00E92CFE">
        <w:trPr>
          <w:jc w:val="center"/>
        </w:trPr>
        <w:tc>
          <w:tcPr>
            <w:tcW w:w="715" w:type="dxa"/>
            <w:vAlign w:val="center"/>
          </w:tcPr>
          <w:p w:rsidR="00E92CFE" w:rsidRDefault="00E92CFE">
            <w:pPr>
              <w:spacing w:line="400" w:lineRule="exact"/>
              <w:jc w:val="center"/>
              <w:rPr>
                <w:color w:val="000000"/>
                <w:szCs w:val="21"/>
              </w:rPr>
            </w:pPr>
          </w:p>
        </w:tc>
        <w:tc>
          <w:tcPr>
            <w:tcW w:w="2182"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8"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1399" w:type="dxa"/>
            <w:vAlign w:val="center"/>
          </w:tcPr>
          <w:p w:rsidR="00E92CFE" w:rsidRDefault="00E92CFE">
            <w:pPr>
              <w:spacing w:line="400" w:lineRule="exact"/>
              <w:jc w:val="center"/>
              <w:rPr>
                <w:color w:val="000000"/>
                <w:szCs w:val="21"/>
              </w:rPr>
            </w:pPr>
          </w:p>
        </w:tc>
      </w:tr>
      <w:tr w:rsidR="00E92CFE">
        <w:trPr>
          <w:jc w:val="center"/>
        </w:trPr>
        <w:tc>
          <w:tcPr>
            <w:tcW w:w="715" w:type="dxa"/>
            <w:vAlign w:val="center"/>
          </w:tcPr>
          <w:p w:rsidR="00E92CFE" w:rsidRDefault="00E92CFE">
            <w:pPr>
              <w:spacing w:line="400" w:lineRule="exact"/>
              <w:jc w:val="center"/>
              <w:rPr>
                <w:color w:val="000000"/>
                <w:szCs w:val="21"/>
              </w:rPr>
            </w:pPr>
          </w:p>
        </w:tc>
        <w:tc>
          <w:tcPr>
            <w:tcW w:w="2182"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8"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1399" w:type="dxa"/>
            <w:vAlign w:val="center"/>
          </w:tcPr>
          <w:p w:rsidR="00E92CFE" w:rsidRDefault="00E92CFE">
            <w:pPr>
              <w:spacing w:line="400" w:lineRule="exact"/>
              <w:jc w:val="center"/>
              <w:rPr>
                <w:color w:val="000000"/>
                <w:szCs w:val="21"/>
              </w:rPr>
            </w:pPr>
          </w:p>
        </w:tc>
      </w:tr>
      <w:tr w:rsidR="00E92CFE">
        <w:trPr>
          <w:jc w:val="center"/>
        </w:trPr>
        <w:tc>
          <w:tcPr>
            <w:tcW w:w="715" w:type="dxa"/>
            <w:vAlign w:val="center"/>
          </w:tcPr>
          <w:p w:rsidR="00E92CFE" w:rsidRDefault="00E92CFE">
            <w:pPr>
              <w:spacing w:line="400" w:lineRule="exact"/>
              <w:jc w:val="center"/>
              <w:rPr>
                <w:color w:val="000000"/>
                <w:szCs w:val="21"/>
              </w:rPr>
            </w:pPr>
          </w:p>
        </w:tc>
        <w:tc>
          <w:tcPr>
            <w:tcW w:w="2182"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8"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1399" w:type="dxa"/>
            <w:vAlign w:val="center"/>
          </w:tcPr>
          <w:p w:rsidR="00E92CFE" w:rsidRDefault="00E92CFE">
            <w:pPr>
              <w:spacing w:line="400" w:lineRule="exact"/>
              <w:jc w:val="center"/>
              <w:rPr>
                <w:color w:val="000000"/>
                <w:szCs w:val="21"/>
              </w:rPr>
            </w:pPr>
          </w:p>
        </w:tc>
      </w:tr>
      <w:tr w:rsidR="00E92CFE">
        <w:trPr>
          <w:jc w:val="center"/>
        </w:trPr>
        <w:tc>
          <w:tcPr>
            <w:tcW w:w="715" w:type="dxa"/>
            <w:vAlign w:val="center"/>
          </w:tcPr>
          <w:p w:rsidR="00E92CFE" w:rsidRDefault="00E92CFE">
            <w:pPr>
              <w:spacing w:line="400" w:lineRule="exact"/>
              <w:jc w:val="center"/>
              <w:rPr>
                <w:color w:val="000000"/>
                <w:szCs w:val="21"/>
              </w:rPr>
            </w:pPr>
          </w:p>
        </w:tc>
        <w:tc>
          <w:tcPr>
            <w:tcW w:w="2182"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8"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1399" w:type="dxa"/>
            <w:vAlign w:val="center"/>
          </w:tcPr>
          <w:p w:rsidR="00E92CFE" w:rsidRDefault="00E92CFE">
            <w:pPr>
              <w:spacing w:line="400" w:lineRule="exact"/>
              <w:jc w:val="center"/>
              <w:rPr>
                <w:color w:val="000000"/>
                <w:szCs w:val="21"/>
              </w:rPr>
            </w:pPr>
          </w:p>
        </w:tc>
      </w:tr>
      <w:tr w:rsidR="00E92CFE">
        <w:trPr>
          <w:jc w:val="center"/>
        </w:trPr>
        <w:tc>
          <w:tcPr>
            <w:tcW w:w="715" w:type="dxa"/>
            <w:vAlign w:val="center"/>
          </w:tcPr>
          <w:p w:rsidR="00E92CFE" w:rsidRDefault="00E92CFE">
            <w:pPr>
              <w:spacing w:line="400" w:lineRule="exact"/>
              <w:jc w:val="center"/>
              <w:rPr>
                <w:color w:val="000000"/>
                <w:szCs w:val="21"/>
              </w:rPr>
            </w:pPr>
          </w:p>
        </w:tc>
        <w:tc>
          <w:tcPr>
            <w:tcW w:w="2182"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8"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1399" w:type="dxa"/>
            <w:vAlign w:val="center"/>
          </w:tcPr>
          <w:p w:rsidR="00E92CFE" w:rsidRDefault="00E92CFE">
            <w:pPr>
              <w:spacing w:line="400" w:lineRule="exact"/>
              <w:jc w:val="center"/>
              <w:rPr>
                <w:color w:val="000000"/>
                <w:szCs w:val="21"/>
              </w:rPr>
            </w:pPr>
          </w:p>
        </w:tc>
      </w:tr>
      <w:tr w:rsidR="00E92CFE">
        <w:trPr>
          <w:jc w:val="center"/>
        </w:trPr>
        <w:tc>
          <w:tcPr>
            <w:tcW w:w="715" w:type="dxa"/>
            <w:vAlign w:val="center"/>
          </w:tcPr>
          <w:p w:rsidR="00E92CFE" w:rsidRDefault="00E92CFE">
            <w:pPr>
              <w:spacing w:line="400" w:lineRule="exact"/>
              <w:jc w:val="center"/>
              <w:rPr>
                <w:color w:val="000000"/>
                <w:szCs w:val="21"/>
              </w:rPr>
            </w:pPr>
          </w:p>
        </w:tc>
        <w:tc>
          <w:tcPr>
            <w:tcW w:w="2182"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8"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1399" w:type="dxa"/>
            <w:vAlign w:val="center"/>
          </w:tcPr>
          <w:p w:rsidR="00E92CFE" w:rsidRDefault="00E92CFE">
            <w:pPr>
              <w:spacing w:line="400" w:lineRule="exact"/>
              <w:jc w:val="center"/>
              <w:rPr>
                <w:color w:val="000000"/>
                <w:szCs w:val="21"/>
              </w:rPr>
            </w:pPr>
          </w:p>
        </w:tc>
      </w:tr>
      <w:tr w:rsidR="00E92CFE">
        <w:trPr>
          <w:jc w:val="center"/>
        </w:trPr>
        <w:tc>
          <w:tcPr>
            <w:tcW w:w="715" w:type="dxa"/>
            <w:vAlign w:val="center"/>
          </w:tcPr>
          <w:p w:rsidR="00E92CFE" w:rsidRDefault="00E92CFE">
            <w:pPr>
              <w:spacing w:line="400" w:lineRule="exact"/>
              <w:jc w:val="center"/>
              <w:rPr>
                <w:color w:val="000000"/>
                <w:szCs w:val="21"/>
              </w:rPr>
            </w:pPr>
          </w:p>
        </w:tc>
        <w:tc>
          <w:tcPr>
            <w:tcW w:w="2182"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8"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1399" w:type="dxa"/>
            <w:vAlign w:val="center"/>
          </w:tcPr>
          <w:p w:rsidR="00E92CFE" w:rsidRDefault="00E92CFE">
            <w:pPr>
              <w:spacing w:line="400" w:lineRule="exact"/>
              <w:jc w:val="center"/>
              <w:rPr>
                <w:color w:val="000000"/>
                <w:szCs w:val="21"/>
              </w:rPr>
            </w:pPr>
          </w:p>
        </w:tc>
      </w:tr>
      <w:tr w:rsidR="00E92CFE">
        <w:trPr>
          <w:jc w:val="center"/>
        </w:trPr>
        <w:tc>
          <w:tcPr>
            <w:tcW w:w="715" w:type="dxa"/>
            <w:vAlign w:val="center"/>
          </w:tcPr>
          <w:p w:rsidR="00E92CFE" w:rsidRDefault="00E92CFE">
            <w:pPr>
              <w:spacing w:line="400" w:lineRule="exact"/>
              <w:jc w:val="center"/>
              <w:rPr>
                <w:color w:val="000000"/>
                <w:szCs w:val="21"/>
              </w:rPr>
            </w:pPr>
          </w:p>
        </w:tc>
        <w:tc>
          <w:tcPr>
            <w:tcW w:w="2182"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8"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1399" w:type="dxa"/>
            <w:vAlign w:val="center"/>
          </w:tcPr>
          <w:p w:rsidR="00E92CFE" w:rsidRDefault="00E92CFE">
            <w:pPr>
              <w:spacing w:line="400" w:lineRule="exact"/>
              <w:jc w:val="center"/>
              <w:rPr>
                <w:color w:val="000000"/>
                <w:szCs w:val="21"/>
              </w:rPr>
            </w:pPr>
          </w:p>
        </w:tc>
      </w:tr>
      <w:tr w:rsidR="00E92CFE">
        <w:trPr>
          <w:jc w:val="center"/>
        </w:trPr>
        <w:tc>
          <w:tcPr>
            <w:tcW w:w="715" w:type="dxa"/>
            <w:vAlign w:val="center"/>
          </w:tcPr>
          <w:p w:rsidR="00E92CFE" w:rsidRDefault="00E92CFE">
            <w:pPr>
              <w:spacing w:line="400" w:lineRule="exact"/>
              <w:jc w:val="center"/>
              <w:rPr>
                <w:color w:val="000000"/>
                <w:szCs w:val="21"/>
              </w:rPr>
            </w:pPr>
          </w:p>
        </w:tc>
        <w:tc>
          <w:tcPr>
            <w:tcW w:w="2182"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8"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1399" w:type="dxa"/>
            <w:vAlign w:val="center"/>
          </w:tcPr>
          <w:p w:rsidR="00E92CFE" w:rsidRDefault="00E92CFE">
            <w:pPr>
              <w:spacing w:line="400" w:lineRule="exact"/>
              <w:jc w:val="center"/>
              <w:rPr>
                <w:color w:val="000000"/>
                <w:szCs w:val="21"/>
              </w:rPr>
            </w:pPr>
          </w:p>
        </w:tc>
      </w:tr>
      <w:tr w:rsidR="00E92CFE">
        <w:trPr>
          <w:jc w:val="center"/>
        </w:trPr>
        <w:tc>
          <w:tcPr>
            <w:tcW w:w="715" w:type="dxa"/>
            <w:vAlign w:val="center"/>
          </w:tcPr>
          <w:p w:rsidR="00E92CFE" w:rsidRDefault="00E92CFE">
            <w:pPr>
              <w:spacing w:line="400" w:lineRule="exact"/>
              <w:jc w:val="center"/>
              <w:rPr>
                <w:color w:val="000000"/>
                <w:szCs w:val="21"/>
              </w:rPr>
            </w:pPr>
          </w:p>
        </w:tc>
        <w:tc>
          <w:tcPr>
            <w:tcW w:w="2182"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8"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1399" w:type="dxa"/>
            <w:vAlign w:val="center"/>
          </w:tcPr>
          <w:p w:rsidR="00E92CFE" w:rsidRDefault="00E92CFE">
            <w:pPr>
              <w:spacing w:line="400" w:lineRule="exact"/>
              <w:jc w:val="center"/>
              <w:rPr>
                <w:color w:val="000000"/>
                <w:szCs w:val="21"/>
              </w:rPr>
            </w:pPr>
          </w:p>
        </w:tc>
      </w:tr>
      <w:tr w:rsidR="00E92CFE">
        <w:trPr>
          <w:jc w:val="center"/>
        </w:trPr>
        <w:tc>
          <w:tcPr>
            <w:tcW w:w="715" w:type="dxa"/>
            <w:vAlign w:val="center"/>
          </w:tcPr>
          <w:p w:rsidR="00E92CFE" w:rsidRDefault="00E92CFE">
            <w:pPr>
              <w:spacing w:line="400" w:lineRule="exact"/>
              <w:jc w:val="center"/>
              <w:rPr>
                <w:color w:val="000000"/>
                <w:szCs w:val="21"/>
              </w:rPr>
            </w:pPr>
          </w:p>
        </w:tc>
        <w:tc>
          <w:tcPr>
            <w:tcW w:w="2182"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8"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1399" w:type="dxa"/>
            <w:vAlign w:val="center"/>
          </w:tcPr>
          <w:p w:rsidR="00E92CFE" w:rsidRDefault="00E92CFE">
            <w:pPr>
              <w:spacing w:line="400" w:lineRule="exact"/>
              <w:jc w:val="center"/>
              <w:rPr>
                <w:color w:val="000000"/>
                <w:szCs w:val="21"/>
              </w:rPr>
            </w:pPr>
          </w:p>
        </w:tc>
      </w:tr>
      <w:tr w:rsidR="00E92CFE">
        <w:trPr>
          <w:jc w:val="center"/>
        </w:trPr>
        <w:tc>
          <w:tcPr>
            <w:tcW w:w="715" w:type="dxa"/>
            <w:vAlign w:val="center"/>
          </w:tcPr>
          <w:p w:rsidR="00E92CFE" w:rsidRDefault="00E92CFE">
            <w:pPr>
              <w:spacing w:line="400" w:lineRule="exact"/>
              <w:jc w:val="center"/>
              <w:rPr>
                <w:color w:val="000000"/>
                <w:szCs w:val="21"/>
              </w:rPr>
            </w:pPr>
          </w:p>
        </w:tc>
        <w:tc>
          <w:tcPr>
            <w:tcW w:w="2182"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8"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1399" w:type="dxa"/>
            <w:vAlign w:val="center"/>
          </w:tcPr>
          <w:p w:rsidR="00E92CFE" w:rsidRDefault="00E92CFE">
            <w:pPr>
              <w:spacing w:line="400" w:lineRule="exact"/>
              <w:jc w:val="center"/>
              <w:rPr>
                <w:color w:val="000000"/>
                <w:szCs w:val="21"/>
              </w:rPr>
            </w:pPr>
          </w:p>
        </w:tc>
      </w:tr>
      <w:tr w:rsidR="00E92CFE">
        <w:trPr>
          <w:jc w:val="center"/>
        </w:trPr>
        <w:tc>
          <w:tcPr>
            <w:tcW w:w="715" w:type="dxa"/>
            <w:vAlign w:val="center"/>
          </w:tcPr>
          <w:p w:rsidR="00E92CFE" w:rsidRDefault="00E92CFE">
            <w:pPr>
              <w:spacing w:line="400" w:lineRule="exact"/>
              <w:jc w:val="center"/>
              <w:rPr>
                <w:color w:val="000000"/>
                <w:szCs w:val="21"/>
              </w:rPr>
            </w:pPr>
          </w:p>
        </w:tc>
        <w:tc>
          <w:tcPr>
            <w:tcW w:w="2182"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878" w:type="dxa"/>
            <w:vAlign w:val="center"/>
          </w:tcPr>
          <w:p w:rsidR="00E92CFE" w:rsidRDefault="00E92CFE">
            <w:pPr>
              <w:spacing w:line="400" w:lineRule="exact"/>
              <w:jc w:val="center"/>
              <w:rPr>
                <w:color w:val="000000"/>
                <w:szCs w:val="21"/>
              </w:rPr>
            </w:pPr>
          </w:p>
        </w:tc>
        <w:tc>
          <w:tcPr>
            <w:tcW w:w="877" w:type="dxa"/>
            <w:vAlign w:val="center"/>
          </w:tcPr>
          <w:p w:rsidR="00E92CFE" w:rsidRDefault="00E92CFE">
            <w:pPr>
              <w:spacing w:line="400" w:lineRule="exact"/>
              <w:jc w:val="center"/>
              <w:rPr>
                <w:color w:val="000000"/>
                <w:szCs w:val="21"/>
              </w:rPr>
            </w:pPr>
          </w:p>
        </w:tc>
        <w:tc>
          <w:tcPr>
            <w:tcW w:w="1399" w:type="dxa"/>
            <w:vAlign w:val="center"/>
          </w:tcPr>
          <w:p w:rsidR="00E92CFE" w:rsidRDefault="00E92CFE">
            <w:pPr>
              <w:spacing w:line="400" w:lineRule="exact"/>
              <w:jc w:val="center"/>
              <w:rPr>
                <w:color w:val="000000"/>
                <w:szCs w:val="21"/>
              </w:rPr>
            </w:pPr>
          </w:p>
        </w:tc>
      </w:tr>
    </w:tbl>
    <w:p w:rsidR="00E92CFE" w:rsidRDefault="00E92CFE">
      <w:pPr>
        <w:snapToGrid w:val="0"/>
        <w:spacing w:line="400" w:lineRule="exact"/>
        <w:rPr>
          <w:color w:val="000000"/>
          <w:szCs w:val="21"/>
        </w:rPr>
      </w:pPr>
    </w:p>
    <w:p w:rsidR="00E92CFE" w:rsidRDefault="00E92CFE">
      <w:pPr>
        <w:snapToGrid w:val="0"/>
        <w:spacing w:line="400" w:lineRule="exact"/>
        <w:ind w:firstLineChars="900" w:firstLine="1890"/>
        <w:jc w:val="right"/>
        <w:rPr>
          <w:color w:val="000000"/>
          <w:szCs w:val="21"/>
        </w:rPr>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8D2938">
      <w:pPr>
        <w:pStyle w:val="378020"/>
        <w:rPr>
          <w:color w:val="000000"/>
          <w:sz w:val="28"/>
          <w:szCs w:val="28"/>
        </w:rPr>
      </w:pPr>
      <w:bookmarkStart w:id="4485" w:name="_Toc1434304921"/>
      <w:bookmarkStart w:id="4486" w:name="_Toc1604848868"/>
      <w:bookmarkStart w:id="4487" w:name="_Toc519489305"/>
      <w:bookmarkStart w:id="4488" w:name="_Toc1285578047"/>
      <w:bookmarkStart w:id="4489" w:name="_Toc28420"/>
      <w:bookmarkStart w:id="4490" w:name="_Toc28561"/>
      <w:bookmarkStart w:id="4491" w:name="_Toc14413"/>
      <w:bookmarkStart w:id="4492" w:name="_Toc383935861"/>
      <w:bookmarkStart w:id="4493" w:name="_Toc2086434050"/>
      <w:bookmarkStart w:id="4494" w:name="_Toc1600344964"/>
      <w:bookmarkStart w:id="4495" w:name="_Toc18537"/>
      <w:bookmarkStart w:id="4496" w:name="_Toc1957604599"/>
      <w:bookmarkStart w:id="4497" w:name="_Toc22802626"/>
      <w:bookmarkStart w:id="4498" w:name="_Toc292534943"/>
      <w:bookmarkStart w:id="4499" w:name="_Toc301574765"/>
      <w:bookmarkEnd w:id="4476"/>
      <w:bookmarkEnd w:id="4477"/>
      <w:bookmarkEnd w:id="4478"/>
      <w:bookmarkEnd w:id="4479"/>
      <w:bookmarkEnd w:id="4480"/>
      <w:bookmarkEnd w:id="4481"/>
      <w:bookmarkEnd w:id="4482"/>
      <w:bookmarkEnd w:id="4483"/>
      <w:r>
        <w:rPr>
          <w:rFonts w:hint="eastAsia"/>
          <w:color w:val="000000"/>
        </w:rPr>
        <w:lastRenderedPageBreak/>
        <w:t>附件七：工程质量保修协议书</w:t>
      </w:r>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p>
    <w:p w:rsidR="00E92CFE" w:rsidRDefault="00E92CFE">
      <w:pPr>
        <w:rPr>
          <w:color w:val="000000"/>
          <w:szCs w:val="24"/>
        </w:rPr>
      </w:pPr>
    </w:p>
    <w:p w:rsidR="00E92CFE" w:rsidRDefault="008D2938">
      <w:pPr>
        <w:spacing w:line="400" w:lineRule="exact"/>
        <w:jc w:val="center"/>
        <w:rPr>
          <w:rFonts w:eastAsia="黑体"/>
          <w:color w:val="000000"/>
          <w:sz w:val="32"/>
          <w:szCs w:val="32"/>
        </w:rPr>
      </w:pPr>
      <w:r>
        <w:rPr>
          <w:rFonts w:eastAsia="黑体" w:hint="eastAsia"/>
          <w:color w:val="000000"/>
          <w:sz w:val="32"/>
          <w:szCs w:val="32"/>
        </w:rPr>
        <w:t>工程质量保修协议书</w:t>
      </w:r>
    </w:p>
    <w:p w:rsidR="00E92CFE" w:rsidRDefault="00E92CFE">
      <w:pPr>
        <w:spacing w:line="400" w:lineRule="exact"/>
        <w:jc w:val="center"/>
        <w:rPr>
          <w:rFonts w:eastAsia="黑体"/>
          <w:color w:val="000000"/>
          <w:sz w:val="32"/>
          <w:szCs w:val="32"/>
        </w:rPr>
      </w:pPr>
    </w:p>
    <w:p w:rsidR="00E92CFE" w:rsidRDefault="008D2938">
      <w:pPr>
        <w:spacing w:line="400" w:lineRule="exact"/>
        <w:rPr>
          <w:rFonts w:ascii="宋体" w:hAnsi="宋体" w:cs="宋体"/>
          <w:szCs w:val="21"/>
          <w:u w:val="single"/>
        </w:rPr>
      </w:pPr>
      <w:r>
        <w:rPr>
          <w:rFonts w:ascii="宋体" w:hAnsi="宋体" w:cs="宋体" w:hint="eastAsia"/>
          <w:color w:val="000000"/>
          <w:szCs w:val="21"/>
        </w:rPr>
        <w:t>发包人（全</w:t>
      </w:r>
      <w:r>
        <w:rPr>
          <w:rFonts w:ascii="宋体" w:hAnsi="宋体" w:cs="宋体" w:hint="eastAsia"/>
          <w:szCs w:val="21"/>
        </w:rPr>
        <w:t>称）：</w:t>
      </w:r>
      <w:r>
        <w:rPr>
          <w:rFonts w:ascii="宋体" w:hAnsi="宋体" w:cs="宋体" w:hint="eastAsia"/>
          <w:szCs w:val="21"/>
          <w:u w:val="single"/>
        </w:rPr>
        <w:t xml:space="preserve">                        </w:t>
      </w:r>
    </w:p>
    <w:p w:rsidR="00E92CFE" w:rsidRDefault="008D2938">
      <w:pPr>
        <w:spacing w:line="400" w:lineRule="exact"/>
        <w:rPr>
          <w:rFonts w:ascii="宋体" w:hAnsi="宋体" w:cs="宋体"/>
          <w:szCs w:val="21"/>
        </w:rPr>
      </w:pPr>
      <w:r>
        <w:rPr>
          <w:rFonts w:ascii="宋体" w:hAnsi="宋体" w:cs="宋体" w:hint="eastAsia"/>
          <w:szCs w:val="21"/>
        </w:rPr>
        <w:t>承包人（全称）：</w:t>
      </w:r>
      <w:r>
        <w:rPr>
          <w:rFonts w:ascii="宋体" w:hAnsi="宋体" w:cs="宋体" w:hint="eastAsia"/>
          <w:szCs w:val="21"/>
          <w:u w:val="single"/>
        </w:rPr>
        <w:t xml:space="preserve">                        </w:t>
      </w:r>
    </w:p>
    <w:p w:rsidR="00E92CFE" w:rsidRDefault="008D2938">
      <w:pPr>
        <w:spacing w:line="400" w:lineRule="exact"/>
        <w:ind w:firstLineChars="200" w:firstLine="420"/>
        <w:rPr>
          <w:rFonts w:ascii="宋体" w:hAnsi="宋体" w:cs="宋体"/>
          <w:szCs w:val="21"/>
        </w:rPr>
      </w:pPr>
      <w:r>
        <w:rPr>
          <w:rFonts w:ascii="宋体" w:hAnsi="宋体" w:cs="宋体" w:hint="eastAsia"/>
          <w:szCs w:val="21"/>
        </w:rPr>
        <w:t>根据《中华人民共和国建筑法》、《中华人民共和国铁路法》和《建设工程质量管理条例》，经双方协商一致，对</w:t>
      </w:r>
      <w:r>
        <w:rPr>
          <w:rFonts w:ascii="宋体" w:hAnsi="宋体" w:cs="宋体" w:hint="eastAsia"/>
          <w:szCs w:val="21"/>
          <w:u w:val="single"/>
        </w:rPr>
        <w:t xml:space="preserve">        </w:t>
      </w:r>
      <w:r>
        <w:rPr>
          <w:rFonts w:ascii="宋体" w:hAnsi="宋体" w:cs="宋体" w:hint="eastAsia"/>
          <w:szCs w:val="21"/>
        </w:rPr>
        <w:t>（项目名称）</w:t>
      </w:r>
      <w:r>
        <w:rPr>
          <w:rFonts w:ascii="宋体" w:hAnsi="宋体" w:cs="宋体" w:hint="eastAsia"/>
          <w:szCs w:val="21"/>
          <w:u w:val="single"/>
        </w:rPr>
        <w:t xml:space="preserve">           </w:t>
      </w:r>
      <w:r>
        <w:rPr>
          <w:rFonts w:ascii="宋体" w:hAnsi="宋体" w:cs="宋体" w:hint="eastAsia"/>
          <w:szCs w:val="21"/>
        </w:rPr>
        <w:t>（标段名称）</w:t>
      </w:r>
      <w:r>
        <w:rPr>
          <w:rFonts w:ascii="宋体" w:hAnsi="宋体" w:cs="宋体"/>
          <w:szCs w:val="21"/>
        </w:rPr>
        <w:t xml:space="preserve"> </w:t>
      </w:r>
      <w:r>
        <w:rPr>
          <w:rFonts w:ascii="宋体" w:hAnsi="宋体" w:cs="宋体" w:hint="eastAsia"/>
          <w:szCs w:val="21"/>
          <w:u w:val="single"/>
        </w:rPr>
        <w:t xml:space="preserve">　　</w:t>
      </w:r>
      <w:r>
        <w:rPr>
          <w:rFonts w:ascii="宋体" w:hAnsi="宋体" w:cs="宋体" w:hint="eastAsia"/>
          <w:szCs w:val="21"/>
        </w:rPr>
        <w:t>（施工总价承包/施工单价承包）工程签订工程质量保修</w:t>
      </w:r>
      <w:r>
        <w:rPr>
          <w:rFonts w:ascii="宋体" w:hAnsi="宋体" w:cs="宋体" w:hint="eastAsia"/>
          <w:iCs/>
          <w:szCs w:val="21"/>
        </w:rPr>
        <w:t>协议</w:t>
      </w:r>
      <w:r>
        <w:rPr>
          <w:rFonts w:ascii="宋体" w:hAnsi="宋体" w:cs="宋体" w:hint="eastAsia"/>
          <w:szCs w:val="21"/>
        </w:rPr>
        <w:t>书。</w:t>
      </w:r>
    </w:p>
    <w:p w:rsidR="00E92CFE" w:rsidRDefault="008D2938">
      <w:pPr>
        <w:spacing w:line="400" w:lineRule="exact"/>
        <w:rPr>
          <w:rFonts w:ascii="宋体" w:hAnsi="宋体" w:cs="宋体"/>
          <w:szCs w:val="21"/>
        </w:rPr>
      </w:pPr>
      <w:r>
        <w:rPr>
          <w:rFonts w:ascii="宋体" w:hAnsi="宋体" w:cs="宋体" w:hint="eastAsia"/>
          <w:szCs w:val="21"/>
        </w:rPr>
        <w:t>一、工程质量保修范围和内容</w:t>
      </w:r>
    </w:p>
    <w:p w:rsidR="00E92CFE" w:rsidRDefault="008D2938">
      <w:pPr>
        <w:spacing w:line="400" w:lineRule="exact"/>
        <w:ind w:firstLineChars="200" w:firstLine="420"/>
        <w:rPr>
          <w:rFonts w:ascii="宋体" w:hAnsi="宋体" w:cs="宋体"/>
          <w:szCs w:val="21"/>
        </w:rPr>
      </w:pPr>
      <w:r>
        <w:rPr>
          <w:rFonts w:ascii="宋体" w:hAnsi="宋体" w:cs="宋体" w:hint="eastAsia"/>
          <w:szCs w:val="21"/>
        </w:rPr>
        <w:t>承包人在质量保修期内，按照有关法律、法规、规章规定和双方约定，承担本工程质量保修责任。</w:t>
      </w:r>
    </w:p>
    <w:p w:rsidR="00E92CFE" w:rsidRDefault="008D2938">
      <w:pPr>
        <w:spacing w:line="400" w:lineRule="exact"/>
        <w:ind w:firstLineChars="200" w:firstLine="420"/>
        <w:rPr>
          <w:rFonts w:ascii="宋体" w:hAnsi="宋体" w:cs="宋体"/>
          <w:szCs w:val="21"/>
          <w:u w:val="single"/>
        </w:rPr>
      </w:pPr>
      <w:r>
        <w:rPr>
          <w:rFonts w:ascii="宋体" w:hAnsi="宋体" w:cs="宋体" w:hint="eastAsia"/>
          <w:szCs w:val="21"/>
        </w:rPr>
        <w:t>工程质量保修范围包括</w:t>
      </w:r>
      <w:r>
        <w:rPr>
          <w:rFonts w:ascii="宋体" w:hAnsi="宋体" w:cs="宋体" w:hint="eastAsia"/>
          <w:szCs w:val="21"/>
          <w:u w:val="single"/>
        </w:rPr>
        <w:t xml:space="preserve">                    </w:t>
      </w:r>
      <w:r>
        <w:rPr>
          <w:rFonts w:ascii="宋体" w:hAnsi="宋体" w:cs="宋体" w:hint="eastAsia"/>
          <w:szCs w:val="21"/>
        </w:rPr>
        <w:t>工程，以及双方约定的其他项目。具体保修的工程内容双方约定如下：</w:t>
      </w:r>
      <w:r>
        <w:rPr>
          <w:rFonts w:ascii="宋体" w:hAnsi="宋体" w:cs="宋体" w:hint="eastAsia"/>
          <w:szCs w:val="21"/>
          <w:u w:val="single"/>
        </w:rPr>
        <w:t xml:space="preserve">                    </w:t>
      </w:r>
      <w:r>
        <w:rPr>
          <w:rFonts w:ascii="宋体" w:hAnsi="宋体" w:cs="宋体" w:hint="eastAsia"/>
          <w:szCs w:val="21"/>
        </w:rPr>
        <w:t>。</w:t>
      </w:r>
    </w:p>
    <w:p w:rsidR="00E92CFE" w:rsidRDefault="008D2938">
      <w:pPr>
        <w:spacing w:line="400" w:lineRule="exact"/>
        <w:rPr>
          <w:rFonts w:ascii="宋体" w:hAnsi="宋体" w:cs="宋体"/>
          <w:szCs w:val="21"/>
        </w:rPr>
      </w:pPr>
      <w:bookmarkStart w:id="4500" w:name="_Toc461122713"/>
      <w:bookmarkStart w:id="4501" w:name="_Toc464152003"/>
      <w:bookmarkStart w:id="4502" w:name="_Toc461123031"/>
      <w:r>
        <w:rPr>
          <w:rFonts w:ascii="宋体" w:hAnsi="宋体" w:cs="宋体" w:hint="eastAsia"/>
          <w:szCs w:val="21"/>
        </w:rPr>
        <w:t>二、质量保修期</w:t>
      </w:r>
      <w:bookmarkEnd w:id="4500"/>
      <w:bookmarkEnd w:id="4501"/>
      <w:bookmarkEnd w:id="4502"/>
    </w:p>
    <w:p w:rsidR="00E92CFE" w:rsidRDefault="008D2938">
      <w:pPr>
        <w:wordWrap w:val="0"/>
        <w:topLinePunct/>
        <w:spacing w:line="400" w:lineRule="exact"/>
        <w:ind w:firstLineChars="200" w:firstLine="420"/>
        <w:rPr>
          <w:rFonts w:ascii="宋体" w:hAnsi="宋体" w:cs="宋体"/>
          <w:szCs w:val="21"/>
        </w:rPr>
      </w:pPr>
      <w:bookmarkStart w:id="4503" w:name="_Toc277917675"/>
      <w:bookmarkStart w:id="4504" w:name="_Toc276715112"/>
      <w:r>
        <w:rPr>
          <w:rFonts w:ascii="宋体" w:hAnsi="宋体" w:cs="宋体" w:hint="eastAsia"/>
          <w:snapToGrid w:val="0"/>
          <w:kern w:val="0"/>
        </w:rPr>
        <w:t>工程</w:t>
      </w:r>
      <w:r>
        <w:rPr>
          <w:rFonts w:ascii="宋体" w:hAnsi="宋体" w:cs="宋体" w:hint="eastAsia"/>
          <w:szCs w:val="21"/>
        </w:rPr>
        <w:t>质量</w:t>
      </w:r>
      <w:r>
        <w:rPr>
          <w:rFonts w:ascii="宋体" w:hAnsi="宋体" w:cs="宋体" w:hint="eastAsia"/>
          <w:snapToGrid w:val="0"/>
          <w:kern w:val="0"/>
        </w:rPr>
        <w:t>保修期</w:t>
      </w:r>
      <w:r>
        <w:rPr>
          <w:rFonts w:ascii="宋体" w:hAnsi="宋体" w:cs="宋体" w:hint="eastAsia"/>
          <w:szCs w:val="21"/>
        </w:rPr>
        <w:t>自工程竣工验收合格之日起计算，各项工程的保修期限具体为：</w:t>
      </w:r>
      <w:r>
        <w:rPr>
          <w:rFonts w:ascii="宋体" w:hAnsi="宋体" w:cs="宋体" w:hint="eastAsia"/>
          <w:szCs w:val="21"/>
          <w:u w:val="single"/>
        </w:rPr>
        <w:t xml:space="preserve">                </w:t>
      </w:r>
      <w:r>
        <w:rPr>
          <w:rFonts w:ascii="宋体" w:hAnsi="宋体" w:cs="宋体" w:hint="eastAsia"/>
          <w:szCs w:val="21"/>
        </w:rPr>
        <w:t>。（备注：不低于《建设工程质量管理条例》规定的最低年限）</w:t>
      </w:r>
    </w:p>
    <w:p w:rsidR="00E92CFE" w:rsidRDefault="008D2938">
      <w:pPr>
        <w:spacing w:line="400" w:lineRule="exact"/>
        <w:rPr>
          <w:rFonts w:ascii="宋体" w:hAnsi="宋体" w:cs="宋体"/>
          <w:szCs w:val="21"/>
        </w:rPr>
      </w:pPr>
      <w:bookmarkStart w:id="4505" w:name="_Toc461123032"/>
      <w:bookmarkStart w:id="4506" w:name="_Toc461122714"/>
      <w:bookmarkStart w:id="4507" w:name="_Toc464152004"/>
      <w:r>
        <w:rPr>
          <w:rFonts w:ascii="宋体" w:hAnsi="宋体" w:cs="宋体" w:hint="eastAsia"/>
          <w:szCs w:val="21"/>
        </w:rPr>
        <w:t>三、质量保修责任</w:t>
      </w:r>
      <w:bookmarkEnd w:id="4503"/>
      <w:bookmarkEnd w:id="4504"/>
      <w:bookmarkEnd w:id="4505"/>
      <w:bookmarkEnd w:id="4506"/>
      <w:bookmarkEnd w:id="4507"/>
    </w:p>
    <w:p w:rsidR="00E92CFE" w:rsidRDefault="008D2938">
      <w:pPr>
        <w:spacing w:line="400" w:lineRule="exact"/>
        <w:ind w:firstLineChars="200" w:firstLine="420"/>
        <w:rPr>
          <w:rFonts w:ascii="宋体" w:hAnsi="宋体" w:cs="宋体"/>
          <w:color w:val="000000"/>
          <w:szCs w:val="21"/>
        </w:rPr>
      </w:pPr>
      <w:r>
        <w:rPr>
          <w:rFonts w:ascii="宋体" w:hAnsi="宋体" w:cs="宋体" w:hint="eastAsia"/>
          <w:color w:val="000000"/>
          <w:szCs w:val="21"/>
        </w:rPr>
        <w:t>1.属于保修范围、内容的项目，承包人应当在接到保修通知之日起７天内派员保修。承包人不在约定期限内派员修补的，发包人可以委托他人修补。</w:t>
      </w:r>
    </w:p>
    <w:p w:rsidR="00E92CFE" w:rsidRDefault="008D2938">
      <w:pPr>
        <w:spacing w:line="400" w:lineRule="exact"/>
        <w:ind w:firstLineChars="200" w:firstLine="420"/>
        <w:rPr>
          <w:rFonts w:ascii="宋体" w:hAnsi="宋体" w:cs="宋体"/>
          <w:color w:val="000000"/>
          <w:szCs w:val="21"/>
        </w:rPr>
      </w:pPr>
      <w:r>
        <w:rPr>
          <w:rFonts w:ascii="宋体" w:hAnsi="宋体" w:cs="宋体" w:hint="eastAsia"/>
          <w:color w:val="000000"/>
          <w:szCs w:val="21"/>
        </w:rPr>
        <w:t>2.发生紧急抢修事故的，承包人在接到事故通知后，应当立即到达事故现场抢修。</w:t>
      </w:r>
    </w:p>
    <w:p w:rsidR="00E92CFE" w:rsidRDefault="008D2938">
      <w:pPr>
        <w:spacing w:line="400" w:lineRule="exact"/>
        <w:ind w:firstLineChars="200" w:firstLine="420"/>
        <w:rPr>
          <w:rFonts w:ascii="宋体" w:hAnsi="宋体" w:cs="宋体"/>
          <w:color w:val="000000"/>
          <w:szCs w:val="21"/>
        </w:rPr>
      </w:pPr>
      <w:r>
        <w:rPr>
          <w:rFonts w:ascii="宋体" w:hAnsi="宋体" w:cs="宋体" w:hint="eastAsia"/>
          <w:color w:val="000000"/>
          <w:szCs w:val="21"/>
        </w:rPr>
        <w:t>3.对于涉及结构安全的质量问题，应当按照铁路建设工程质量监督管理的有关规定，立即向当地铁路监管部门报告，采取安全防范措施；由原设计单位或者具有相应资质等级的设计单位提出保修方案，承包人实施保修。</w:t>
      </w:r>
    </w:p>
    <w:p w:rsidR="00E92CFE" w:rsidRDefault="008D2938">
      <w:pPr>
        <w:spacing w:line="400" w:lineRule="exact"/>
        <w:ind w:firstLineChars="200" w:firstLine="420"/>
        <w:rPr>
          <w:rFonts w:ascii="宋体" w:hAnsi="宋体" w:cs="宋体"/>
          <w:color w:val="000000"/>
          <w:szCs w:val="21"/>
        </w:rPr>
      </w:pPr>
      <w:r>
        <w:rPr>
          <w:rFonts w:ascii="宋体" w:hAnsi="宋体" w:cs="宋体" w:hint="eastAsia"/>
          <w:color w:val="000000"/>
          <w:szCs w:val="21"/>
        </w:rPr>
        <w:t>4.保修工作完成后，由发包人组织验收。</w:t>
      </w:r>
    </w:p>
    <w:p w:rsidR="00E92CFE" w:rsidRDefault="008D2938">
      <w:pPr>
        <w:spacing w:line="400" w:lineRule="exact"/>
        <w:rPr>
          <w:rFonts w:ascii="宋体" w:hAnsi="宋体" w:cs="宋体"/>
          <w:color w:val="000000"/>
          <w:szCs w:val="21"/>
        </w:rPr>
      </w:pPr>
      <w:bookmarkStart w:id="4508" w:name="_Toc464152005"/>
      <w:bookmarkStart w:id="4509" w:name="_Toc277917676"/>
      <w:bookmarkStart w:id="4510" w:name="_Toc276715113"/>
      <w:bookmarkStart w:id="4511" w:name="_Toc461122715"/>
      <w:bookmarkStart w:id="4512" w:name="_Toc461123033"/>
      <w:r>
        <w:rPr>
          <w:rFonts w:ascii="宋体" w:hAnsi="宋体" w:cs="宋体" w:hint="eastAsia"/>
          <w:color w:val="000000"/>
          <w:szCs w:val="21"/>
        </w:rPr>
        <w:t>四、保修费用</w:t>
      </w:r>
      <w:bookmarkEnd w:id="4508"/>
      <w:bookmarkEnd w:id="4509"/>
      <w:bookmarkEnd w:id="4510"/>
      <w:bookmarkEnd w:id="4511"/>
      <w:bookmarkEnd w:id="4512"/>
    </w:p>
    <w:p w:rsidR="00E92CFE" w:rsidRDefault="008D2938">
      <w:pPr>
        <w:spacing w:line="400" w:lineRule="exact"/>
        <w:ind w:firstLineChars="200" w:firstLine="420"/>
        <w:rPr>
          <w:rFonts w:ascii="宋体" w:hAnsi="宋体" w:cs="宋体"/>
          <w:szCs w:val="21"/>
        </w:rPr>
      </w:pPr>
      <w:r>
        <w:rPr>
          <w:rFonts w:ascii="宋体" w:hAnsi="宋体" w:cs="宋体" w:hint="eastAsia"/>
          <w:color w:val="000000"/>
          <w:szCs w:val="21"/>
        </w:rPr>
        <w:t>保修费用由造成质量缺陷的责任方</w:t>
      </w:r>
      <w:r>
        <w:rPr>
          <w:rFonts w:ascii="宋体" w:hAnsi="宋体" w:cs="宋体" w:hint="eastAsia"/>
          <w:szCs w:val="21"/>
        </w:rPr>
        <w:t>承担，给发包人造成损失的，责任方应承担赔偿责任。</w:t>
      </w:r>
    </w:p>
    <w:p w:rsidR="00E92CFE" w:rsidRDefault="008D2938">
      <w:pPr>
        <w:spacing w:line="400" w:lineRule="exact"/>
        <w:rPr>
          <w:rFonts w:ascii="宋体" w:hAnsi="宋体" w:cs="宋体"/>
          <w:szCs w:val="21"/>
        </w:rPr>
      </w:pPr>
      <w:bookmarkStart w:id="4513" w:name="_Toc464152006"/>
      <w:bookmarkStart w:id="4514" w:name="_Toc461122716"/>
      <w:bookmarkStart w:id="4515" w:name="_Toc276715114"/>
      <w:bookmarkStart w:id="4516" w:name="_Toc461123034"/>
      <w:bookmarkStart w:id="4517" w:name="_Toc277917677"/>
      <w:r>
        <w:rPr>
          <w:rFonts w:ascii="宋体" w:hAnsi="宋体" w:cs="宋体" w:hint="eastAsia"/>
          <w:szCs w:val="21"/>
        </w:rPr>
        <w:t>五、其他</w:t>
      </w:r>
      <w:bookmarkEnd w:id="4513"/>
      <w:bookmarkEnd w:id="4514"/>
      <w:bookmarkEnd w:id="4515"/>
      <w:bookmarkEnd w:id="4516"/>
      <w:bookmarkEnd w:id="4517"/>
    </w:p>
    <w:p w:rsidR="00E92CFE" w:rsidRDefault="008D2938">
      <w:pPr>
        <w:wordWrap w:val="0"/>
        <w:spacing w:line="400" w:lineRule="exact"/>
        <w:ind w:firstLineChars="200" w:firstLine="420"/>
        <w:rPr>
          <w:rFonts w:ascii="宋体" w:hAnsi="宋体" w:cs="宋体"/>
          <w:szCs w:val="21"/>
        </w:rPr>
      </w:pPr>
      <w:r>
        <w:rPr>
          <w:rFonts w:ascii="宋体" w:hAnsi="宋体" w:cs="宋体" w:hint="eastAsia"/>
          <w:szCs w:val="21"/>
        </w:rPr>
        <w:t>双方约定的其他工程质量保修事项：</w:t>
      </w:r>
    </w:p>
    <w:p w:rsidR="00E92CFE" w:rsidRDefault="008D2938">
      <w:pPr>
        <w:wordWrap w:val="0"/>
        <w:spacing w:line="40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napToGrid w:val="0"/>
          <w:kern w:val="0"/>
        </w:rPr>
        <w:t xml:space="preserve"> 在工程</w:t>
      </w:r>
      <w:r>
        <w:rPr>
          <w:rFonts w:ascii="宋体" w:hAnsi="宋体" w:cs="宋体" w:hint="eastAsia"/>
          <w:szCs w:val="21"/>
        </w:rPr>
        <w:t>质量</w:t>
      </w:r>
      <w:r>
        <w:rPr>
          <w:rFonts w:ascii="宋体" w:hAnsi="宋体" w:cs="宋体" w:hint="eastAsia"/>
          <w:snapToGrid w:val="0"/>
          <w:kern w:val="0"/>
        </w:rPr>
        <w:t>保修期内，</w:t>
      </w:r>
      <w:r>
        <w:rPr>
          <w:rFonts w:ascii="宋体" w:hAnsi="宋体" w:cs="宋体" w:hint="eastAsia"/>
          <w:szCs w:val="21"/>
        </w:rPr>
        <w:t>承包人承担质量缺陷修复责任。</w:t>
      </w:r>
    </w:p>
    <w:p w:rsidR="00E92CFE" w:rsidRDefault="008D2938">
      <w:pPr>
        <w:spacing w:line="400" w:lineRule="exact"/>
        <w:ind w:firstLineChars="200" w:firstLine="420"/>
        <w:rPr>
          <w:rFonts w:ascii="宋体" w:hAnsi="宋体" w:cs="宋体"/>
          <w:szCs w:val="21"/>
          <w:u w:val="single"/>
        </w:rPr>
      </w:pPr>
      <w:r>
        <w:rPr>
          <w:rFonts w:ascii="宋体" w:hAnsi="宋体" w:cs="宋体" w:hint="eastAsia"/>
          <w:szCs w:val="21"/>
          <w:u w:val="single"/>
        </w:rPr>
        <w:t xml:space="preserve">2.                                            </w:t>
      </w:r>
    </w:p>
    <w:p w:rsidR="00E92CFE" w:rsidRDefault="008D2938">
      <w:pPr>
        <w:spacing w:line="400" w:lineRule="exact"/>
        <w:ind w:firstLineChars="200" w:firstLine="420"/>
        <w:rPr>
          <w:rFonts w:ascii="宋体" w:hAnsi="宋体" w:cs="宋体"/>
          <w:szCs w:val="21"/>
        </w:rPr>
      </w:pPr>
      <w:r>
        <w:rPr>
          <w:rFonts w:ascii="宋体" w:hAnsi="宋体" w:cs="宋体" w:hint="eastAsia"/>
          <w:szCs w:val="21"/>
        </w:rPr>
        <w:t>本工程质量保修书，由发包人、承包人双方在竣工验收前共同签署，作为合同附件，其有效期限至保修期满。</w:t>
      </w:r>
    </w:p>
    <w:p w:rsidR="00E92CFE" w:rsidRDefault="00E92CFE">
      <w:pPr>
        <w:spacing w:line="400" w:lineRule="exact"/>
        <w:ind w:firstLineChars="200" w:firstLine="420"/>
        <w:rPr>
          <w:rFonts w:ascii="宋体" w:hAnsi="宋体" w:cs="宋体"/>
          <w:color w:val="000000"/>
          <w:szCs w:val="21"/>
        </w:rPr>
      </w:pPr>
    </w:p>
    <w:p w:rsidR="00E92CFE" w:rsidRDefault="008D2938">
      <w:pPr>
        <w:wordWrap w:val="0"/>
        <w:spacing w:line="400" w:lineRule="exact"/>
        <w:rPr>
          <w:rFonts w:ascii="宋体" w:hAnsi="宋体" w:cs="宋体"/>
          <w:color w:val="000000"/>
          <w:szCs w:val="21"/>
        </w:rPr>
      </w:pPr>
      <w:r>
        <w:rPr>
          <w:rFonts w:ascii="宋体" w:hAnsi="宋体" w:cs="宋体" w:hint="eastAsia"/>
          <w:color w:val="000000"/>
          <w:szCs w:val="21"/>
        </w:rPr>
        <w:lastRenderedPageBreak/>
        <w:t>发 包 人：</w:t>
      </w:r>
      <w:r>
        <w:rPr>
          <w:rFonts w:ascii="宋体" w:hAnsi="宋体" w:cs="宋体" w:hint="eastAsia"/>
          <w:color w:val="000000"/>
          <w:szCs w:val="21"/>
          <w:u w:val="single"/>
        </w:rPr>
        <w:t xml:space="preserve">                   </w:t>
      </w:r>
      <w:r>
        <w:rPr>
          <w:rFonts w:ascii="宋体" w:hAnsi="宋体" w:cs="宋体" w:hint="eastAsia"/>
          <w:color w:val="000000"/>
          <w:szCs w:val="21"/>
        </w:rPr>
        <w:t>（盖单位章） 承 包 人：</w:t>
      </w:r>
      <w:r>
        <w:rPr>
          <w:rFonts w:ascii="宋体" w:hAnsi="宋体" w:cs="宋体" w:hint="eastAsia"/>
          <w:color w:val="000000"/>
          <w:szCs w:val="21"/>
          <w:u w:val="single"/>
        </w:rPr>
        <w:t xml:space="preserve">               </w:t>
      </w:r>
      <w:r>
        <w:rPr>
          <w:rFonts w:ascii="宋体" w:hAnsi="宋体" w:cs="宋体" w:hint="eastAsia"/>
          <w:color w:val="000000"/>
          <w:szCs w:val="21"/>
        </w:rPr>
        <w:t>（盖单位章）</w:t>
      </w:r>
    </w:p>
    <w:p w:rsidR="00E92CFE" w:rsidRDefault="008D2938">
      <w:pPr>
        <w:tabs>
          <w:tab w:val="left" w:pos="1050"/>
        </w:tabs>
        <w:wordWrap w:val="0"/>
        <w:spacing w:line="400" w:lineRule="exact"/>
        <w:rPr>
          <w:rFonts w:ascii="宋体" w:hAnsi="宋体" w:cs="宋体"/>
          <w:color w:val="000000"/>
          <w:szCs w:val="21"/>
        </w:rPr>
      </w:pPr>
      <w:r>
        <w:rPr>
          <w:rFonts w:ascii="宋体" w:hAnsi="宋体" w:cs="宋体" w:hint="eastAsia"/>
          <w:color w:val="000000"/>
          <w:szCs w:val="21"/>
        </w:rPr>
        <w:t xml:space="preserve">法定代表人                                法定代表人                           </w:t>
      </w:r>
    </w:p>
    <w:p w:rsidR="00E92CFE" w:rsidRDefault="008D2938">
      <w:pPr>
        <w:wordWrap w:val="0"/>
        <w:spacing w:line="400" w:lineRule="exact"/>
        <w:rPr>
          <w:rFonts w:ascii="宋体" w:hAnsi="宋体" w:cs="宋体"/>
          <w:color w:val="000000"/>
          <w:szCs w:val="21"/>
          <w:u w:val="single"/>
        </w:rPr>
      </w:pPr>
      <w:r>
        <w:rPr>
          <w:rFonts w:ascii="宋体" w:hAnsi="宋体" w:cs="宋体" w:hint="eastAsia"/>
          <w:color w:val="000000"/>
          <w:szCs w:val="21"/>
        </w:rPr>
        <w:t>或其委托代理人：</w:t>
      </w:r>
      <w:r>
        <w:rPr>
          <w:rFonts w:ascii="宋体" w:hAnsi="宋体" w:cs="宋体" w:hint="eastAsia"/>
          <w:color w:val="000000"/>
          <w:szCs w:val="21"/>
          <w:u w:val="single"/>
        </w:rPr>
        <w:t xml:space="preserve">                 </w:t>
      </w:r>
      <w:r>
        <w:rPr>
          <w:rFonts w:ascii="宋体" w:hAnsi="宋体" w:cs="宋体" w:hint="eastAsia"/>
          <w:color w:val="000000"/>
          <w:szCs w:val="21"/>
        </w:rPr>
        <w:t>（签字） 或其委托代理人：</w:t>
      </w:r>
      <w:r>
        <w:rPr>
          <w:rFonts w:ascii="宋体" w:hAnsi="宋体" w:cs="宋体" w:hint="eastAsia"/>
          <w:color w:val="000000"/>
          <w:szCs w:val="21"/>
          <w:u w:val="single"/>
        </w:rPr>
        <w:t xml:space="preserve">              </w:t>
      </w:r>
      <w:r>
        <w:rPr>
          <w:rFonts w:ascii="宋体" w:hAnsi="宋体" w:cs="宋体" w:hint="eastAsia"/>
          <w:color w:val="000000"/>
          <w:szCs w:val="21"/>
        </w:rPr>
        <w:t>（签字）</w:t>
      </w:r>
    </w:p>
    <w:p w:rsidR="00E92CFE" w:rsidRDefault="008D2938">
      <w:pPr>
        <w:tabs>
          <w:tab w:val="left" w:pos="1050"/>
        </w:tabs>
        <w:wordWrap w:val="0"/>
        <w:spacing w:line="400" w:lineRule="exact"/>
        <w:rPr>
          <w:rFonts w:ascii="宋体" w:hAnsi="宋体" w:cs="宋体"/>
          <w:color w:val="000000"/>
          <w:szCs w:val="21"/>
          <w:u w:val="single"/>
        </w:rPr>
      </w:pPr>
      <w:r>
        <w:rPr>
          <w:rFonts w:ascii="宋体" w:hAnsi="宋体" w:cs="宋体" w:hint="eastAsia"/>
          <w:color w:val="000000"/>
          <w:szCs w:val="21"/>
        </w:rPr>
        <w:t>地    址：</w:t>
      </w:r>
      <w:r>
        <w:rPr>
          <w:rFonts w:ascii="宋体" w:hAnsi="宋体" w:cs="宋体" w:hint="eastAsia"/>
          <w:color w:val="000000"/>
          <w:szCs w:val="21"/>
          <w:u w:val="single"/>
        </w:rPr>
        <w:t xml:space="preserve">                              </w:t>
      </w:r>
      <w:r>
        <w:rPr>
          <w:rFonts w:ascii="宋体" w:hAnsi="宋体" w:cs="宋体" w:hint="eastAsia"/>
          <w:color w:val="000000"/>
          <w:szCs w:val="21"/>
        </w:rPr>
        <w:t xml:space="preserve">  地    址：</w:t>
      </w:r>
      <w:r>
        <w:rPr>
          <w:rFonts w:ascii="宋体" w:hAnsi="宋体" w:cs="宋体" w:hint="eastAsia"/>
          <w:color w:val="000000"/>
          <w:szCs w:val="21"/>
          <w:u w:val="single"/>
        </w:rPr>
        <w:t xml:space="preserve">                         </w:t>
      </w:r>
    </w:p>
    <w:p w:rsidR="00E92CFE" w:rsidRDefault="008D2938">
      <w:pPr>
        <w:wordWrap w:val="0"/>
        <w:spacing w:line="400" w:lineRule="exact"/>
        <w:rPr>
          <w:rFonts w:ascii="宋体" w:hAnsi="宋体" w:cs="宋体"/>
          <w:color w:val="000000"/>
          <w:szCs w:val="21"/>
          <w:u w:val="single"/>
        </w:rPr>
      </w:pPr>
      <w:r>
        <w:rPr>
          <w:rFonts w:ascii="宋体" w:hAnsi="宋体" w:cs="宋体" w:hint="eastAsia"/>
          <w:color w:val="000000"/>
          <w:szCs w:val="21"/>
        </w:rPr>
        <w:t>电    话：</w:t>
      </w:r>
      <w:r>
        <w:rPr>
          <w:rFonts w:ascii="宋体" w:hAnsi="宋体" w:cs="宋体" w:hint="eastAsia"/>
          <w:color w:val="000000"/>
          <w:szCs w:val="21"/>
          <w:u w:val="single"/>
        </w:rPr>
        <w:t xml:space="preserve">                              </w:t>
      </w:r>
      <w:r>
        <w:rPr>
          <w:rFonts w:ascii="宋体" w:hAnsi="宋体" w:cs="宋体" w:hint="eastAsia"/>
          <w:color w:val="000000"/>
          <w:szCs w:val="21"/>
        </w:rPr>
        <w:t xml:space="preserve">  电    话：</w:t>
      </w:r>
      <w:r>
        <w:rPr>
          <w:rFonts w:ascii="宋体" w:hAnsi="宋体" w:cs="宋体" w:hint="eastAsia"/>
          <w:color w:val="000000"/>
          <w:szCs w:val="21"/>
          <w:u w:val="single"/>
        </w:rPr>
        <w:t xml:space="preserve">                         </w:t>
      </w:r>
    </w:p>
    <w:p w:rsidR="00E92CFE" w:rsidRDefault="008D2938">
      <w:pPr>
        <w:pStyle w:val="36"/>
        <w:wordWrap w:val="0"/>
        <w:spacing w:line="400" w:lineRule="exact"/>
        <w:rPr>
          <w:rFonts w:ascii="宋体" w:eastAsia="宋体" w:hAnsi="宋体" w:cs="宋体"/>
          <w:color w:val="000000"/>
          <w:sz w:val="21"/>
          <w:szCs w:val="21"/>
        </w:rPr>
      </w:pPr>
      <w:r>
        <w:rPr>
          <w:rFonts w:ascii="宋体" w:eastAsia="宋体" w:hAnsi="宋体" w:cs="宋体" w:hint="eastAsia"/>
          <w:color w:val="000000"/>
          <w:sz w:val="21"/>
          <w:szCs w:val="21"/>
        </w:rPr>
        <w:t>传    真：</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rPr>
        <w:t xml:space="preserve">  传    真：</w:t>
      </w:r>
      <w:r>
        <w:rPr>
          <w:rFonts w:ascii="宋体" w:eastAsia="宋体" w:hAnsi="宋体" w:cs="宋体" w:hint="eastAsia"/>
          <w:color w:val="000000"/>
          <w:sz w:val="21"/>
          <w:szCs w:val="21"/>
          <w:u w:val="single"/>
        </w:rPr>
        <w:t xml:space="preserve">                         </w:t>
      </w:r>
    </w:p>
    <w:p w:rsidR="00E92CFE" w:rsidRDefault="008D2938">
      <w:pPr>
        <w:pStyle w:val="36"/>
        <w:wordWrap w:val="0"/>
        <w:spacing w:line="400" w:lineRule="exact"/>
        <w:rPr>
          <w:rFonts w:ascii="宋体" w:eastAsia="宋体" w:hAnsi="宋体" w:cs="宋体"/>
          <w:color w:val="000000"/>
          <w:sz w:val="21"/>
          <w:szCs w:val="21"/>
        </w:rPr>
      </w:pPr>
      <w:r>
        <w:rPr>
          <w:rFonts w:ascii="宋体" w:eastAsia="宋体" w:hAnsi="宋体" w:cs="宋体" w:hint="eastAsia"/>
          <w:color w:val="000000"/>
          <w:sz w:val="21"/>
          <w:szCs w:val="21"/>
        </w:rPr>
        <w:t>开户银行：</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rPr>
        <w:t xml:space="preserve">  开户银行：</w:t>
      </w:r>
      <w:r>
        <w:rPr>
          <w:rFonts w:ascii="宋体" w:eastAsia="宋体" w:hAnsi="宋体" w:cs="宋体" w:hint="eastAsia"/>
          <w:color w:val="000000"/>
          <w:sz w:val="21"/>
          <w:szCs w:val="21"/>
          <w:u w:val="single"/>
        </w:rPr>
        <w:t xml:space="preserve">                         </w:t>
      </w:r>
    </w:p>
    <w:p w:rsidR="00E92CFE" w:rsidRDefault="008D2938">
      <w:pPr>
        <w:pStyle w:val="36"/>
        <w:wordWrap w:val="0"/>
        <w:spacing w:line="400" w:lineRule="exact"/>
        <w:rPr>
          <w:rFonts w:ascii="宋体" w:eastAsia="宋体" w:hAnsi="宋体" w:cs="宋体"/>
          <w:color w:val="000000"/>
          <w:sz w:val="21"/>
          <w:szCs w:val="21"/>
        </w:rPr>
      </w:pPr>
      <w:r>
        <w:rPr>
          <w:rFonts w:ascii="宋体" w:eastAsia="宋体" w:hAnsi="宋体" w:cs="宋体" w:hint="eastAsia"/>
          <w:color w:val="000000"/>
          <w:sz w:val="21"/>
          <w:szCs w:val="21"/>
        </w:rPr>
        <w:t>银行账号：</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rPr>
        <w:t xml:space="preserve">  银行账号：</w:t>
      </w:r>
      <w:r>
        <w:rPr>
          <w:rFonts w:ascii="宋体" w:eastAsia="宋体" w:hAnsi="宋体" w:cs="宋体" w:hint="eastAsia"/>
          <w:color w:val="000000"/>
          <w:sz w:val="21"/>
          <w:szCs w:val="21"/>
          <w:u w:val="single"/>
        </w:rPr>
        <w:t xml:space="preserve">                         </w:t>
      </w:r>
    </w:p>
    <w:p w:rsidR="00E92CFE" w:rsidRDefault="008D2938">
      <w:pPr>
        <w:pStyle w:val="36"/>
        <w:wordWrap w:val="0"/>
        <w:spacing w:line="400" w:lineRule="exact"/>
        <w:rPr>
          <w:rFonts w:ascii="宋体" w:eastAsia="宋体" w:hAnsi="宋体" w:cs="宋体"/>
          <w:color w:val="000000"/>
          <w:sz w:val="21"/>
          <w:szCs w:val="21"/>
        </w:rPr>
      </w:pPr>
      <w:r>
        <w:rPr>
          <w:rFonts w:ascii="宋体" w:eastAsia="宋体" w:hAnsi="宋体" w:cs="宋体" w:hint="eastAsia"/>
          <w:color w:val="000000"/>
          <w:sz w:val="21"/>
          <w:szCs w:val="21"/>
        </w:rPr>
        <w:t>邮    编：</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rPr>
        <w:t xml:space="preserve">  邮    编：</w:t>
      </w:r>
      <w:r>
        <w:rPr>
          <w:rFonts w:ascii="宋体" w:eastAsia="宋体" w:hAnsi="宋体" w:cs="宋体" w:hint="eastAsia"/>
          <w:color w:val="000000"/>
          <w:sz w:val="21"/>
          <w:szCs w:val="21"/>
          <w:u w:val="single"/>
        </w:rPr>
        <w:t xml:space="preserve">                         </w:t>
      </w:r>
    </w:p>
    <w:p w:rsidR="00E92CFE" w:rsidRDefault="008D2938">
      <w:pPr>
        <w:pStyle w:val="36"/>
        <w:wordWrap w:val="0"/>
        <w:spacing w:line="400" w:lineRule="exact"/>
        <w:rPr>
          <w:rFonts w:ascii="宋体" w:eastAsia="宋体" w:hAnsi="宋体" w:cs="宋体"/>
          <w:color w:val="000000"/>
          <w:sz w:val="21"/>
          <w:szCs w:val="21"/>
        </w:rPr>
      </w:pPr>
      <w:r>
        <w:rPr>
          <w:rFonts w:ascii="宋体" w:eastAsia="宋体" w:hAnsi="宋体" w:cs="宋体" w:hint="eastAsia"/>
          <w:color w:val="000000"/>
          <w:sz w:val="21"/>
          <w:szCs w:val="21"/>
        </w:rPr>
        <w:t>电子邮箱：</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rPr>
        <w:t xml:space="preserve">  电子邮箱：</w:t>
      </w:r>
      <w:r>
        <w:rPr>
          <w:rFonts w:ascii="宋体" w:eastAsia="宋体" w:hAnsi="宋体" w:cs="宋体" w:hint="eastAsia"/>
          <w:color w:val="000000"/>
          <w:sz w:val="21"/>
          <w:szCs w:val="21"/>
          <w:u w:val="single"/>
        </w:rPr>
        <w:t xml:space="preserve">                         </w:t>
      </w:r>
    </w:p>
    <w:p w:rsidR="00E92CFE" w:rsidRDefault="008D2938">
      <w:pPr>
        <w:widowControl/>
        <w:adjustRightInd w:val="0"/>
        <w:snapToGrid w:val="0"/>
        <w:spacing w:line="400" w:lineRule="exact"/>
        <w:jc w:val="left"/>
        <w:rPr>
          <w:rFonts w:ascii="宋体" w:hAnsi="宋体" w:cs="宋体"/>
          <w:color w:val="000000"/>
          <w:kern w:val="20"/>
          <w:sz w:val="32"/>
          <w:szCs w:val="32"/>
        </w:rPr>
      </w:pPr>
      <w:r>
        <w:rPr>
          <w:rFonts w:ascii="宋体" w:hAnsi="宋体" w:cs="宋体" w:hint="eastAsia"/>
          <w:color w:val="000000"/>
          <w:szCs w:val="21"/>
        </w:rPr>
        <w:t>日    期：</w:t>
      </w:r>
      <w:r>
        <w:rPr>
          <w:rFonts w:ascii="宋体" w:hAnsi="宋体" w:cs="宋体" w:hint="eastAsia"/>
          <w:color w:val="000000"/>
          <w:szCs w:val="21"/>
          <w:u w:val="single"/>
        </w:rPr>
        <w:t xml:space="preserve">                              </w:t>
      </w:r>
      <w:r>
        <w:rPr>
          <w:rFonts w:ascii="宋体" w:hAnsi="宋体" w:cs="宋体" w:hint="eastAsia"/>
          <w:color w:val="000000"/>
          <w:szCs w:val="21"/>
        </w:rPr>
        <w:t xml:space="preserve">  日    期：</w:t>
      </w:r>
      <w:r>
        <w:rPr>
          <w:rFonts w:ascii="宋体" w:hAnsi="宋体" w:cs="宋体" w:hint="eastAsia"/>
          <w:color w:val="000000"/>
          <w:szCs w:val="21"/>
          <w:u w:val="single"/>
        </w:rPr>
        <w:t xml:space="preserve">                        </w:t>
      </w:r>
    </w:p>
    <w:p w:rsidR="00E92CFE" w:rsidRDefault="008D2938">
      <w:pPr>
        <w:widowControl/>
        <w:spacing w:line="400" w:lineRule="exact"/>
        <w:jc w:val="left"/>
        <w:rPr>
          <w:rFonts w:ascii="宋体" w:hAnsi="宋体" w:cs="宋体"/>
          <w:color w:val="000000"/>
          <w:sz w:val="36"/>
          <w:szCs w:val="20"/>
        </w:rPr>
      </w:pPr>
      <w:r>
        <w:rPr>
          <w:rFonts w:ascii="宋体" w:hAnsi="宋体" w:cs="宋体" w:hint="eastAsia"/>
          <w:color w:val="000000"/>
        </w:rPr>
        <w:br w:type="page"/>
      </w:r>
    </w:p>
    <w:p w:rsidR="00E92CFE" w:rsidRDefault="008D2938">
      <w:pPr>
        <w:pStyle w:val="1"/>
        <w:keepNext w:val="0"/>
        <w:keepLines w:val="0"/>
        <w:wordWrap w:val="0"/>
        <w:topLinePunct/>
        <w:adjustRightInd w:val="0"/>
        <w:snapToGrid w:val="0"/>
        <w:spacing w:before="0" w:after="0" w:line="360" w:lineRule="auto"/>
        <w:jc w:val="center"/>
        <w:rPr>
          <w:rFonts w:ascii="黑体" w:eastAsia="黑体" w:hAnsi="黑体"/>
          <w:b w:val="0"/>
          <w:bCs w:val="0"/>
          <w:color w:val="000000"/>
          <w:sz w:val="32"/>
        </w:rPr>
      </w:pPr>
      <w:bookmarkStart w:id="4518" w:name="_Toc1040405593"/>
      <w:bookmarkStart w:id="4519" w:name="_Toc802289456"/>
      <w:bookmarkStart w:id="4520" w:name="_Toc680"/>
      <w:bookmarkStart w:id="4521" w:name="_Toc1474858588"/>
      <w:bookmarkStart w:id="4522" w:name="_Toc46743339"/>
      <w:bookmarkStart w:id="4523" w:name="_Toc1748"/>
      <w:bookmarkStart w:id="4524" w:name="_Toc997168324"/>
      <w:bookmarkStart w:id="4525" w:name="_Toc23308"/>
      <w:bookmarkStart w:id="4526" w:name="_Toc615281322"/>
      <w:bookmarkStart w:id="4527" w:name="_Toc253614221"/>
      <w:bookmarkStart w:id="4528" w:name="_Toc1818757706"/>
      <w:bookmarkStart w:id="4529" w:name="_Toc913368708"/>
      <w:r>
        <w:rPr>
          <w:rFonts w:ascii="黑体" w:eastAsia="黑体" w:hAnsi="黑体" w:hint="eastAsia"/>
          <w:b w:val="0"/>
          <w:bCs w:val="0"/>
          <w:color w:val="000000"/>
          <w:sz w:val="32"/>
        </w:rPr>
        <w:lastRenderedPageBreak/>
        <w:t>第五章</w:t>
      </w:r>
      <w:r>
        <w:rPr>
          <w:rFonts w:ascii="黑体" w:eastAsia="黑体" w:hAnsi="黑体"/>
          <w:b w:val="0"/>
          <w:bCs w:val="0"/>
          <w:color w:val="000000"/>
          <w:sz w:val="32"/>
        </w:rPr>
        <w:t xml:space="preserve"> </w:t>
      </w:r>
      <w:r>
        <w:rPr>
          <w:rFonts w:ascii="黑体" w:eastAsia="黑体" w:hAnsi="黑体" w:hint="eastAsia"/>
          <w:b w:val="0"/>
          <w:bCs w:val="0"/>
          <w:color w:val="000000"/>
          <w:sz w:val="32"/>
        </w:rPr>
        <w:t>工程量清单</w:t>
      </w:r>
      <w:bookmarkEnd w:id="1426"/>
      <w:bookmarkEnd w:id="1427"/>
      <w:bookmarkEnd w:id="1428"/>
      <w:bookmarkEnd w:id="1429"/>
      <w:bookmarkEnd w:id="1430"/>
      <w:bookmarkEnd w:id="1431"/>
      <w:bookmarkEnd w:id="1432"/>
      <w:bookmarkEnd w:id="4518"/>
      <w:bookmarkEnd w:id="4519"/>
      <w:bookmarkEnd w:id="4520"/>
      <w:bookmarkEnd w:id="4521"/>
      <w:bookmarkEnd w:id="4522"/>
      <w:bookmarkEnd w:id="4523"/>
      <w:bookmarkEnd w:id="4524"/>
      <w:bookmarkEnd w:id="4525"/>
      <w:bookmarkEnd w:id="4526"/>
      <w:bookmarkEnd w:id="4527"/>
      <w:bookmarkEnd w:id="4528"/>
      <w:bookmarkEnd w:id="4529"/>
    </w:p>
    <w:p w:rsidR="00E92CFE" w:rsidRDefault="008D2938">
      <w:pPr>
        <w:pStyle w:val="WG318"/>
        <w:wordWrap w:val="0"/>
        <w:topLinePunct/>
        <w:autoSpaceDE/>
        <w:autoSpaceDN/>
        <w:snapToGrid w:val="0"/>
        <w:spacing w:line="400" w:lineRule="exact"/>
        <w:outlineLvl w:val="1"/>
        <w:rPr>
          <w:rFonts w:ascii="黑体" w:eastAsia="黑体" w:hAnsi="黑体" w:cs="黑体"/>
          <w:b w:val="0"/>
          <w:bCs w:val="0"/>
          <w:sz w:val="28"/>
          <w:szCs w:val="28"/>
        </w:rPr>
      </w:pPr>
      <w:bookmarkStart w:id="4530" w:name="_Toc1813385648"/>
      <w:bookmarkStart w:id="4531" w:name="_Toc603030306"/>
      <w:bookmarkStart w:id="4532" w:name="_Toc210364872"/>
      <w:bookmarkStart w:id="4533" w:name="_Toc1663708139"/>
      <w:bookmarkStart w:id="4534" w:name="_Toc1704721279"/>
      <w:bookmarkStart w:id="4535" w:name="_Toc825"/>
      <w:bookmarkStart w:id="4536" w:name="_Toc210355548"/>
      <w:bookmarkStart w:id="4537" w:name="_Toc23563"/>
      <w:bookmarkStart w:id="4538" w:name="_Toc1958675226"/>
      <w:bookmarkStart w:id="4539" w:name="_Toc5956"/>
      <w:bookmarkStart w:id="4540" w:name="_Toc195508852"/>
      <w:bookmarkStart w:id="4541" w:name="_Toc1571298289"/>
      <w:bookmarkStart w:id="4542" w:name="_Toc168287335"/>
      <w:bookmarkStart w:id="4543" w:name="_Toc1759951943"/>
      <w:bookmarkStart w:id="4544" w:name="_Toc210327686"/>
      <w:bookmarkStart w:id="4545" w:name="_Toc336245929"/>
      <w:bookmarkStart w:id="4546" w:name="_Toc298533829"/>
      <w:bookmarkStart w:id="4547" w:name="_Toc1394700950"/>
      <w:bookmarkStart w:id="4548" w:name="_Toc277917684"/>
      <w:bookmarkStart w:id="4549" w:name="_Toc276715125"/>
      <w:r>
        <w:rPr>
          <w:rFonts w:ascii="黑体" w:eastAsia="黑体" w:hAnsi="黑体" w:cs="黑体" w:hint="eastAsia"/>
          <w:b w:val="0"/>
          <w:bCs w:val="0"/>
          <w:sz w:val="28"/>
          <w:szCs w:val="28"/>
        </w:rPr>
        <w:t>1.工程量清单说明</w:t>
      </w:r>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p>
    <w:p w:rsidR="00E92CFE" w:rsidRDefault="008D2938">
      <w:pPr>
        <w:wordWrap w:val="0"/>
        <w:topLinePunct/>
        <w:adjustRightInd w:val="0"/>
        <w:snapToGrid w:val="0"/>
        <w:spacing w:line="400" w:lineRule="exact"/>
        <w:ind w:firstLineChars="200" w:firstLine="420"/>
        <w:rPr>
          <w:rFonts w:ascii="宋体" w:hAnsi="宋体" w:cs="宋体"/>
          <w:color w:val="000000"/>
          <w:szCs w:val="21"/>
        </w:rPr>
      </w:pPr>
      <w:r>
        <w:rPr>
          <w:rFonts w:ascii="宋体" w:hAnsi="宋体" w:cs="宋体" w:hint="eastAsia"/>
          <w:color w:val="000000"/>
          <w:szCs w:val="21"/>
        </w:rPr>
        <w:t>1.1工程量清单中所列工程量是依据招标文件第七章“技术标准和要求”列明的工程量清单计量规则、第六章“图纸”和第四章“合同条款及格式”约定方式计算的数量。</w:t>
      </w:r>
    </w:p>
    <w:p w:rsidR="00E92CFE" w:rsidRDefault="008D2938">
      <w:pPr>
        <w:wordWrap w:val="0"/>
        <w:topLinePunct/>
        <w:adjustRightInd w:val="0"/>
        <w:snapToGrid w:val="0"/>
        <w:spacing w:line="400" w:lineRule="exact"/>
        <w:ind w:firstLineChars="200" w:firstLine="420"/>
        <w:rPr>
          <w:rFonts w:ascii="宋体" w:hAnsi="宋体" w:cs="宋体"/>
          <w:color w:val="000000"/>
          <w:szCs w:val="21"/>
        </w:rPr>
      </w:pPr>
      <w:r>
        <w:rPr>
          <w:rFonts w:ascii="宋体" w:hAnsi="宋体" w:cs="宋体" w:hint="eastAsia"/>
          <w:color w:val="000000"/>
          <w:szCs w:val="21"/>
        </w:rPr>
        <w:t>1.2工程量清单应与投标人须知、通用合同条款、专用合同条款、技术标准和要求及图纸等文件同时阅读与理解。</w:t>
      </w:r>
    </w:p>
    <w:p w:rsidR="00E92CFE" w:rsidRDefault="008D2938">
      <w:pPr>
        <w:wordWrap w:val="0"/>
        <w:topLinePunct/>
        <w:adjustRightInd w:val="0"/>
        <w:snapToGrid w:val="0"/>
        <w:spacing w:line="400" w:lineRule="exact"/>
        <w:ind w:firstLineChars="200" w:firstLine="420"/>
        <w:rPr>
          <w:rFonts w:ascii="宋体" w:hAnsi="宋体" w:cs="宋体"/>
          <w:color w:val="000000"/>
          <w:szCs w:val="21"/>
        </w:rPr>
      </w:pPr>
      <w:r>
        <w:rPr>
          <w:rFonts w:ascii="宋体" w:hAnsi="宋体" w:cs="宋体" w:hint="eastAsia"/>
          <w:color w:val="000000"/>
          <w:szCs w:val="21"/>
        </w:rPr>
        <w:t>1.3招标人提供的工程量清单应按照《铁路工程工程量清单规范》编制，如对有关清单子目的作业内容做了调整应予专项说明；工程量清单中所列工程量是投标人报价的参考，不作为最终结算与支付的依据。</w:t>
      </w:r>
    </w:p>
    <w:p w:rsidR="00E92CFE" w:rsidRDefault="008D2938">
      <w:pPr>
        <w:wordWrap w:val="0"/>
        <w:topLinePunct/>
        <w:adjustRightInd w:val="0"/>
        <w:snapToGrid w:val="0"/>
        <w:spacing w:line="400" w:lineRule="exact"/>
        <w:ind w:firstLineChars="200" w:firstLine="420"/>
        <w:rPr>
          <w:rFonts w:ascii="宋体" w:hAnsi="宋体" w:cs="宋体"/>
          <w:color w:val="000000"/>
          <w:szCs w:val="21"/>
        </w:rPr>
      </w:pPr>
      <w:r>
        <w:rPr>
          <w:rFonts w:ascii="宋体" w:hAnsi="宋体" w:cs="宋体" w:hint="eastAsia"/>
          <w:color w:val="000000"/>
          <w:szCs w:val="21"/>
        </w:rPr>
        <w:t>1.4在评标过程中，评标委员会对投标人已标价工程量清单中有计算和汇总方面的算术错误，按照第三章“评标办法”约定的原则进行算术性校核和修正。</w:t>
      </w:r>
    </w:p>
    <w:p w:rsidR="00E92CFE" w:rsidRDefault="008D2938">
      <w:pPr>
        <w:wordWrap w:val="0"/>
        <w:topLinePunct/>
        <w:adjustRightInd w:val="0"/>
        <w:snapToGrid w:val="0"/>
        <w:spacing w:line="400" w:lineRule="exact"/>
        <w:ind w:firstLineChars="200" w:firstLine="420"/>
        <w:rPr>
          <w:rFonts w:ascii="宋体" w:hAnsi="宋体" w:cs="宋体"/>
          <w:color w:val="000000"/>
          <w:szCs w:val="21"/>
        </w:rPr>
      </w:pPr>
      <w:r>
        <w:rPr>
          <w:rFonts w:ascii="宋体" w:hAnsi="宋体" w:cs="宋体" w:hint="eastAsia"/>
          <w:color w:val="000000"/>
          <w:szCs w:val="21"/>
        </w:rPr>
        <w:t>1.5实际计量应按第七章“技术标准和要求”中工程量清单计量规则、第四章“合同条款及格式”约定的方式和经审核的施工图计算，并经监理工程师确认，形成已完合格工程数量。</w:t>
      </w:r>
    </w:p>
    <w:p w:rsidR="00E92CFE" w:rsidRDefault="008D2938">
      <w:pPr>
        <w:wordWrap w:val="0"/>
        <w:topLinePunct/>
        <w:adjustRightInd w:val="0"/>
        <w:snapToGrid w:val="0"/>
        <w:spacing w:line="400" w:lineRule="exact"/>
        <w:ind w:firstLineChars="200" w:firstLine="420"/>
        <w:rPr>
          <w:rFonts w:ascii="宋体" w:hAnsi="宋体" w:cs="宋体"/>
          <w:color w:val="000000"/>
          <w:szCs w:val="21"/>
        </w:rPr>
      </w:pPr>
      <w:r>
        <w:rPr>
          <w:rFonts w:ascii="宋体" w:hAnsi="宋体" w:cs="宋体" w:hint="eastAsia"/>
          <w:color w:val="000000"/>
          <w:szCs w:val="21"/>
        </w:rPr>
        <w:t>1.6安全生产费</w:t>
      </w:r>
    </w:p>
    <w:p w:rsidR="00E92CFE" w:rsidRDefault="008D2938">
      <w:pPr>
        <w:wordWrap w:val="0"/>
        <w:topLinePunct/>
        <w:adjustRightInd w:val="0"/>
        <w:snapToGrid w:val="0"/>
        <w:spacing w:line="400" w:lineRule="exact"/>
        <w:ind w:firstLineChars="200" w:firstLine="420"/>
        <w:rPr>
          <w:rFonts w:ascii="宋体" w:hAnsi="宋体" w:cs="宋体"/>
          <w:color w:val="000000"/>
          <w:szCs w:val="21"/>
        </w:rPr>
      </w:pPr>
      <w:r>
        <w:rPr>
          <w:rFonts w:ascii="宋体" w:hAnsi="宋体" w:cs="宋体" w:hint="eastAsia"/>
          <w:color w:val="000000"/>
          <w:szCs w:val="21"/>
        </w:rPr>
        <w:t>安全生产费是指为加强铁路建设工程安全生产管理，建立安全生产投入长效机制，改善铁路工程施工作业条件，减少施工伤亡事故发生，切实保障铁路工程安全生产所需的费用。</w:t>
      </w:r>
    </w:p>
    <w:p w:rsidR="00E92CFE" w:rsidRDefault="008D2938">
      <w:pPr>
        <w:pStyle w:val="WG318"/>
        <w:wordWrap w:val="0"/>
        <w:topLinePunct/>
        <w:autoSpaceDE/>
        <w:autoSpaceDN/>
        <w:snapToGrid w:val="0"/>
        <w:spacing w:line="400" w:lineRule="exact"/>
        <w:outlineLvl w:val="1"/>
        <w:rPr>
          <w:rFonts w:ascii="黑体" w:eastAsia="黑体" w:hAnsi="黑体" w:cs="黑体"/>
          <w:b w:val="0"/>
          <w:bCs w:val="0"/>
          <w:sz w:val="28"/>
          <w:szCs w:val="28"/>
        </w:rPr>
      </w:pPr>
      <w:bookmarkStart w:id="4550" w:name="_Toc1686644970"/>
      <w:bookmarkStart w:id="4551" w:name="_Toc210327687"/>
      <w:bookmarkStart w:id="4552" w:name="_Toc89554587"/>
      <w:bookmarkStart w:id="4553" w:name="_Toc22587"/>
      <w:bookmarkStart w:id="4554" w:name="_Toc688287303"/>
      <w:bookmarkStart w:id="4555" w:name="_Toc1467158094"/>
      <w:bookmarkStart w:id="4556" w:name="_Toc698557659"/>
      <w:bookmarkStart w:id="4557" w:name="_Toc8077"/>
      <w:bookmarkStart w:id="4558" w:name="_Toc168287336"/>
      <w:bookmarkStart w:id="4559" w:name="_Toc1796658946"/>
      <w:bookmarkStart w:id="4560" w:name="_Toc276715126"/>
      <w:bookmarkStart w:id="4561" w:name="_Toc336245930"/>
      <w:bookmarkStart w:id="4562" w:name="_Toc30800323"/>
      <w:bookmarkStart w:id="4563" w:name="_Toc195508853"/>
      <w:bookmarkStart w:id="4564" w:name="_Toc210364873"/>
      <w:bookmarkStart w:id="4565" w:name="_Toc210355549"/>
      <w:bookmarkStart w:id="4566" w:name="_Toc1242483941"/>
      <w:bookmarkStart w:id="4567" w:name="_Toc7821"/>
      <w:bookmarkStart w:id="4568" w:name="_Toc682970888"/>
      <w:bookmarkStart w:id="4569" w:name="_Toc277917685"/>
      <w:r>
        <w:rPr>
          <w:rFonts w:ascii="黑体" w:eastAsia="黑体" w:hAnsi="黑体" w:cs="黑体" w:hint="eastAsia"/>
          <w:b w:val="0"/>
          <w:bCs w:val="0"/>
          <w:sz w:val="28"/>
          <w:szCs w:val="28"/>
        </w:rPr>
        <w:t>2.投标报价说明</w:t>
      </w:r>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p>
    <w:p w:rsidR="00E92CFE" w:rsidRDefault="008D2938">
      <w:pPr>
        <w:wordWrap w:val="0"/>
        <w:topLinePunct/>
        <w:adjustRightInd w:val="0"/>
        <w:snapToGrid w:val="0"/>
        <w:spacing w:line="400" w:lineRule="exact"/>
        <w:ind w:firstLineChars="200" w:firstLine="420"/>
        <w:rPr>
          <w:rFonts w:ascii="宋体" w:hAnsi="宋体" w:cs="宋体"/>
          <w:color w:val="000000"/>
          <w:szCs w:val="21"/>
        </w:rPr>
      </w:pPr>
      <w:r>
        <w:rPr>
          <w:rFonts w:ascii="宋体" w:hAnsi="宋体" w:cs="宋体" w:hint="eastAsia"/>
          <w:color w:val="000000"/>
          <w:szCs w:val="21"/>
        </w:rPr>
        <w:t>2.1已标价的工程量清单中的每一子目须填入单价或价格，且只允许有一个报价，该报价应包括了合同内明示或暗示需由投标人承担的各类费用。</w:t>
      </w:r>
    </w:p>
    <w:p w:rsidR="00E92CFE" w:rsidRDefault="008D2938">
      <w:pPr>
        <w:wordWrap w:val="0"/>
        <w:topLinePunct/>
        <w:adjustRightInd w:val="0"/>
        <w:snapToGrid w:val="0"/>
        <w:spacing w:line="400" w:lineRule="exact"/>
        <w:ind w:firstLineChars="200" w:firstLine="420"/>
        <w:rPr>
          <w:rFonts w:ascii="宋体" w:hAnsi="宋体" w:cs="宋体"/>
          <w:color w:val="000000"/>
          <w:szCs w:val="21"/>
        </w:rPr>
      </w:pPr>
      <w:r>
        <w:rPr>
          <w:rFonts w:ascii="宋体" w:hAnsi="宋体" w:cs="宋体" w:hint="eastAsia"/>
          <w:color w:val="000000"/>
          <w:szCs w:val="21"/>
        </w:rPr>
        <w:t>2.2已标价的工程量清单中标价的单价或金额，应包括完成最低一级的清单子目计量单位全部具体工程（工作）内容所需的人工费、材料费、施工机具使用费、价外运杂费、填料费、施工措施费、特殊施工增加费、间接费、税金以及招标文件和合同中明确的一定范围内风险费用。</w:t>
      </w:r>
    </w:p>
    <w:p w:rsidR="00E92CFE" w:rsidRDefault="008D2938">
      <w:pPr>
        <w:wordWrap w:val="0"/>
        <w:topLinePunct/>
        <w:adjustRightInd w:val="0"/>
        <w:snapToGrid w:val="0"/>
        <w:spacing w:line="400" w:lineRule="exact"/>
        <w:ind w:firstLineChars="200" w:firstLine="420"/>
        <w:rPr>
          <w:rFonts w:ascii="宋体" w:hAnsi="宋体" w:cs="宋体"/>
          <w:color w:val="000000"/>
          <w:szCs w:val="21"/>
        </w:rPr>
      </w:pPr>
      <w:r>
        <w:rPr>
          <w:rFonts w:ascii="宋体" w:hAnsi="宋体" w:cs="宋体" w:hint="eastAsia"/>
          <w:color w:val="000000"/>
          <w:szCs w:val="21"/>
        </w:rPr>
        <w:t>2.3 除合同另有约定外，已标价的工程量清单中投标人没有填入单价或价格的子目，其费用视为已分摊在已标价的工程量清单中其他相关子目的单价或价格之中。</w:t>
      </w:r>
    </w:p>
    <w:p w:rsidR="00E92CFE" w:rsidRDefault="008D2938">
      <w:pPr>
        <w:wordWrap w:val="0"/>
        <w:topLinePunct/>
        <w:adjustRightInd w:val="0"/>
        <w:snapToGrid w:val="0"/>
        <w:spacing w:line="400" w:lineRule="exact"/>
        <w:ind w:firstLineChars="200" w:firstLine="420"/>
        <w:rPr>
          <w:rFonts w:ascii="宋体" w:hAnsi="宋体" w:cs="宋体"/>
          <w:color w:val="000000"/>
          <w:szCs w:val="21"/>
        </w:rPr>
      </w:pPr>
      <w:r>
        <w:rPr>
          <w:rFonts w:ascii="宋体" w:hAnsi="宋体" w:cs="宋体" w:hint="eastAsia"/>
          <w:color w:val="000000"/>
          <w:szCs w:val="21"/>
        </w:rPr>
        <w:t>2.4已标价的工程量清单的投标报价总额应包括按照招标文件的要求实施完成本标段全部工程，以及修复任何缺陷（含保修期）所需的全部费用。</w:t>
      </w:r>
    </w:p>
    <w:p w:rsidR="00E92CFE" w:rsidRDefault="008D2938">
      <w:pPr>
        <w:wordWrap w:val="0"/>
        <w:topLinePunct/>
        <w:adjustRightInd w:val="0"/>
        <w:snapToGrid w:val="0"/>
        <w:spacing w:line="400" w:lineRule="exact"/>
        <w:ind w:firstLineChars="200" w:firstLine="420"/>
        <w:rPr>
          <w:rFonts w:ascii="宋体" w:hAnsi="宋体" w:cs="宋体"/>
          <w:color w:val="000000"/>
          <w:szCs w:val="21"/>
        </w:rPr>
      </w:pPr>
      <w:r>
        <w:rPr>
          <w:rFonts w:ascii="宋体" w:hAnsi="宋体" w:cs="宋体" w:hint="eastAsia"/>
          <w:color w:val="000000"/>
          <w:szCs w:val="21"/>
        </w:rPr>
        <w:t>2.5投标人填写已标价的工程量清单时应按照招标人提供的工程量清单及第七章“技术标准和要求”中列明的工程量清单计量规则填写。</w:t>
      </w:r>
    </w:p>
    <w:p w:rsidR="00E92CFE" w:rsidRDefault="008D2938">
      <w:pPr>
        <w:wordWrap w:val="0"/>
        <w:topLinePunct/>
        <w:adjustRightInd w:val="0"/>
        <w:snapToGrid w:val="0"/>
        <w:spacing w:line="400" w:lineRule="exact"/>
        <w:ind w:firstLineChars="200" w:firstLine="420"/>
        <w:rPr>
          <w:rFonts w:ascii="宋体" w:hAnsi="宋体" w:cs="宋体"/>
          <w:color w:val="000000"/>
          <w:szCs w:val="21"/>
        </w:rPr>
      </w:pPr>
      <w:r>
        <w:rPr>
          <w:rFonts w:ascii="宋体" w:hAnsi="宋体" w:cs="宋体" w:hint="eastAsia"/>
          <w:color w:val="000000"/>
          <w:szCs w:val="21"/>
        </w:rPr>
        <w:t>2.6安全生产费应按规定报价，不得删减，规范使用，确保需要。</w:t>
      </w:r>
    </w:p>
    <w:p w:rsidR="00E92CFE" w:rsidRDefault="008D2938">
      <w:pPr>
        <w:wordWrap w:val="0"/>
        <w:topLinePunct/>
        <w:adjustRightInd w:val="0"/>
        <w:snapToGrid w:val="0"/>
        <w:spacing w:line="400" w:lineRule="exact"/>
        <w:ind w:firstLineChars="200" w:firstLine="420"/>
        <w:rPr>
          <w:rFonts w:ascii="宋体" w:hAnsi="宋体" w:cs="宋体"/>
          <w:color w:val="000000"/>
          <w:szCs w:val="21"/>
        </w:rPr>
      </w:pPr>
      <w:r>
        <w:rPr>
          <w:rFonts w:ascii="宋体" w:hAnsi="宋体" w:cs="宋体" w:hint="eastAsia"/>
          <w:color w:val="000000"/>
          <w:szCs w:val="21"/>
        </w:rPr>
        <w:t>2.7甲供材料设备费不纳入公布的最高投标限价和签约合同价格。</w:t>
      </w:r>
    </w:p>
    <w:p w:rsidR="00E92CFE" w:rsidRDefault="008D2938">
      <w:pPr>
        <w:pStyle w:val="WG318"/>
        <w:wordWrap w:val="0"/>
        <w:topLinePunct/>
        <w:autoSpaceDE/>
        <w:autoSpaceDN/>
        <w:snapToGrid w:val="0"/>
        <w:spacing w:line="400" w:lineRule="exact"/>
        <w:outlineLvl w:val="1"/>
        <w:rPr>
          <w:rFonts w:ascii="黑体" w:eastAsia="黑体" w:hAnsi="黑体" w:cs="黑体"/>
          <w:b w:val="0"/>
          <w:bCs w:val="0"/>
          <w:sz w:val="28"/>
          <w:szCs w:val="28"/>
        </w:rPr>
      </w:pPr>
      <w:bookmarkStart w:id="4570" w:name="_Toc1715133295"/>
      <w:bookmarkStart w:id="4571" w:name="_Toc277917686"/>
      <w:bookmarkStart w:id="4572" w:name="_Toc210327688"/>
      <w:bookmarkStart w:id="4573" w:name="_Toc2028175663"/>
      <w:bookmarkStart w:id="4574" w:name="_Toc296245511"/>
      <w:bookmarkStart w:id="4575" w:name="_Toc647449670"/>
      <w:bookmarkStart w:id="4576" w:name="_Toc210355550"/>
      <w:bookmarkStart w:id="4577" w:name="_Toc1524240832"/>
      <w:bookmarkStart w:id="4578" w:name="_Toc1351423888"/>
      <w:bookmarkStart w:id="4579" w:name="_Toc210364874"/>
      <w:bookmarkStart w:id="4580" w:name="_Toc168287337"/>
      <w:bookmarkStart w:id="4581" w:name="_Toc13486"/>
      <w:bookmarkStart w:id="4582" w:name="_Toc336245931"/>
      <w:bookmarkStart w:id="4583" w:name="_Toc195508854"/>
      <w:bookmarkStart w:id="4584" w:name="_Toc8115"/>
      <w:bookmarkStart w:id="4585" w:name="_Toc1401251440"/>
      <w:bookmarkStart w:id="4586" w:name="_Toc276715127"/>
      <w:bookmarkStart w:id="4587" w:name="_Toc1520296688"/>
      <w:bookmarkStart w:id="4588" w:name="_Toc15095"/>
      <w:bookmarkStart w:id="4589" w:name="_Toc2132357617"/>
      <w:r>
        <w:rPr>
          <w:rFonts w:ascii="黑体" w:eastAsia="黑体" w:hAnsi="黑体" w:cs="黑体" w:hint="eastAsia"/>
          <w:b w:val="0"/>
          <w:bCs w:val="0"/>
          <w:sz w:val="28"/>
          <w:szCs w:val="28"/>
        </w:rPr>
        <w:t>3.其他说明</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p>
    <w:p w:rsidR="00E92CFE" w:rsidRDefault="008D2938">
      <w:pPr>
        <w:wordWrap w:val="0"/>
        <w:topLinePunct/>
        <w:adjustRightInd w:val="0"/>
        <w:snapToGrid w:val="0"/>
        <w:spacing w:line="400" w:lineRule="exact"/>
        <w:ind w:firstLineChars="200" w:firstLine="420"/>
        <w:rPr>
          <w:rFonts w:ascii="宋体" w:hAnsi="宋体" w:cs="宋体"/>
          <w:szCs w:val="21"/>
        </w:rPr>
      </w:pPr>
      <w:bookmarkStart w:id="4590" w:name="_Toc18086"/>
      <w:bookmarkStart w:id="4591" w:name="_Toc1899648067"/>
      <w:bookmarkStart w:id="4592" w:name="_Toc2134667532"/>
      <w:bookmarkStart w:id="4593" w:name="_Toc15458"/>
      <w:bookmarkStart w:id="4594" w:name="_Toc10776584"/>
      <w:r>
        <w:rPr>
          <w:rFonts w:ascii="宋体" w:hAnsi="宋体" w:cs="宋体" w:hint="eastAsia"/>
          <w:color w:val="000000"/>
          <w:szCs w:val="21"/>
        </w:rPr>
        <w:t>1.本次招标对暂估</w:t>
      </w:r>
      <w:r>
        <w:rPr>
          <w:rFonts w:ascii="宋体" w:hAnsi="宋体" w:cs="宋体" w:hint="eastAsia"/>
          <w:szCs w:val="21"/>
        </w:rPr>
        <w:t>价的数量及价格不做具体约定，合同实施期间根据需要再行签订补充协议。</w:t>
      </w:r>
      <w:bookmarkEnd w:id="4590"/>
      <w:bookmarkEnd w:id="4591"/>
      <w:bookmarkEnd w:id="4592"/>
      <w:bookmarkEnd w:id="4593"/>
      <w:bookmarkEnd w:id="4594"/>
    </w:p>
    <w:p w:rsidR="00E92CFE" w:rsidRDefault="008D2938">
      <w:pPr>
        <w:wordWrap w:val="0"/>
        <w:topLinePunct/>
        <w:adjustRightInd w:val="0"/>
        <w:snapToGrid w:val="0"/>
        <w:spacing w:line="400" w:lineRule="exact"/>
        <w:ind w:firstLineChars="200" w:firstLine="420"/>
        <w:rPr>
          <w:rFonts w:ascii="宋体" w:hAnsi="宋体" w:cs="宋体"/>
          <w:b/>
          <w:bCs/>
          <w:color w:val="000000"/>
          <w:szCs w:val="21"/>
        </w:rPr>
      </w:pPr>
      <w:bookmarkStart w:id="4595" w:name="_Toc17515"/>
      <w:bookmarkStart w:id="4596" w:name="_Toc718029246"/>
      <w:bookmarkStart w:id="4597" w:name="_Toc15465"/>
      <w:bookmarkStart w:id="4598" w:name="_Toc932613157"/>
      <w:bookmarkStart w:id="4599" w:name="_Toc619866912"/>
      <w:r>
        <w:rPr>
          <w:rFonts w:ascii="宋体" w:hAnsi="宋体" w:cs="宋体" w:hint="eastAsia"/>
          <w:szCs w:val="21"/>
        </w:rPr>
        <w:t>2.投标人无需将封-1、表4-1</w:t>
      </w:r>
      <w:r>
        <w:rPr>
          <w:rFonts w:ascii="宋体" w:hAnsi="宋体" w:cs="宋体" w:hint="eastAsia"/>
          <w:color w:val="000000"/>
          <w:szCs w:val="21"/>
        </w:rPr>
        <w:t>～表4-6放入投标报价文件。</w:t>
      </w:r>
      <w:bookmarkEnd w:id="4595"/>
      <w:bookmarkEnd w:id="4596"/>
      <w:bookmarkEnd w:id="4597"/>
      <w:bookmarkEnd w:id="4598"/>
      <w:bookmarkEnd w:id="4599"/>
    </w:p>
    <w:p w:rsidR="00E92CFE" w:rsidRDefault="008D2938">
      <w:pPr>
        <w:wordWrap w:val="0"/>
        <w:topLinePunct/>
        <w:adjustRightInd w:val="0"/>
        <w:snapToGrid w:val="0"/>
        <w:spacing w:line="400" w:lineRule="exact"/>
        <w:jc w:val="left"/>
        <w:rPr>
          <w:color w:val="000000"/>
          <w:szCs w:val="21"/>
        </w:rPr>
      </w:pPr>
      <w:r>
        <w:rPr>
          <w:color w:val="000000"/>
          <w:szCs w:val="21"/>
        </w:rPr>
        <w:br w:type="page"/>
      </w:r>
    </w:p>
    <w:p w:rsidR="00E92CFE" w:rsidRDefault="008D2938">
      <w:pPr>
        <w:pStyle w:val="WG318"/>
        <w:outlineLvl w:val="1"/>
        <w:rPr>
          <w:rFonts w:ascii="黑体" w:eastAsia="黑体" w:hAnsi="黑体" w:cs="黑体"/>
          <w:b w:val="0"/>
          <w:bCs w:val="0"/>
          <w:sz w:val="28"/>
          <w:szCs w:val="28"/>
        </w:rPr>
      </w:pPr>
      <w:bookmarkStart w:id="4600" w:name="_Toc210364875"/>
      <w:bookmarkStart w:id="4601" w:name="_Toc1995372268"/>
      <w:bookmarkStart w:id="4602" w:name="_Toc982098226"/>
      <w:bookmarkStart w:id="4603" w:name="_Toc1512975338"/>
      <w:bookmarkStart w:id="4604" w:name="_Toc168287338"/>
      <w:bookmarkStart w:id="4605" w:name="_Toc1885407023"/>
      <w:bookmarkStart w:id="4606" w:name="_Toc210327689"/>
      <w:bookmarkStart w:id="4607" w:name="_Toc1263852448"/>
      <w:bookmarkStart w:id="4608" w:name="_Toc1336936373"/>
      <w:bookmarkStart w:id="4609" w:name="_Toc1584581462"/>
      <w:bookmarkStart w:id="4610" w:name="_Toc212314046"/>
      <w:bookmarkStart w:id="4611" w:name="_Toc29485"/>
      <w:bookmarkStart w:id="4612" w:name="_Toc19095"/>
      <w:bookmarkStart w:id="4613" w:name="_Toc387180734"/>
      <w:bookmarkStart w:id="4614" w:name="_Toc1864855608"/>
      <w:bookmarkStart w:id="4615" w:name="_Toc1561217528"/>
      <w:bookmarkStart w:id="4616" w:name="_Toc210355551"/>
      <w:bookmarkStart w:id="4617" w:name="_Toc195508855"/>
      <w:bookmarkStart w:id="4618" w:name="_Toc28793"/>
      <w:r>
        <w:rPr>
          <w:rFonts w:ascii="黑体" w:eastAsia="黑体" w:hAnsi="黑体" w:cs="黑体" w:hint="eastAsia"/>
          <w:b w:val="0"/>
          <w:bCs w:val="0"/>
          <w:sz w:val="28"/>
          <w:szCs w:val="28"/>
        </w:rPr>
        <w:lastRenderedPageBreak/>
        <w:t>4.工程量清单</w:t>
      </w:r>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p>
    <w:p w:rsidR="00E92CFE" w:rsidRDefault="00E92CFE">
      <w:pPr>
        <w:spacing w:line="360" w:lineRule="exact"/>
        <w:ind w:firstLine="400"/>
        <w:rPr>
          <w:rFonts w:ascii="黑体" w:eastAsia="黑体" w:hAnsi="黑体" w:cs="黑体"/>
          <w:color w:val="000000"/>
          <w:sz w:val="28"/>
          <w:szCs w:val="28"/>
        </w:rPr>
      </w:pPr>
    </w:p>
    <w:p w:rsidR="00E92CFE" w:rsidRDefault="008D2938">
      <w:pPr>
        <w:pStyle w:val="378020"/>
        <w:rPr>
          <w:rFonts w:ascii="黑体" w:hAnsi="黑体" w:cs="黑体"/>
          <w:color w:val="000000"/>
          <w:sz w:val="28"/>
          <w:szCs w:val="28"/>
        </w:rPr>
      </w:pPr>
      <w:bookmarkStart w:id="4619" w:name="_Toc1222403505"/>
      <w:bookmarkStart w:id="4620" w:name="_Toc1294947769"/>
      <w:bookmarkStart w:id="4621" w:name="_Toc12000"/>
      <w:bookmarkStart w:id="4622" w:name="_Toc778546809"/>
      <w:bookmarkStart w:id="4623" w:name="_Toc31505"/>
      <w:bookmarkStart w:id="4624" w:name="_Toc998020734"/>
      <w:bookmarkStart w:id="4625" w:name="_Toc583007103"/>
      <w:bookmarkStart w:id="4626" w:name="_Toc154538911"/>
      <w:bookmarkStart w:id="4627" w:name="_Toc475462299"/>
      <w:bookmarkStart w:id="4628" w:name="_Toc1243429189"/>
      <w:bookmarkStart w:id="4629" w:name="_Toc385134971"/>
      <w:bookmarkStart w:id="4630" w:name="_Toc23330"/>
      <w:r>
        <w:rPr>
          <w:rFonts w:ascii="黑体" w:hAnsi="黑体" w:cs="黑体" w:hint="eastAsia"/>
          <w:color w:val="000000"/>
          <w:sz w:val="28"/>
          <w:szCs w:val="28"/>
        </w:rPr>
        <w:t>4.1 招标工程量清单格式</w:t>
      </w:r>
      <w:bookmarkEnd w:id="4619"/>
      <w:bookmarkEnd w:id="4620"/>
      <w:bookmarkEnd w:id="4621"/>
      <w:bookmarkEnd w:id="4622"/>
      <w:bookmarkEnd w:id="4623"/>
      <w:bookmarkEnd w:id="4624"/>
      <w:bookmarkEnd w:id="4625"/>
      <w:bookmarkEnd w:id="4626"/>
      <w:bookmarkEnd w:id="4627"/>
      <w:bookmarkEnd w:id="4628"/>
      <w:bookmarkEnd w:id="4629"/>
      <w:bookmarkEnd w:id="4630"/>
    </w:p>
    <w:p w:rsidR="00E92CFE" w:rsidRDefault="00E92CFE">
      <w:pPr>
        <w:widowControl/>
        <w:jc w:val="left"/>
        <w:rPr>
          <w:color w:val="000000"/>
          <w:sz w:val="28"/>
          <w:szCs w:val="21"/>
        </w:rPr>
      </w:pPr>
    </w:p>
    <w:p w:rsidR="00E92CFE" w:rsidRDefault="008D2938">
      <w:pPr>
        <w:widowControl/>
        <w:jc w:val="left"/>
        <w:rPr>
          <w:color w:val="000000"/>
          <w:sz w:val="28"/>
          <w:szCs w:val="21"/>
        </w:rPr>
      </w:pPr>
      <w:r>
        <w:rPr>
          <w:color w:val="000000"/>
          <w:sz w:val="28"/>
          <w:szCs w:val="21"/>
        </w:rPr>
        <w:br w:type="page"/>
      </w:r>
    </w:p>
    <w:p w:rsidR="00E92CFE" w:rsidRDefault="008D2938">
      <w:pPr>
        <w:pStyle w:val="WG318"/>
        <w:outlineLvl w:val="9"/>
        <w:rPr>
          <w:rFonts w:ascii="黑体" w:eastAsia="黑体" w:hAnsi="黑体" w:cs="黑体"/>
          <w:b w:val="0"/>
          <w:bCs w:val="0"/>
          <w:sz w:val="28"/>
          <w:szCs w:val="28"/>
        </w:rPr>
      </w:pPr>
      <w:bookmarkStart w:id="4631" w:name="_Toc30286"/>
      <w:bookmarkStart w:id="4632" w:name="_Toc31939"/>
      <w:bookmarkStart w:id="4633" w:name="_Toc297170248"/>
      <w:bookmarkStart w:id="4634" w:name="_Toc765779074"/>
      <w:bookmarkStart w:id="4635" w:name="_Toc1727579443"/>
      <w:bookmarkStart w:id="4636" w:name="_Toc9036"/>
      <w:bookmarkStart w:id="4637" w:name="_Toc134938031"/>
      <w:bookmarkStart w:id="4638" w:name="_Toc421066148"/>
      <w:bookmarkStart w:id="4639" w:name="_Toc345173037"/>
      <w:bookmarkStart w:id="4640" w:name="_Toc470769970"/>
      <w:bookmarkStart w:id="4641" w:name="_Toc1843293758"/>
      <w:bookmarkStart w:id="4642" w:name="_Toc541261070"/>
      <w:r>
        <w:rPr>
          <w:rFonts w:ascii="黑体" w:eastAsia="黑体" w:hAnsi="黑体" w:cs="黑体" w:hint="eastAsia"/>
          <w:b w:val="0"/>
          <w:bCs w:val="0"/>
          <w:sz w:val="28"/>
          <w:szCs w:val="28"/>
        </w:rPr>
        <w:lastRenderedPageBreak/>
        <w:t>封-1</w:t>
      </w:r>
      <w:bookmarkEnd w:id="4631"/>
      <w:bookmarkEnd w:id="4632"/>
      <w:bookmarkEnd w:id="4633"/>
      <w:bookmarkEnd w:id="4634"/>
      <w:bookmarkEnd w:id="4635"/>
      <w:bookmarkEnd w:id="4636"/>
      <w:bookmarkEnd w:id="4637"/>
      <w:bookmarkEnd w:id="4638"/>
      <w:bookmarkEnd w:id="4639"/>
      <w:bookmarkEnd w:id="4640"/>
      <w:bookmarkEnd w:id="4641"/>
      <w:bookmarkEnd w:id="4642"/>
    </w:p>
    <w:p w:rsidR="00E92CFE" w:rsidRDefault="00E92CFE">
      <w:pPr>
        <w:widowControl/>
        <w:jc w:val="left"/>
        <w:rPr>
          <w:sz w:val="28"/>
          <w:szCs w:val="21"/>
        </w:rPr>
      </w:pPr>
    </w:p>
    <w:p w:rsidR="00E92CFE" w:rsidRDefault="00E92CFE">
      <w:pPr>
        <w:widowControl/>
        <w:jc w:val="left"/>
        <w:rPr>
          <w:sz w:val="28"/>
          <w:szCs w:val="21"/>
        </w:rPr>
      </w:pPr>
    </w:p>
    <w:p w:rsidR="00E92CFE" w:rsidRDefault="008D2938">
      <w:pPr>
        <w:widowControl/>
        <w:jc w:val="left"/>
        <w:rPr>
          <w:rFonts w:ascii="黑体" w:eastAsia="黑体" w:hAnsi="黑体" w:cs="黑体"/>
          <w:sz w:val="28"/>
          <w:szCs w:val="28"/>
          <w:u w:val="single"/>
        </w:rPr>
      </w:pPr>
      <w:r>
        <w:rPr>
          <w:rFonts w:ascii="黑体" w:eastAsia="黑体" w:hAnsi="黑体" w:cs="黑体" w:hint="eastAsia"/>
          <w:sz w:val="28"/>
          <w:szCs w:val="28"/>
        </w:rPr>
        <w:t>建设项目名称</w:t>
      </w:r>
      <w:r>
        <w:rPr>
          <w:rFonts w:ascii="黑体" w:eastAsia="黑体" w:hAnsi="黑体" w:cs="黑体" w:hint="eastAsia"/>
          <w:sz w:val="28"/>
          <w:szCs w:val="28"/>
          <w:u w:val="single"/>
        </w:rPr>
        <w:t xml:space="preserve">              </w:t>
      </w:r>
      <w:r>
        <w:rPr>
          <w:rFonts w:ascii="黑体" w:eastAsia="黑体" w:hAnsi="黑体" w:cs="黑体" w:hint="eastAsia"/>
          <w:sz w:val="28"/>
          <w:szCs w:val="28"/>
        </w:rPr>
        <w:t>：标段：</w:t>
      </w:r>
      <w:r>
        <w:rPr>
          <w:rFonts w:ascii="黑体" w:eastAsia="黑体" w:hAnsi="黑体" w:cs="黑体" w:hint="eastAsia"/>
          <w:sz w:val="28"/>
          <w:szCs w:val="28"/>
          <w:u w:val="single"/>
        </w:rPr>
        <w:t xml:space="preserve">        </w:t>
      </w:r>
    </w:p>
    <w:p w:rsidR="00E92CFE" w:rsidRDefault="00E92CFE">
      <w:pPr>
        <w:widowControl/>
        <w:jc w:val="left"/>
        <w:rPr>
          <w:rFonts w:ascii="黑体" w:eastAsia="黑体" w:hAnsi="黑体" w:cs="黑体"/>
          <w:sz w:val="28"/>
          <w:szCs w:val="28"/>
        </w:rPr>
      </w:pPr>
    </w:p>
    <w:p w:rsidR="00E92CFE" w:rsidRDefault="00E92CFE">
      <w:pPr>
        <w:widowControl/>
        <w:jc w:val="left"/>
        <w:rPr>
          <w:sz w:val="28"/>
          <w:szCs w:val="21"/>
        </w:rPr>
      </w:pPr>
    </w:p>
    <w:p w:rsidR="00E92CFE" w:rsidRDefault="00E92CFE">
      <w:pPr>
        <w:widowControl/>
        <w:jc w:val="center"/>
        <w:rPr>
          <w:sz w:val="44"/>
          <w:szCs w:val="21"/>
        </w:rPr>
      </w:pPr>
    </w:p>
    <w:p w:rsidR="00E92CFE" w:rsidRDefault="00E92CFE">
      <w:pPr>
        <w:widowControl/>
        <w:jc w:val="center"/>
        <w:rPr>
          <w:sz w:val="44"/>
          <w:szCs w:val="21"/>
        </w:rPr>
      </w:pPr>
    </w:p>
    <w:p w:rsidR="00E92CFE" w:rsidRDefault="00E92CFE">
      <w:pPr>
        <w:widowControl/>
        <w:jc w:val="center"/>
        <w:rPr>
          <w:sz w:val="44"/>
          <w:szCs w:val="21"/>
        </w:rPr>
      </w:pPr>
    </w:p>
    <w:p w:rsidR="00E92CFE" w:rsidRDefault="00E92CFE">
      <w:pPr>
        <w:wordWrap w:val="0"/>
        <w:topLinePunct/>
        <w:adjustRightInd w:val="0"/>
        <w:snapToGrid w:val="0"/>
        <w:spacing w:line="360" w:lineRule="auto"/>
        <w:jc w:val="center"/>
        <w:rPr>
          <w:rFonts w:ascii="黑体" w:eastAsia="黑体" w:hAnsi="黑体" w:cs="黑体"/>
          <w:sz w:val="44"/>
          <w:szCs w:val="21"/>
        </w:rPr>
      </w:pPr>
    </w:p>
    <w:p w:rsidR="00E92CFE" w:rsidRDefault="008D2938">
      <w:pPr>
        <w:wordWrap w:val="0"/>
        <w:topLinePunct/>
        <w:adjustRightInd w:val="0"/>
        <w:snapToGrid w:val="0"/>
        <w:spacing w:line="360" w:lineRule="auto"/>
        <w:jc w:val="center"/>
        <w:rPr>
          <w:sz w:val="44"/>
          <w:szCs w:val="21"/>
        </w:rPr>
      </w:pPr>
      <w:r>
        <w:rPr>
          <w:rFonts w:ascii="黑体" w:eastAsia="黑体" w:hAnsi="黑体" w:cs="黑体" w:hint="eastAsia"/>
          <w:sz w:val="44"/>
          <w:szCs w:val="21"/>
        </w:rPr>
        <w:t>工 程 量 清 单</w:t>
      </w:r>
    </w:p>
    <w:p w:rsidR="00E92CFE" w:rsidRDefault="00E92CFE">
      <w:pPr>
        <w:widowControl/>
        <w:jc w:val="left"/>
        <w:rPr>
          <w:sz w:val="28"/>
          <w:szCs w:val="21"/>
        </w:rPr>
      </w:pPr>
    </w:p>
    <w:p w:rsidR="00E92CFE" w:rsidRDefault="00E92CFE">
      <w:pPr>
        <w:widowControl/>
        <w:jc w:val="left"/>
        <w:rPr>
          <w:sz w:val="28"/>
          <w:szCs w:val="21"/>
        </w:rPr>
      </w:pPr>
    </w:p>
    <w:p w:rsidR="00E92CFE" w:rsidRDefault="00E92CFE">
      <w:pPr>
        <w:widowControl/>
        <w:jc w:val="left"/>
        <w:rPr>
          <w:sz w:val="28"/>
          <w:szCs w:val="21"/>
        </w:rPr>
      </w:pPr>
    </w:p>
    <w:p w:rsidR="00E92CFE" w:rsidRDefault="00E92CFE">
      <w:pPr>
        <w:widowControl/>
        <w:jc w:val="left"/>
        <w:rPr>
          <w:sz w:val="28"/>
          <w:szCs w:val="21"/>
        </w:rPr>
      </w:pPr>
    </w:p>
    <w:p w:rsidR="00E92CFE" w:rsidRDefault="00E92CFE">
      <w:pPr>
        <w:widowControl/>
        <w:jc w:val="left"/>
        <w:rPr>
          <w:sz w:val="28"/>
          <w:szCs w:val="21"/>
        </w:rPr>
      </w:pPr>
    </w:p>
    <w:p w:rsidR="00E92CFE" w:rsidRDefault="00E92CFE">
      <w:pPr>
        <w:widowControl/>
        <w:jc w:val="left"/>
        <w:rPr>
          <w:sz w:val="28"/>
          <w:szCs w:val="21"/>
        </w:rPr>
      </w:pPr>
    </w:p>
    <w:p w:rsidR="00E92CFE" w:rsidRDefault="00E92CFE">
      <w:pPr>
        <w:widowControl/>
        <w:jc w:val="left"/>
        <w:rPr>
          <w:sz w:val="28"/>
          <w:szCs w:val="21"/>
        </w:rPr>
      </w:pPr>
    </w:p>
    <w:p w:rsidR="00E92CFE" w:rsidRDefault="00E92CFE">
      <w:pPr>
        <w:wordWrap w:val="0"/>
        <w:topLinePunct/>
        <w:adjustRightInd w:val="0"/>
        <w:snapToGrid w:val="0"/>
        <w:spacing w:line="360" w:lineRule="auto"/>
        <w:jc w:val="left"/>
        <w:rPr>
          <w:rFonts w:ascii="黑体" w:eastAsia="黑体" w:hAnsi="黑体" w:cs="黑体"/>
          <w:sz w:val="24"/>
          <w:szCs w:val="24"/>
        </w:rPr>
      </w:pPr>
    </w:p>
    <w:p w:rsidR="00E92CFE" w:rsidRDefault="00E92CFE">
      <w:pPr>
        <w:wordWrap w:val="0"/>
        <w:topLinePunct/>
        <w:adjustRightInd w:val="0"/>
        <w:snapToGrid w:val="0"/>
        <w:spacing w:line="360" w:lineRule="auto"/>
        <w:jc w:val="left"/>
        <w:rPr>
          <w:rFonts w:ascii="黑体" w:eastAsia="黑体" w:hAnsi="黑体" w:cs="黑体"/>
          <w:sz w:val="24"/>
          <w:szCs w:val="24"/>
        </w:rPr>
      </w:pPr>
    </w:p>
    <w:p w:rsidR="00E92CFE" w:rsidRDefault="00E92CFE">
      <w:pPr>
        <w:wordWrap w:val="0"/>
        <w:topLinePunct/>
        <w:adjustRightInd w:val="0"/>
        <w:snapToGrid w:val="0"/>
        <w:spacing w:line="360" w:lineRule="auto"/>
        <w:jc w:val="left"/>
        <w:rPr>
          <w:rFonts w:ascii="黑体" w:eastAsia="黑体" w:hAnsi="黑体" w:cs="黑体"/>
          <w:sz w:val="24"/>
          <w:szCs w:val="24"/>
        </w:rPr>
      </w:pPr>
    </w:p>
    <w:p w:rsidR="00E92CFE" w:rsidRDefault="00E92CFE">
      <w:pPr>
        <w:wordWrap w:val="0"/>
        <w:topLinePunct/>
        <w:adjustRightInd w:val="0"/>
        <w:snapToGrid w:val="0"/>
        <w:spacing w:line="360" w:lineRule="auto"/>
        <w:jc w:val="left"/>
        <w:rPr>
          <w:rFonts w:ascii="黑体" w:eastAsia="黑体" w:hAnsi="黑体" w:cs="黑体"/>
          <w:sz w:val="24"/>
          <w:szCs w:val="24"/>
        </w:rPr>
      </w:pPr>
    </w:p>
    <w:p w:rsidR="00E92CFE" w:rsidRDefault="00E92CFE">
      <w:pPr>
        <w:wordWrap w:val="0"/>
        <w:topLinePunct/>
        <w:adjustRightInd w:val="0"/>
        <w:snapToGrid w:val="0"/>
        <w:spacing w:line="360" w:lineRule="auto"/>
        <w:jc w:val="left"/>
        <w:rPr>
          <w:rFonts w:ascii="黑体" w:eastAsia="黑体" w:hAnsi="黑体" w:cs="黑体"/>
          <w:sz w:val="24"/>
          <w:szCs w:val="24"/>
        </w:rPr>
      </w:pPr>
    </w:p>
    <w:p w:rsidR="00E92CFE" w:rsidRDefault="008D2938">
      <w:pPr>
        <w:wordWrap w:val="0"/>
        <w:topLinePunct/>
        <w:adjustRightInd w:val="0"/>
        <w:snapToGrid w:val="0"/>
        <w:spacing w:line="360" w:lineRule="auto"/>
        <w:ind w:firstLineChars="200" w:firstLine="560"/>
        <w:jc w:val="left"/>
        <w:rPr>
          <w:rFonts w:ascii="黑体" w:eastAsia="黑体" w:hAnsi="黑体" w:cs="黑体"/>
          <w:strike/>
          <w:sz w:val="28"/>
          <w:szCs w:val="28"/>
        </w:rPr>
      </w:pPr>
      <w:r>
        <w:rPr>
          <w:rFonts w:ascii="黑体" w:eastAsia="黑体" w:hAnsi="黑体" w:cs="黑体" w:hint="eastAsia"/>
          <w:sz w:val="28"/>
          <w:szCs w:val="28"/>
        </w:rPr>
        <w:t>招标人：</w:t>
      </w:r>
      <w:r>
        <w:rPr>
          <w:rFonts w:ascii="黑体" w:eastAsia="黑体" w:hAnsi="黑体" w:cs="黑体" w:hint="eastAsia"/>
          <w:sz w:val="28"/>
          <w:szCs w:val="28"/>
          <w:u w:val="single"/>
        </w:rPr>
        <w:t xml:space="preserve">          </w:t>
      </w:r>
    </w:p>
    <w:p w:rsidR="00E92CFE" w:rsidRDefault="00E92CFE">
      <w:pPr>
        <w:wordWrap w:val="0"/>
        <w:topLinePunct/>
        <w:adjustRightInd w:val="0"/>
        <w:snapToGrid w:val="0"/>
        <w:spacing w:line="360" w:lineRule="auto"/>
        <w:ind w:firstLineChars="200" w:firstLine="560"/>
        <w:jc w:val="left"/>
        <w:rPr>
          <w:rFonts w:ascii="黑体" w:eastAsia="黑体" w:hAnsi="黑体" w:cs="黑体"/>
          <w:strike/>
          <w:sz w:val="28"/>
          <w:szCs w:val="28"/>
        </w:rPr>
      </w:pPr>
    </w:p>
    <w:p w:rsidR="00E92CFE" w:rsidRDefault="008D2938">
      <w:pPr>
        <w:wordWrap w:val="0"/>
        <w:topLinePunct/>
        <w:adjustRightInd w:val="0"/>
        <w:snapToGrid w:val="0"/>
        <w:spacing w:line="360" w:lineRule="auto"/>
        <w:ind w:firstLineChars="200" w:firstLine="560"/>
        <w:jc w:val="left"/>
        <w:rPr>
          <w:rFonts w:ascii="Times New Roman" w:eastAsia="黑体" w:hAnsi="Times New Roman"/>
          <w:sz w:val="28"/>
          <w:szCs w:val="21"/>
        </w:rPr>
      </w:pPr>
      <w:r>
        <w:rPr>
          <w:rFonts w:ascii="黑体" w:eastAsia="黑体" w:hAnsi="黑体" w:cs="黑体" w:hint="eastAsia"/>
          <w:sz w:val="28"/>
          <w:szCs w:val="28"/>
        </w:rPr>
        <w:t>编制时间：</w:t>
      </w:r>
      <w:r>
        <w:rPr>
          <w:rFonts w:ascii="黑体" w:eastAsia="黑体" w:hAnsi="黑体" w:cs="黑体" w:hint="eastAsia"/>
          <w:sz w:val="28"/>
          <w:szCs w:val="28"/>
          <w:u w:val="single"/>
        </w:rPr>
        <w:t xml:space="preserve">          </w:t>
      </w:r>
      <w:r>
        <w:rPr>
          <w:sz w:val="28"/>
          <w:szCs w:val="21"/>
        </w:rPr>
        <w:br w:type="page"/>
      </w:r>
    </w:p>
    <w:p w:rsidR="00E92CFE" w:rsidRDefault="008D2938">
      <w:pPr>
        <w:pStyle w:val="WG318"/>
        <w:outlineLvl w:val="3"/>
        <w:rPr>
          <w:rFonts w:ascii="黑体" w:eastAsia="黑体" w:hAnsi="黑体" w:cs="黑体"/>
          <w:b w:val="0"/>
          <w:bCs w:val="0"/>
          <w:sz w:val="28"/>
          <w:szCs w:val="28"/>
        </w:rPr>
      </w:pPr>
      <w:bookmarkStart w:id="4643" w:name="_Toc605173482"/>
      <w:bookmarkStart w:id="4644" w:name="_Toc1581202343"/>
      <w:bookmarkStart w:id="4645" w:name="_Toc998886042"/>
      <w:bookmarkStart w:id="4646" w:name="_Toc487910297"/>
      <w:bookmarkStart w:id="4647" w:name="_Toc1227357580"/>
      <w:bookmarkStart w:id="4648" w:name="_Toc1097308419"/>
      <w:bookmarkStart w:id="4649" w:name="_Toc1993517619"/>
      <w:bookmarkStart w:id="4650" w:name="_Toc1092"/>
      <w:bookmarkStart w:id="4651" w:name="_Toc27325"/>
      <w:bookmarkStart w:id="4652" w:name="_Toc981851927"/>
      <w:bookmarkStart w:id="4653" w:name="_Toc4394"/>
      <w:bookmarkStart w:id="4654" w:name="_Toc1527207144"/>
      <w:r>
        <w:rPr>
          <w:rFonts w:ascii="黑体" w:eastAsia="黑体" w:hAnsi="黑体" w:cs="黑体" w:hint="eastAsia"/>
          <w:b w:val="0"/>
          <w:bCs w:val="0"/>
          <w:sz w:val="28"/>
          <w:szCs w:val="28"/>
        </w:rPr>
        <w:lastRenderedPageBreak/>
        <w:t>表4-1 总说明</w:t>
      </w:r>
      <w:bookmarkEnd w:id="4643"/>
      <w:bookmarkEnd w:id="4644"/>
      <w:bookmarkEnd w:id="4645"/>
      <w:bookmarkEnd w:id="4646"/>
      <w:bookmarkEnd w:id="4647"/>
      <w:bookmarkEnd w:id="4648"/>
      <w:bookmarkEnd w:id="4649"/>
      <w:bookmarkEnd w:id="4650"/>
      <w:bookmarkEnd w:id="4651"/>
      <w:bookmarkEnd w:id="4652"/>
      <w:bookmarkEnd w:id="4653"/>
      <w:bookmarkEnd w:id="4654"/>
    </w:p>
    <w:p w:rsidR="00E92CFE" w:rsidRDefault="008D2938">
      <w:pPr>
        <w:spacing w:before="100" w:after="100" w:line="360" w:lineRule="exact"/>
        <w:jc w:val="center"/>
        <w:rPr>
          <w:rFonts w:ascii="宋体" w:hAnsi="宋体" w:cs="宋体"/>
          <w:sz w:val="28"/>
          <w:szCs w:val="28"/>
        </w:rPr>
      </w:pPr>
      <w:r>
        <w:rPr>
          <w:rFonts w:ascii="黑体" w:eastAsia="黑体" w:hAnsi="黑体" w:cs="黑体" w:hint="eastAsia"/>
          <w:sz w:val="28"/>
          <w:szCs w:val="28"/>
        </w:rPr>
        <w:t>工程量清单说明</w:t>
      </w:r>
    </w:p>
    <w:p w:rsidR="00E92CFE" w:rsidRDefault="008D2938">
      <w:pPr>
        <w:spacing w:line="400" w:lineRule="exact"/>
        <w:rPr>
          <w:rFonts w:ascii="宋体" w:hAnsi="宋体" w:cs="宋体"/>
          <w:szCs w:val="21"/>
        </w:rPr>
      </w:pPr>
      <w:r>
        <w:rPr>
          <w:rFonts w:ascii="宋体" w:hAnsi="宋体" w:cs="宋体" w:hint="eastAsia"/>
          <w:szCs w:val="21"/>
        </w:rPr>
        <w:t>标段：</w:t>
      </w:r>
      <w:r>
        <w:rPr>
          <w:rFonts w:ascii="宋体" w:hAnsi="宋体" w:cs="宋体" w:hint="eastAsia"/>
          <w:szCs w:val="21"/>
          <w:u w:val="single"/>
        </w:rPr>
        <w:t xml:space="preserve">      </w:t>
      </w:r>
      <w:r>
        <w:rPr>
          <w:rFonts w:ascii="宋体" w:hAnsi="宋体" w:cs="宋体" w:hint="eastAsia"/>
          <w:szCs w:val="21"/>
        </w:rPr>
        <w:t xml:space="preserve">                                                       第  页  共  页</w:t>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1"/>
      </w:tblGrid>
      <w:tr w:rsidR="00E92CFE">
        <w:trPr>
          <w:trHeight w:val="445"/>
          <w:jc w:val="center"/>
        </w:trPr>
        <w:tc>
          <w:tcPr>
            <w:tcW w:w="8911" w:type="dxa"/>
          </w:tcPr>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p w:rsidR="00E92CFE" w:rsidRDefault="00E92CFE">
            <w:pPr>
              <w:spacing w:line="400" w:lineRule="exact"/>
              <w:rPr>
                <w:rFonts w:ascii="宋体" w:hAnsi="宋体" w:cs="宋体"/>
                <w:szCs w:val="21"/>
              </w:rPr>
            </w:pPr>
          </w:p>
        </w:tc>
      </w:tr>
    </w:tbl>
    <w:p w:rsidR="00E92CFE" w:rsidRDefault="008D2938">
      <w:pPr>
        <w:widowControl/>
        <w:jc w:val="left"/>
        <w:outlineLvl w:val="3"/>
        <w:rPr>
          <w:rFonts w:ascii="Times New Roman" w:eastAsia="黑体" w:hAnsi="Times New Roman"/>
          <w:b/>
          <w:bCs/>
          <w:sz w:val="28"/>
          <w:szCs w:val="28"/>
        </w:rPr>
      </w:pPr>
      <w:r>
        <w:rPr>
          <w:rFonts w:ascii="Times New Roman" w:hAnsi="Times New Roman"/>
          <w:color w:val="000000"/>
          <w:szCs w:val="21"/>
        </w:rPr>
        <w:br w:type="page"/>
      </w:r>
      <w:bookmarkStart w:id="4655" w:name="_Toc210355552"/>
      <w:bookmarkStart w:id="4656" w:name="_Toc212314047"/>
      <w:bookmarkStart w:id="4657" w:name="_Toc2025194800"/>
      <w:bookmarkStart w:id="4658" w:name="_Toc24859"/>
      <w:bookmarkStart w:id="4659" w:name="_Toc195508856"/>
      <w:bookmarkStart w:id="4660" w:name="_Toc1755876659"/>
      <w:bookmarkStart w:id="4661" w:name="_Toc1195082887"/>
      <w:bookmarkStart w:id="4662" w:name="_Toc303286629"/>
      <w:bookmarkStart w:id="4663" w:name="_Toc210327690"/>
      <w:bookmarkStart w:id="4664" w:name="_Toc2061441518"/>
      <w:bookmarkStart w:id="4665" w:name="_Toc10531"/>
      <w:bookmarkStart w:id="4666" w:name="_Toc610011648"/>
      <w:bookmarkStart w:id="4667" w:name="_Toc1483866342"/>
      <w:bookmarkStart w:id="4668" w:name="_Toc210380207"/>
      <w:bookmarkStart w:id="4669" w:name="_Toc387180735"/>
      <w:bookmarkStart w:id="4670" w:name="_Toc168287339"/>
      <w:bookmarkStart w:id="4671" w:name="_Toc1079187494"/>
      <w:bookmarkStart w:id="4672" w:name="_Toc732567345"/>
      <w:r>
        <w:rPr>
          <w:rFonts w:ascii="黑体" w:eastAsia="黑体" w:hAnsi="黑体" w:cs="黑体" w:hint="eastAsia"/>
          <w:sz w:val="28"/>
          <w:szCs w:val="28"/>
        </w:rPr>
        <w:lastRenderedPageBreak/>
        <w:t>表4-2 工程量清单表</w:t>
      </w:r>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p>
    <w:p w:rsidR="00E92CFE" w:rsidRDefault="008D2938">
      <w:pPr>
        <w:spacing w:before="100" w:after="100" w:line="360" w:lineRule="exact"/>
        <w:jc w:val="center"/>
        <w:rPr>
          <w:rFonts w:eastAsia="黑体"/>
          <w:sz w:val="28"/>
          <w:szCs w:val="28"/>
        </w:rPr>
      </w:pPr>
      <w:r>
        <w:rPr>
          <w:rFonts w:eastAsia="黑体" w:hint="eastAsia"/>
          <w:sz w:val="28"/>
          <w:szCs w:val="28"/>
        </w:rPr>
        <w:t>工程量清单表</w:t>
      </w:r>
    </w:p>
    <w:p w:rsidR="00E92CFE" w:rsidRDefault="008D2938">
      <w:pPr>
        <w:wordWrap w:val="0"/>
        <w:topLinePunct/>
        <w:adjustRightInd w:val="0"/>
        <w:snapToGrid w:val="0"/>
        <w:spacing w:line="400" w:lineRule="exact"/>
        <w:rPr>
          <w:rFonts w:ascii="宋体" w:hAnsi="宋体" w:cs="宋体"/>
          <w:szCs w:val="21"/>
        </w:rPr>
      </w:pPr>
      <w:r>
        <w:rPr>
          <w:rFonts w:hint="eastAsia"/>
          <w:szCs w:val="21"/>
        </w:rPr>
        <w:t>标</w:t>
      </w:r>
      <w:r>
        <w:rPr>
          <w:rFonts w:ascii="宋体" w:hAnsi="宋体" w:cs="宋体" w:hint="eastAsia"/>
          <w:szCs w:val="21"/>
        </w:rPr>
        <w:t>段：</w:t>
      </w:r>
      <w:r>
        <w:rPr>
          <w:rFonts w:ascii="宋体" w:hAnsi="宋体" w:cs="宋体" w:hint="eastAsia"/>
          <w:szCs w:val="21"/>
          <w:u w:val="single"/>
        </w:rPr>
        <w:t xml:space="preserve">      </w:t>
      </w:r>
      <w:r>
        <w:rPr>
          <w:rFonts w:ascii="宋体" w:hAnsi="宋体" w:cs="宋体" w:hint="eastAsia"/>
          <w:szCs w:val="21"/>
        </w:rPr>
        <w:t xml:space="preserve">                                                        第  页  共  页</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3171"/>
        <w:gridCol w:w="1723"/>
        <w:gridCol w:w="1213"/>
        <w:gridCol w:w="1100"/>
      </w:tblGrid>
      <w:tr w:rsidR="00E92CFE">
        <w:trPr>
          <w:trHeight w:val="445"/>
          <w:jc w:val="center"/>
        </w:trPr>
        <w:tc>
          <w:tcPr>
            <w:tcW w:w="8913" w:type="dxa"/>
            <w:gridSpan w:val="5"/>
          </w:tcPr>
          <w:p w:rsidR="00E92CFE" w:rsidRDefault="008D2938">
            <w:pPr>
              <w:wordWrap w:val="0"/>
              <w:topLinePunct/>
              <w:adjustRightInd w:val="0"/>
              <w:snapToGrid w:val="0"/>
              <w:spacing w:line="400" w:lineRule="exact"/>
              <w:jc w:val="center"/>
              <w:rPr>
                <w:rFonts w:ascii="宋体" w:hAnsi="宋体" w:cs="宋体"/>
                <w:szCs w:val="21"/>
              </w:rPr>
            </w:pPr>
            <w:r>
              <w:rPr>
                <w:rFonts w:ascii="宋体" w:hAnsi="宋体" w:cs="宋体" w:hint="eastAsia"/>
                <w:szCs w:val="21"/>
              </w:rPr>
              <w:t>清单第××章  ××××</w:t>
            </w:r>
          </w:p>
        </w:tc>
      </w:tr>
      <w:tr w:rsidR="00E92CFE">
        <w:trPr>
          <w:trHeight w:val="454"/>
          <w:jc w:val="center"/>
        </w:trPr>
        <w:tc>
          <w:tcPr>
            <w:tcW w:w="1706" w:type="dxa"/>
            <w:vAlign w:val="center"/>
          </w:tcPr>
          <w:p w:rsidR="00E92CFE" w:rsidRDefault="008D2938">
            <w:pPr>
              <w:wordWrap w:val="0"/>
              <w:topLinePunct/>
              <w:adjustRightInd w:val="0"/>
              <w:snapToGrid w:val="0"/>
              <w:spacing w:line="400" w:lineRule="exact"/>
              <w:jc w:val="center"/>
              <w:rPr>
                <w:rFonts w:ascii="宋体" w:hAnsi="宋体" w:cs="宋体"/>
                <w:color w:val="000000"/>
                <w:szCs w:val="21"/>
              </w:rPr>
            </w:pPr>
            <w:r>
              <w:rPr>
                <w:rFonts w:ascii="宋体" w:hAnsi="宋体" w:cs="宋体" w:hint="eastAsia"/>
                <w:color w:val="000000"/>
                <w:szCs w:val="21"/>
              </w:rPr>
              <w:t>子目编码</w:t>
            </w:r>
          </w:p>
        </w:tc>
        <w:tc>
          <w:tcPr>
            <w:tcW w:w="3171" w:type="dxa"/>
            <w:vAlign w:val="center"/>
          </w:tcPr>
          <w:p w:rsidR="00E92CFE" w:rsidRDefault="008D2938">
            <w:pPr>
              <w:wordWrap w:val="0"/>
              <w:topLinePunct/>
              <w:adjustRightInd w:val="0"/>
              <w:snapToGrid w:val="0"/>
              <w:spacing w:line="400" w:lineRule="exact"/>
              <w:jc w:val="center"/>
              <w:rPr>
                <w:rFonts w:ascii="宋体" w:hAnsi="宋体" w:cs="宋体"/>
                <w:color w:val="000000"/>
                <w:szCs w:val="21"/>
              </w:rPr>
            </w:pPr>
            <w:r>
              <w:rPr>
                <w:rFonts w:ascii="宋体" w:hAnsi="宋体" w:cs="宋体" w:hint="eastAsia"/>
                <w:color w:val="000000"/>
                <w:szCs w:val="21"/>
              </w:rPr>
              <w:t>名称</w:t>
            </w:r>
          </w:p>
        </w:tc>
        <w:tc>
          <w:tcPr>
            <w:tcW w:w="1723" w:type="dxa"/>
            <w:vAlign w:val="center"/>
          </w:tcPr>
          <w:p w:rsidR="00E92CFE" w:rsidRDefault="008D2938">
            <w:pPr>
              <w:wordWrap w:val="0"/>
              <w:topLinePunct/>
              <w:adjustRightInd w:val="0"/>
              <w:snapToGrid w:val="0"/>
              <w:spacing w:line="400" w:lineRule="exact"/>
              <w:jc w:val="center"/>
              <w:rPr>
                <w:rFonts w:ascii="宋体" w:hAnsi="宋体" w:cs="宋体"/>
                <w:color w:val="000000"/>
                <w:szCs w:val="21"/>
              </w:rPr>
            </w:pPr>
            <w:r>
              <w:rPr>
                <w:rFonts w:ascii="宋体" w:hAnsi="宋体" w:cs="宋体" w:hint="eastAsia"/>
                <w:color w:val="000000"/>
                <w:szCs w:val="21"/>
              </w:rPr>
              <w:t>计量单位</w:t>
            </w:r>
          </w:p>
        </w:tc>
        <w:tc>
          <w:tcPr>
            <w:tcW w:w="1213" w:type="dxa"/>
            <w:vAlign w:val="center"/>
          </w:tcPr>
          <w:p w:rsidR="00E92CFE" w:rsidRDefault="008D2938">
            <w:pPr>
              <w:wordWrap w:val="0"/>
              <w:topLinePunct/>
              <w:adjustRightInd w:val="0"/>
              <w:snapToGrid w:val="0"/>
              <w:spacing w:line="400" w:lineRule="exact"/>
              <w:jc w:val="center"/>
              <w:rPr>
                <w:rFonts w:ascii="宋体" w:hAnsi="宋体" w:cs="宋体"/>
                <w:color w:val="000000"/>
                <w:szCs w:val="21"/>
              </w:rPr>
            </w:pPr>
            <w:r>
              <w:rPr>
                <w:rFonts w:ascii="宋体" w:hAnsi="宋体" w:cs="宋体" w:hint="eastAsia"/>
                <w:color w:val="000000"/>
                <w:szCs w:val="21"/>
              </w:rPr>
              <w:t>工程数量</w:t>
            </w:r>
          </w:p>
        </w:tc>
        <w:tc>
          <w:tcPr>
            <w:tcW w:w="1100" w:type="dxa"/>
            <w:vAlign w:val="center"/>
          </w:tcPr>
          <w:p w:rsidR="00E92CFE" w:rsidRDefault="008D2938">
            <w:pPr>
              <w:wordWrap w:val="0"/>
              <w:topLinePunct/>
              <w:adjustRightInd w:val="0"/>
              <w:snapToGrid w:val="0"/>
              <w:spacing w:line="400" w:lineRule="exact"/>
              <w:jc w:val="center"/>
              <w:rPr>
                <w:rFonts w:ascii="宋体" w:hAnsi="宋体" w:cs="宋体"/>
                <w:color w:val="000000"/>
                <w:szCs w:val="21"/>
              </w:rPr>
            </w:pPr>
            <w:r>
              <w:rPr>
                <w:rFonts w:ascii="宋体" w:hAnsi="宋体" w:cs="宋体" w:hint="eastAsia"/>
                <w:color w:val="000000"/>
                <w:szCs w:val="21"/>
              </w:rPr>
              <w:t>备注</w:t>
            </w: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r w:rsidR="00E92CFE">
        <w:trPr>
          <w:trHeight w:val="290"/>
          <w:jc w:val="center"/>
        </w:trPr>
        <w:tc>
          <w:tcPr>
            <w:tcW w:w="1706" w:type="dxa"/>
          </w:tcPr>
          <w:p w:rsidR="00E92CFE" w:rsidRDefault="00E92CFE">
            <w:pPr>
              <w:wordWrap w:val="0"/>
              <w:topLinePunct/>
              <w:adjustRightInd w:val="0"/>
              <w:snapToGrid w:val="0"/>
              <w:spacing w:line="400" w:lineRule="exact"/>
              <w:rPr>
                <w:rFonts w:ascii="宋体" w:hAnsi="宋体" w:cs="宋体"/>
                <w:color w:val="000000"/>
                <w:szCs w:val="21"/>
              </w:rPr>
            </w:pPr>
          </w:p>
        </w:tc>
        <w:tc>
          <w:tcPr>
            <w:tcW w:w="3171" w:type="dxa"/>
          </w:tcPr>
          <w:p w:rsidR="00E92CFE" w:rsidRDefault="00E92CFE">
            <w:pPr>
              <w:wordWrap w:val="0"/>
              <w:topLinePunct/>
              <w:adjustRightInd w:val="0"/>
              <w:snapToGrid w:val="0"/>
              <w:spacing w:line="400" w:lineRule="exact"/>
              <w:rPr>
                <w:rFonts w:ascii="宋体" w:hAnsi="宋体" w:cs="宋体"/>
                <w:color w:val="000000"/>
                <w:szCs w:val="21"/>
              </w:rPr>
            </w:pPr>
          </w:p>
        </w:tc>
        <w:tc>
          <w:tcPr>
            <w:tcW w:w="172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213" w:type="dxa"/>
          </w:tcPr>
          <w:p w:rsidR="00E92CFE" w:rsidRDefault="00E92CFE">
            <w:pPr>
              <w:wordWrap w:val="0"/>
              <w:topLinePunct/>
              <w:adjustRightInd w:val="0"/>
              <w:snapToGrid w:val="0"/>
              <w:spacing w:line="400" w:lineRule="exact"/>
              <w:rPr>
                <w:rFonts w:ascii="宋体" w:hAnsi="宋体" w:cs="宋体"/>
                <w:color w:val="000000"/>
                <w:szCs w:val="21"/>
              </w:rPr>
            </w:pPr>
          </w:p>
        </w:tc>
        <w:tc>
          <w:tcPr>
            <w:tcW w:w="1100" w:type="dxa"/>
          </w:tcPr>
          <w:p w:rsidR="00E92CFE" w:rsidRDefault="00E92CFE">
            <w:pPr>
              <w:wordWrap w:val="0"/>
              <w:topLinePunct/>
              <w:adjustRightInd w:val="0"/>
              <w:snapToGrid w:val="0"/>
              <w:spacing w:line="400" w:lineRule="exact"/>
              <w:rPr>
                <w:rFonts w:ascii="宋体" w:hAnsi="宋体" w:cs="宋体"/>
                <w:color w:val="000000"/>
                <w:szCs w:val="21"/>
              </w:rPr>
            </w:pPr>
          </w:p>
        </w:tc>
      </w:tr>
    </w:tbl>
    <w:p w:rsidR="00E92CFE" w:rsidRDefault="008D2938">
      <w:pPr>
        <w:wordWrap w:val="0"/>
        <w:topLinePunct/>
        <w:adjustRightInd w:val="0"/>
        <w:snapToGrid w:val="0"/>
        <w:spacing w:line="400" w:lineRule="exact"/>
        <w:jc w:val="left"/>
        <w:rPr>
          <w:rFonts w:ascii="宋体" w:hAnsi="宋体" w:cs="宋体"/>
          <w:color w:val="000000"/>
          <w:kern w:val="20"/>
          <w:szCs w:val="21"/>
        </w:rPr>
      </w:pPr>
      <w:r>
        <w:rPr>
          <w:rFonts w:ascii="宋体" w:hAnsi="宋体" w:cs="宋体" w:hint="eastAsia"/>
          <w:color w:val="000000"/>
          <w:szCs w:val="21"/>
        </w:rPr>
        <w:br w:type="page"/>
      </w:r>
    </w:p>
    <w:p w:rsidR="00E92CFE" w:rsidRDefault="008D2938">
      <w:pPr>
        <w:pStyle w:val="WG318"/>
        <w:wordWrap w:val="0"/>
        <w:topLinePunct/>
        <w:autoSpaceDE/>
        <w:autoSpaceDN/>
        <w:snapToGrid w:val="0"/>
        <w:spacing w:line="360" w:lineRule="auto"/>
        <w:outlineLvl w:val="3"/>
        <w:rPr>
          <w:rFonts w:ascii="黑体" w:eastAsia="黑体" w:hAnsi="黑体" w:cs="黑体"/>
          <w:b w:val="0"/>
          <w:bCs w:val="0"/>
          <w:sz w:val="28"/>
          <w:szCs w:val="28"/>
        </w:rPr>
      </w:pPr>
      <w:bookmarkStart w:id="4673" w:name="_Toc680200489"/>
      <w:bookmarkStart w:id="4674" w:name="_Toc1812977700"/>
      <w:bookmarkStart w:id="4675" w:name="_Toc29659"/>
      <w:bookmarkStart w:id="4676" w:name="_Toc751199827"/>
      <w:bookmarkStart w:id="4677" w:name="_Toc572304999"/>
      <w:bookmarkStart w:id="4678" w:name="_Toc574948120"/>
      <w:bookmarkStart w:id="4679" w:name="_Toc1453390401"/>
      <w:bookmarkStart w:id="4680" w:name="_Toc290198538"/>
      <w:bookmarkStart w:id="4681" w:name="_Toc595"/>
      <w:bookmarkStart w:id="4682" w:name="_Toc18092"/>
      <w:bookmarkStart w:id="4683" w:name="_Toc370807590"/>
      <w:bookmarkStart w:id="4684" w:name="_Toc957937503"/>
      <w:r>
        <w:rPr>
          <w:rFonts w:ascii="黑体" w:eastAsia="黑体" w:hAnsi="黑体" w:cs="黑体" w:hint="eastAsia"/>
          <w:b w:val="0"/>
          <w:bCs w:val="0"/>
          <w:sz w:val="28"/>
          <w:szCs w:val="28"/>
        </w:rPr>
        <w:lastRenderedPageBreak/>
        <w:t>表4-3 计日工表</w:t>
      </w:r>
      <w:bookmarkEnd w:id="4673"/>
      <w:bookmarkEnd w:id="4674"/>
      <w:bookmarkEnd w:id="4675"/>
      <w:bookmarkEnd w:id="4676"/>
      <w:bookmarkEnd w:id="4677"/>
      <w:bookmarkEnd w:id="4678"/>
      <w:bookmarkEnd w:id="4679"/>
      <w:bookmarkEnd w:id="4680"/>
      <w:bookmarkEnd w:id="4681"/>
      <w:bookmarkEnd w:id="4682"/>
      <w:bookmarkEnd w:id="4683"/>
      <w:bookmarkEnd w:id="4684"/>
    </w:p>
    <w:p w:rsidR="00E92CFE" w:rsidRDefault="008D2938">
      <w:pPr>
        <w:wordWrap w:val="0"/>
        <w:topLinePunct/>
        <w:adjustRightInd w:val="0"/>
        <w:snapToGrid w:val="0"/>
        <w:spacing w:line="360" w:lineRule="auto"/>
        <w:jc w:val="center"/>
        <w:rPr>
          <w:rFonts w:ascii="黑体" w:eastAsia="黑体" w:hAnsi="黑体" w:cs="黑体"/>
          <w:sz w:val="28"/>
          <w:szCs w:val="28"/>
        </w:rPr>
      </w:pPr>
      <w:r>
        <w:rPr>
          <w:rFonts w:ascii="黑体" w:eastAsia="黑体" w:hAnsi="黑体" w:cs="黑体" w:hint="eastAsia"/>
          <w:sz w:val="28"/>
          <w:szCs w:val="28"/>
        </w:rPr>
        <w:t>（1）计日工 人工</w:t>
      </w:r>
    </w:p>
    <w:p w:rsidR="00E92CFE" w:rsidRDefault="008D2938">
      <w:pPr>
        <w:wordWrap w:val="0"/>
        <w:topLinePunct/>
        <w:adjustRightInd w:val="0"/>
        <w:snapToGrid w:val="0"/>
        <w:spacing w:line="400" w:lineRule="exact"/>
        <w:rPr>
          <w:rFonts w:ascii="宋体" w:hAnsi="宋体" w:cs="宋体"/>
          <w:szCs w:val="21"/>
        </w:rPr>
      </w:pPr>
      <w:r>
        <w:rPr>
          <w:rFonts w:ascii="宋体" w:hAnsi="宋体" w:cs="宋体" w:hint="eastAsia"/>
          <w:szCs w:val="21"/>
        </w:rPr>
        <w:t>标段：</w:t>
      </w:r>
      <w:r>
        <w:rPr>
          <w:rFonts w:ascii="宋体" w:hAnsi="宋体" w:cs="宋体" w:hint="eastAsia"/>
          <w:szCs w:val="21"/>
          <w:u w:val="single"/>
        </w:rPr>
        <w:t xml:space="preserve">      </w:t>
      </w:r>
      <w:r>
        <w:rPr>
          <w:rFonts w:ascii="宋体" w:hAnsi="宋体" w:cs="宋体" w:hint="eastAsia"/>
          <w:szCs w:val="21"/>
        </w:rPr>
        <w:t xml:space="preserve">                                                   第  页  共  页</w:t>
      </w: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3516"/>
        <w:gridCol w:w="2010"/>
        <w:gridCol w:w="2151"/>
      </w:tblGrid>
      <w:tr w:rsidR="00E92CFE">
        <w:trPr>
          <w:cantSplit/>
          <w:trHeight w:val="225"/>
        </w:trPr>
        <w:tc>
          <w:tcPr>
            <w:tcW w:w="1407" w:type="dxa"/>
            <w:vAlign w:val="center"/>
          </w:tcPr>
          <w:p w:rsidR="00E92CFE" w:rsidRDefault="008D2938">
            <w:pPr>
              <w:wordWrap w:val="0"/>
              <w:topLinePunct/>
              <w:adjustRightInd w:val="0"/>
              <w:snapToGrid w:val="0"/>
              <w:spacing w:line="400" w:lineRule="exact"/>
              <w:jc w:val="center"/>
              <w:rPr>
                <w:rFonts w:ascii="宋体" w:hAnsi="宋体" w:cs="宋体"/>
                <w:szCs w:val="21"/>
              </w:rPr>
            </w:pPr>
            <w:r>
              <w:rPr>
                <w:rFonts w:ascii="宋体" w:hAnsi="宋体" w:cs="宋体" w:hint="eastAsia"/>
                <w:szCs w:val="21"/>
              </w:rPr>
              <w:t>序号</w:t>
            </w:r>
          </w:p>
        </w:tc>
        <w:tc>
          <w:tcPr>
            <w:tcW w:w="3516" w:type="dxa"/>
            <w:vAlign w:val="center"/>
          </w:tcPr>
          <w:p w:rsidR="00E92CFE" w:rsidRDefault="008D2938">
            <w:pPr>
              <w:wordWrap w:val="0"/>
              <w:topLinePunct/>
              <w:adjustRightInd w:val="0"/>
              <w:snapToGrid w:val="0"/>
              <w:spacing w:line="400" w:lineRule="exact"/>
              <w:jc w:val="center"/>
              <w:rPr>
                <w:rFonts w:ascii="宋体" w:hAnsi="宋体" w:cs="宋体"/>
                <w:szCs w:val="21"/>
              </w:rPr>
            </w:pPr>
            <w:r>
              <w:rPr>
                <w:rFonts w:ascii="宋体" w:hAnsi="宋体" w:cs="宋体" w:hint="eastAsia"/>
                <w:szCs w:val="21"/>
              </w:rPr>
              <w:t>名称</w:t>
            </w:r>
          </w:p>
        </w:tc>
        <w:tc>
          <w:tcPr>
            <w:tcW w:w="2010" w:type="dxa"/>
            <w:vAlign w:val="center"/>
          </w:tcPr>
          <w:p w:rsidR="00E92CFE" w:rsidRDefault="008D2938">
            <w:pPr>
              <w:wordWrap w:val="0"/>
              <w:topLinePunct/>
              <w:adjustRightInd w:val="0"/>
              <w:snapToGrid w:val="0"/>
              <w:spacing w:line="400" w:lineRule="exact"/>
              <w:jc w:val="center"/>
              <w:rPr>
                <w:rFonts w:ascii="宋体" w:hAnsi="宋体" w:cs="宋体"/>
                <w:szCs w:val="21"/>
              </w:rPr>
            </w:pPr>
            <w:r>
              <w:rPr>
                <w:rFonts w:ascii="宋体" w:hAnsi="宋体" w:cs="宋体" w:hint="eastAsia"/>
                <w:szCs w:val="21"/>
              </w:rPr>
              <w:t>计量单位</w:t>
            </w:r>
          </w:p>
        </w:tc>
        <w:tc>
          <w:tcPr>
            <w:tcW w:w="2151" w:type="dxa"/>
            <w:vAlign w:val="center"/>
          </w:tcPr>
          <w:p w:rsidR="00E92CFE" w:rsidRDefault="008D2938">
            <w:pPr>
              <w:wordWrap w:val="0"/>
              <w:topLinePunct/>
              <w:adjustRightInd w:val="0"/>
              <w:snapToGrid w:val="0"/>
              <w:spacing w:line="400" w:lineRule="exact"/>
              <w:jc w:val="center"/>
              <w:rPr>
                <w:rFonts w:ascii="宋体" w:hAnsi="宋体" w:cs="宋体"/>
                <w:szCs w:val="21"/>
              </w:rPr>
            </w:pPr>
            <w:r>
              <w:rPr>
                <w:rFonts w:ascii="宋体" w:hAnsi="宋体" w:cs="宋体" w:hint="eastAsia"/>
                <w:szCs w:val="21"/>
              </w:rPr>
              <w:t>数量</w:t>
            </w:r>
          </w:p>
        </w:tc>
      </w:tr>
      <w:tr w:rsidR="00E92CFE">
        <w:trPr>
          <w:trHeight w:val="209"/>
        </w:trPr>
        <w:tc>
          <w:tcPr>
            <w:tcW w:w="1407" w:type="dxa"/>
            <w:vAlign w:val="center"/>
          </w:tcPr>
          <w:p w:rsidR="00E92CFE" w:rsidRDefault="00E92CFE">
            <w:pPr>
              <w:wordWrap w:val="0"/>
              <w:topLinePunct/>
              <w:adjustRightInd w:val="0"/>
              <w:snapToGrid w:val="0"/>
              <w:spacing w:line="400" w:lineRule="exact"/>
              <w:jc w:val="center"/>
              <w:rPr>
                <w:rFonts w:ascii="宋体" w:hAnsi="宋体" w:cs="宋体"/>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01"/>
        </w:trPr>
        <w:tc>
          <w:tcPr>
            <w:tcW w:w="1407"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1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10"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51"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bl>
    <w:p w:rsidR="00E92CFE" w:rsidRDefault="00E92CFE">
      <w:pPr>
        <w:spacing w:line="400" w:lineRule="exact"/>
        <w:ind w:firstLine="400"/>
        <w:rPr>
          <w:rFonts w:cs="黑体"/>
          <w:color w:val="000000"/>
          <w:szCs w:val="21"/>
        </w:rPr>
      </w:pPr>
    </w:p>
    <w:p w:rsidR="00E92CFE" w:rsidRDefault="00E92CFE">
      <w:pPr>
        <w:spacing w:line="400" w:lineRule="exact"/>
        <w:ind w:firstLine="400"/>
        <w:rPr>
          <w:color w:val="000000"/>
          <w:szCs w:val="21"/>
        </w:rPr>
      </w:pPr>
    </w:p>
    <w:p w:rsidR="00E92CFE" w:rsidRDefault="008D2938">
      <w:pPr>
        <w:rPr>
          <w:rFonts w:ascii="Times New Roman" w:eastAsia="黑体" w:hAnsi="Times New Roman"/>
          <w:sz w:val="28"/>
          <w:szCs w:val="28"/>
        </w:rPr>
      </w:pPr>
      <w:r>
        <w:rPr>
          <w:rFonts w:ascii="Times New Roman" w:eastAsia="黑体" w:hAnsi="Times New Roman" w:hint="eastAsia"/>
          <w:sz w:val="28"/>
          <w:szCs w:val="28"/>
        </w:rPr>
        <w:br w:type="page"/>
      </w:r>
    </w:p>
    <w:p w:rsidR="00E92CFE" w:rsidRDefault="008D2938">
      <w:pPr>
        <w:wordWrap w:val="0"/>
        <w:topLinePunct/>
        <w:adjustRightInd w:val="0"/>
        <w:snapToGrid w:val="0"/>
        <w:spacing w:line="360" w:lineRule="auto"/>
        <w:jc w:val="center"/>
        <w:rPr>
          <w:rFonts w:ascii="黑体" w:eastAsia="黑体" w:hAnsi="黑体" w:cs="黑体"/>
          <w:sz w:val="28"/>
          <w:szCs w:val="28"/>
        </w:rPr>
      </w:pPr>
      <w:r>
        <w:rPr>
          <w:rFonts w:ascii="黑体" w:eastAsia="黑体" w:hAnsi="黑体" w:cs="黑体" w:hint="eastAsia"/>
          <w:sz w:val="28"/>
          <w:szCs w:val="28"/>
        </w:rPr>
        <w:lastRenderedPageBreak/>
        <w:t>（2）计日工 材料</w:t>
      </w:r>
    </w:p>
    <w:p w:rsidR="00E92CFE" w:rsidRDefault="00E92CFE">
      <w:pPr>
        <w:wordWrap w:val="0"/>
        <w:topLinePunct/>
        <w:adjustRightInd w:val="0"/>
        <w:snapToGrid w:val="0"/>
        <w:spacing w:line="400" w:lineRule="exact"/>
        <w:ind w:firstLine="400"/>
        <w:rPr>
          <w:rFonts w:ascii="宋体" w:hAnsi="宋体" w:cs="宋体"/>
          <w:szCs w:val="21"/>
        </w:rPr>
      </w:pPr>
    </w:p>
    <w:p w:rsidR="00E92CFE" w:rsidRDefault="008D2938">
      <w:pPr>
        <w:wordWrap w:val="0"/>
        <w:topLinePunct/>
        <w:adjustRightInd w:val="0"/>
        <w:snapToGrid w:val="0"/>
        <w:spacing w:line="400" w:lineRule="exact"/>
        <w:rPr>
          <w:rFonts w:ascii="宋体" w:hAnsi="宋体" w:cs="宋体"/>
          <w:szCs w:val="21"/>
        </w:rPr>
      </w:pPr>
      <w:r>
        <w:rPr>
          <w:rFonts w:ascii="宋体" w:hAnsi="宋体" w:cs="宋体" w:hint="eastAsia"/>
          <w:szCs w:val="21"/>
        </w:rPr>
        <w:t>标段：</w:t>
      </w:r>
      <w:r>
        <w:rPr>
          <w:rFonts w:ascii="宋体" w:hAnsi="宋体" w:cs="宋体" w:hint="eastAsia"/>
          <w:szCs w:val="21"/>
          <w:u w:val="single"/>
        </w:rPr>
        <w:t xml:space="preserve">      </w:t>
      </w:r>
      <w:r>
        <w:rPr>
          <w:rFonts w:ascii="宋体" w:hAnsi="宋体" w:cs="宋体" w:hint="eastAsia"/>
          <w:szCs w:val="21"/>
        </w:rPr>
        <w:t xml:space="preserve">                                     第  页  共  页</w:t>
      </w: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3556"/>
        <w:gridCol w:w="2033"/>
        <w:gridCol w:w="2177"/>
      </w:tblGrid>
      <w:tr w:rsidR="00E92CFE">
        <w:trPr>
          <w:cantSplit/>
          <w:trHeight w:val="335"/>
        </w:trPr>
        <w:tc>
          <w:tcPr>
            <w:tcW w:w="1423" w:type="dxa"/>
            <w:vAlign w:val="center"/>
          </w:tcPr>
          <w:p w:rsidR="00E92CFE" w:rsidRDefault="008D2938">
            <w:pPr>
              <w:wordWrap w:val="0"/>
              <w:topLinePunct/>
              <w:adjustRightInd w:val="0"/>
              <w:snapToGrid w:val="0"/>
              <w:spacing w:line="400" w:lineRule="exact"/>
              <w:jc w:val="center"/>
              <w:rPr>
                <w:rFonts w:ascii="宋体" w:hAnsi="宋体" w:cs="宋体"/>
                <w:szCs w:val="21"/>
              </w:rPr>
            </w:pPr>
            <w:r>
              <w:rPr>
                <w:rFonts w:ascii="宋体" w:hAnsi="宋体" w:cs="宋体" w:hint="eastAsia"/>
                <w:szCs w:val="21"/>
              </w:rPr>
              <w:t>序号</w:t>
            </w:r>
          </w:p>
        </w:tc>
        <w:tc>
          <w:tcPr>
            <w:tcW w:w="3556" w:type="dxa"/>
            <w:vAlign w:val="center"/>
          </w:tcPr>
          <w:p w:rsidR="00E92CFE" w:rsidRDefault="008D2938">
            <w:pPr>
              <w:wordWrap w:val="0"/>
              <w:topLinePunct/>
              <w:adjustRightInd w:val="0"/>
              <w:snapToGrid w:val="0"/>
              <w:spacing w:line="400" w:lineRule="exact"/>
              <w:jc w:val="center"/>
              <w:rPr>
                <w:rFonts w:ascii="宋体" w:hAnsi="宋体" w:cs="宋体"/>
                <w:szCs w:val="21"/>
              </w:rPr>
            </w:pPr>
            <w:r>
              <w:rPr>
                <w:rFonts w:ascii="宋体" w:hAnsi="宋体" w:cs="宋体" w:hint="eastAsia"/>
                <w:szCs w:val="21"/>
              </w:rPr>
              <w:t>名称及规格</w:t>
            </w:r>
          </w:p>
        </w:tc>
        <w:tc>
          <w:tcPr>
            <w:tcW w:w="2033" w:type="dxa"/>
            <w:vAlign w:val="center"/>
          </w:tcPr>
          <w:p w:rsidR="00E92CFE" w:rsidRDefault="008D2938">
            <w:pPr>
              <w:wordWrap w:val="0"/>
              <w:topLinePunct/>
              <w:adjustRightInd w:val="0"/>
              <w:snapToGrid w:val="0"/>
              <w:spacing w:line="400" w:lineRule="exact"/>
              <w:jc w:val="center"/>
              <w:rPr>
                <w:rFonts w:ascii="宋体" w:hAnsi="宋体" w:cs="宋体"/>
                <w:szCs w:val="21"/>
              </w:rPr>
            </w:pPr>
            <w:r>
              <w:rPr>
                <w:rFonts w:ascii="宋体" w:hAnsi="宋体" w:cs="宋体" w:hint="eastAsia"/>
                <w:szCs w:val="21"/>
              </w:rPr>
              <w:t>计量单位</w:t>
            </w:r>
          </w:p>
        </w:tc>
        <w:tc>
          <w:tcPr>
            <w:tcW w:w="2177" w:type="dxa"/>
            <w:vAlign w:val="center"/>
          </w:tcPr>
          <w:p w:rsidR="00E92CFE" w:rsidRDefault="008D2938">
            <w:pPr>
              <w:wordWrap w:val="0"/>
              <w:topLinePunct/>
              <w:adjustRightInd w:val="0"/>
              <w:snapToGrid w:val="0"/>
              <w:spacing w:line="400" w:lineRule="exact"/>
              <w:jc w:val="center"/>
              <w:rPr>
                <w:rFonts w:ascii="宋体" w:hAnsi="宋体" w:cs="宋体"/>
                <w:szCs w:val="21"/>
              </w:rPr>
            </w:pPr>
            <w:r>
              <w:rPr>
                <w:rFonts w:ascii="宋体" w:hAnsi="宋体" w:cs="宋体" w:hint="eastAsia"/>
                <w:szCs w:val="21"/>
              </w:rPr>
              <w:t>数量</w:t>
            </w:r>
          </w:p>
        </w:tc>
      </w:tr>
      <w:tr w:rsidR="00E92CFE">
        <w:trPr>
          <w:trHeight w:val="311"/>
        </w:trPr>
        <w:tc>
          <w:tcPr>
            <w:tcW w:w="1423" w:type="dxa"/>
            <w:vAlign w:val="center"/>
          </w:tcPr>
          <w:p w:rsidR="00E92CFE" w:rsidRDefault="00E92CFE">
            <w:pPr>
              <w:wordWrap w:val="0"/>
              <w:topLinePunct/>
              <w:adjustRightInd w:val="0"/>
              <w:snapToGrid w:val="0"/>
              <w:spacing w:line="400" w:lineRule="exact"/>
              <w:jc w:val="center"/>
              <w:rPr>
                <w:rFonts w:ascii="宋体" w:hAnsi="宋体" w:cs="宋体"/>
                <w:szCs w:val="21"/>
              </w:rPr>
            </w:pPr>
          </w:p>
        </w:tc>
        <w:tc>
          <w:tcPr>
            <w:tcW w:w="3556" w:type="dxa"/>
            <w:vAlign w:val="center"/>
          </w:tcPr>
          <w:p w:rsidR="00E92CFE" w:rsidRDefault="00E92CFE">
            <w:pPr>
              <w:wordWrap w:val="0"/>
              <w:topLinePunct/>
              <w:adjustRightInd w:val="0"/>
              <w:snapToGrid w:val="0"/>
              <w:spacing w:line="400" w:lineRule="exact"/>
              <w:jc w:val="center"/>
              <w:rPr>
                <w:rFonts w:ascii="宋体" w:hAnsi="宋体" w:cs="宋体"/>
                <w:szCs w:val="21"/>
              </w:rPr>
            </w:pPr>
          </w:p>
        </w:tc>
        <w:tc>
          <w:tcPr>
            <w:tcW w:w="2033" w:type="dxa"/>
          </w:tcPr>
          <w:p w:rsidR="00E92CFE" w:rsidRDefault="00E92CFE">
            <w:pPr>
              <w:wordWrap w:val="0"/>
              <w:topLinePunct/>
              <w:adjustRightInd w:val="0"/>
              <w:snapToGrid w:val="0"/>
              <w:spacing w:line="400" w:lineRule="exact"/>
              <w:jc w:val="center"/>
              <w:rPr>
                <w:rFonts w:ascii="宋体" w:hAnsi="宋体" w:cs="宋体"/>
                <w:szCs w:val="21"/>
              </w:rPr>
            </w:pPr>
          </w:p>
        </w:tc>
        <w:tc>
          <w:tcPr>
            <w:tcW w:w="2177" w:type="dxa"/>
          </w:tcPr>
          <w:p w:rsidR="00E92CFE" w:rsidRDefault="00E92CFE">
            <w:pPr>
              <w:wordWrap w:val="0"/>
              <w:topLinePunct/>
              <w:adjustRightInd w:val="0"/>
              <w:snapToGrid w:val="0"/>
              <w:spacing w:line="400" w:lineRule="exact"/>
              <w:jc w:val="center"/>
              <w:rPr>
                <w:rFonts w:ascii="宋体" w:hAnsi="宋体" w:cs="宋体"/>
                <w:szCs w:val="21"/>
              </w:rPr>
            </w:pPr>
          </w:p>
        </w:tc>
      </w:tr>
      <w:tr w:rsidR="00E92CFE">
        <w:trPr>
          <w:trHeight w:val="299"/>
        </w:trPr>
        <w:tc>
          <w:tcPr>
            <w:tcW w:w="1423"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5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33"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77"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99"/>
        </w:trPr>
        <w:tc>
          <w:tcPr>
            <w:tcW w:w="1423"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5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33"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77"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99"/>
        </w:trPr>
        <w:tc>
          <w:tcPr>
            <w:tcW w:w="1423"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5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33"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77"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99"/>
        </w:trPr>
        <w:tc>
          <w:tcPr>
            <w:tcW w:w="1423"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5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33"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77"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99"/>
        </w:trPr>
        <w:tc>
          <w:tcPr>
            <w:tcW w:w="1423"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5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33"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77"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99"/>
        </w:trPr>
        <w:tc>
          <w:tcPr>
            <w:tcW w:w="1423"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5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33"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77"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99"/>
        </w:trPr>
        <w:tc>
          <w:tcPr>
            <w:tcW w:w="1423"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5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33"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77"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99"/>
        </w:trPr>
        <w:tc>
          <w:tcPr>
            <w:tcW w:w="1423"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5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33"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77"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99"/>
        </w:trPr>
        <w:tc>
          <w:tcPr>
            <w:tcW w:w="1423"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5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33"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77"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99"/>
        </w:trPr>
        <w:tc>
          <w:tcPr>
            <w:tcW w:w="1423"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5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33"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77"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99"/>
        </w:trPr>
        <w:tc>
          <w:tcPr>
            <w:tcW w:w="1423"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5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33"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77"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99"/>
        </w:trPr>
        <w:tc>
          <w:tcPr>
            <w:tcW w:w="1423"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5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33"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77"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99"/>
        </w:trPr>
        <w:tc>
          <w:tcPr>
            <w:tcW w:w="1423"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5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33"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77"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99"/>
        </w:trPr>
        <w:tc>
          <w:tcPr>
            <w:tcW w:w="1423"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5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33"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77"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99"/>
        </w:trPr>
        <w:tc>
          <w:tcPr>
            <w:tcW w:w="1423"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5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33"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77"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99"/>
        </w:trPr>
        <w:tc>
          <w:tcPr>
            <w:tcW w:w="1423"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5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33"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77"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99"/>
        </w:trPr>
        <w:tc>
          <w:tcPr>
            <w:tcW w:w="1423"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5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33"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77"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r w:rsidR="00E92CFE">
        <w:trPr>
          <w:trHeight w:val="299"/>
        </w:trPr>
        <w:tc>
          <w:tcPr>
            <w:tcW w:w="1423"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3556" w:type="dxa"/>
            <w:vAlign w:val="center"/>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033" w:type="dxa"/>
          </w:tcPr>
          <w:p w:rsidR="00E92CFE" w:rsidRDefault="00E92CFE">
            <w:pPr>
              <w:wordWrap w:val="0"/>
              <w:topLinePunct/>
              <w:adjustRightInd w:val="0"/>
              <w:snapToGrid w:val="0"/>
              <w:spacing w:line="400" w:lineRule="exact"/>
              <w:jc w:val="center"/>
              <w:rPr>
                <w:rFonts w:ascii="宋体" w:hAnsi="宋体" w:cs="宋体"/>
                <w:color w:val="000000"/>
                <w:szCs w:val="21"/>
              </w:rPr>
            </w:pPr>
          </w:p>
        </w:tc>
        <w:tc>
          <w:tcPr>
            <w:tcW w:w="2177" w:type="dxa"/>
          </w:tcPr>
          <w:p w:rsidR="00E92CFE" w:rsidRDefault="00E92CFE">
            <w:pPr>
              <w:wordWrap w:val="0"/>
              <w:topLinePunct/>
              <w:adjustRightInd w:val="0"/>
              <w:snapToGrid w:val="0"/>
              <w:spacing w:line="400" w:lineRule="exact"/>
              <w:jc w:val="center"/>
              <w:rPr>
                <w:rFonts w:ascii="宋体" w:hAnsi="宋体" w:cs="宋体"/>
                <w:color w:val="000000"/>
                <w:szCs w:val="21"/>
              </w:rPr>
            </w:pPr>
          </w:p>
        </w:tc>
      </w:tr>
    </w:tbl>
    <w:p w:rsidR="00E92CFE" w:rsidRDefault="00E92CFE">
      <w:pPr>
        <w:wordWrap w:val="0"/>
        <w:topLinePunct/>
        <w:adjustRightInd w:val="0"/>
        <w:snapToGrid w:val="0"/>
        <w:spacing w:line="400" w:lineRule="exact"/>
        <w:ind w:firstLine="400"/>
        <w:rPr>
          <w:rFonts w:ascii="宋体" w:hAnsi="宋体" w:cs="宋体"/>
          <w:color w:val="000000"/>
          <w:szCs w:val="21"/>
        </w:rPr>
      </w:pPr>
    </w:p>
    <w:p w:rsidR="00E92CFE" w:rsidRDefault="00E92CFE">
      <w:pPr>
        <w:jc w:val="center"/>
        <w:rPr>
          <w:rFonts w:ascii="Times New Roman" w:eastAsia="黑体" w:hAnsi="Times New Roman"/>
          <w:color w:val="000000"/>
          <w:sz w:val="28"/>
          <w:szCs w:val="28"/>
        </w:rPr>
      </w:pPr>
    </w:p>
    <w:p w:rsidR="00E92CFE" w:rsidRDefault="008D2938">
      <w:pPr>
        <w:rPr>
          <w:rFonts w:ascii="Times New Roman" w:eastAsia="黑体" w:hAnsi="Times New Roman"/>
          <w:color w:val="000000"/>
          <w:sz w:val="28"/>
          <w:szCs w:val="28"/>
        </w:rPr>
      </w:pPr>
      <w:r>
        <w:rPr>
          <w:rFonts w:ascii="Times New Roman" w:eastAsia="黑体" w:hAnsi="Times New Roman" w:hint="eastAsia"/>
          <w:color w:val="000000"/>
          <w:sz w:val="28"/>
          <w:szCs w:val="28"/>
        </w:rPr>
        <w:br w:type="page"/>
      </w:r>
    </w:p>
    <w:p w:rsidR="00E92CFE" w:rsidRDefault="008D2938">
      <w:pPr>
        <w:wordWrap w:val="0"/>
        <w:topLinePunct/>
        <w:adjustRightInd w:val="0"/>
        <w:snapToGrid w:val="0"/>
        <w:spacing w:line="360" w:lineRule="auto"/>
        <w:jc w:val="center"/>
        <w:rPr>
          <w:rFonts w:ascii="黑体" w:eastAsia="黑体" w:hAnsi="黑体" w:cs="黑体"/>
          <w:color w:val="000000"/>
          <w:sz w:val="28"/>
          <w:szCs w:val="28"/>
        </w:rPr>
      </w:pPr>
      <w:r>
        <w:rPr>
          <w:rFonts w:ascii="黑体" w:eastAsia="黑体" w:hAnsi="黑体" w:cs="黑体" w:hint="eastAsia"/>
          <w:color w:val="000000"/>
          <w:sz w:val="28"/>
          <w:szCs w:val="28"/>
        </w:rPr>
        <w:lastRenderedPageBreak/>
        <w:t>（3）计日工 施工机具</w:t>
      </w:r>
    </w:p>
    <w:p w:rsidR="00E92CFE" w:rsidRDefault="00E92CFE">
      <w:pPr>
        <w:ind w:firstLine="400"/>
        <w:rPr>
          <w:rFonts w:cs="黑体"/>
        </w:rPr>
      </w:pPr>
    </w:p>
    <w:p w:rsidR="00E92CFE" w:rsidRDefault="008D2938">
      <w:pPr>
        <w:rPr>
          <w:rFonts w:ascii="宋体" w:hAnsi="宋体" w:cs="宋体"/>
          <w:szCs w:val="21"/>
        </w:rPr>
      </w:pPr>
      <w:r>
        <w:rPr>
          <w:rFonts w:ascii="宋体" w:hAnsi="宋体" w:cs="宋体" w:hint="eastAsia"/>
          <w:szCs w:val="21"/>
        </w:rPr>
        <w:t>标段：</w:t>
      </w:r>
      <w:r>
        <w:rPr>
          <w:rFonts w:ascii="宋体" w:hAnsi="宋体" w:cs="宋体" w:hint="eastAsia"/>
          <w:szCs w:val="21"/>
          <w:u w:val="single"/>
        </w:rPr>
        <w:t xml:space="preserve">      </w:t>
      </w:r>
      <w:r>
        <w:rPr>
          <w:rFonts w:ascii="宋体" w:hAnsi="宋体" w:cs="宋体" w:hint="eastAsia"/>
          <w:szCs w:val="21"/>
        </w:rPr>
        <w:t xml:space="preserve">                                     第  页  共  页</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3501"/>
        <w:gridCol w:w="2001"/>
        <w:gridCol w:w="2143"/>
      </w:tblGrid>
      <w:tr w:rsidR="00E92CFE">
        <w:trPr>
          <w:cantSplit/>
          <w:trHeight w:val="347"/>
        </w:trPr>
        <w:tc>
          <w:tcPr>
            <w:tcW w:w="1401" w:type="dxa"/>
            <w:vAlign w:val="center"/>
          </w:tcPr>
          <w:p w:rsidR="00E92CFE" w:rsidRDefault="008D2938">
            <w:pPr>
              <w:spacing w:line="400" w:lineRule="exact"/>
              <w:jc w:val="center"/>
              <w:rPr>
                <w:rFonts w:ascii="宋体" w:hAnsi="宋体" w:cs="宋体"/>
                <w:szCs w:val="21"/>
              </w:rPr>
            </w:pPr>
            <w:r>
              <w:rPr>
                <w:rFonts w:ascii="宋体" w:hAnsi="宋体" w:cs="宋体" w:hint="eastAsia"/>
                <w:szCs w:val="21"/>
              </w:rPr>
              <w:t>序号</w:t>
            </w:r>
          </w:p>
        </w:tc>
        <w:tc>
          <w:tcPr>
            <w:tcW w:w="3501" w:type="dxa"/>
            <w:vAlign w:val="center"/>
          </w:tcPr>
          <w:p w:rsidR="00E92CFE" w:rsidRDefault="008D2938">
            <w:pPr>
              <w:spacing w:line="400" w:lineRule="exact"/>
              <w:jc w:val="center"/>
              <w:rPr>
                <w:rFonts w:ascii="宋体" w:hAnsi="宋体" w:cs="宋体"/>
                <w:szCs w:val="21"/>
              </w:rPr>
            </w:pPr>
            <w:r>
              <w:rPr>
                <w:rFonts w:ascii="宋体" w:hAnsi="宋体" w:cs="宋体" w:hint="eastAsia"/>
                <w:szCs w:val="21"/>
              </w:rPr>
              <w:t>名称及型号</w:t>
            </w:r>
          </w:p>
        </w:tc>
        <w:tc>
          <w:tcPr>
            <w:tcW w:w="2001" w:type="dxa"/>
            <w:vAlign w:val="center"/>
          </w:tcPr>
          <w:p w:rsidR="00E92CFE" w:rsidRDefault="008D2938">
            <w:pPr>
              <w:spacing w:line="400" w:lineRule="exact"/>
              <w:jc w:val="center"/>
              <w:rPr>
                <w:rFonts w:ascii="宋体" w:hAnsi="宋体" w:cs="宋体"/>
                <w:szCs w:val="21"/>
              </w:rPr>
            </w:pPr>
            <w:r>
              <w:rPr>
                <w:rFonts w:ascii="宋体" w:hAnsi="宋体" w:cs="宋体" w:hint="eastAsia"/>
                <w:szCs w:val="21"/>
              </w:rPr>
              <w:t>计量单位</w:t>
            </w:r>
          </w:p>
        </w:tc>
        <w:tc>
          <w:tcPr>
            <w:tcW w:w="2143" w:type="dxa"/>
            <w:vAlign w:val="center"/>
          </w:tcPr>
          <w:p w:rsidR="00E92CFE" w:rsidRDefault="008D2938">
            <w:pPr>
              <w:spacing w:line="400" w:lineRule="exact"/>
              <w:jc w:val="center"/>
              <w:rPr>
                <w:rFonts w:ascii="宋体" w:hAnsi="宋体" w:cs="宋体"/>
                <w:szCs w:val="21"/>
              </w:rPr>
            </w:pPr>
            <w:r>
              <w:rPr>
                <w:rFonts w:ascii="宋体" w:hAnsi="宋体" w:cs="宋体" w:hint="eastAsia"/>
                <w:szCs w:val="21"/>
              </w:rPr>
              <w:t>数量</w:t>
            </w:r>
          </w:p>
        </w:tc>
      </w:tr>
      <w:tr w:rsidR="00E92CFE">
        <w:trPr>
          <w:trHeight w:val="323"/>
        </w:trPr>
        <w:tc>
          <w:tcPr>
            <w:tcW w:w="1401" w:type="dxa"/>
            <w:vAlign w:val="center"/>
          </w:tcPr>
          <w:p w:rsidR="00E92CFE" w:rsidRDefault="00E92CFE">
            <w:pPr>
              <w:spacing w:line="400" w:lineRule="exact"/>
              <w:jc w:val="center"/>
              <w:rPr>
                <w:rFonts w:ascii="宋体" w:hAnsi="宋体" w:cs="宋体"/>
                <w:szCs w:val="21"/>
              </w:rPr>
            </w:pPr>
          </w:p>
        </w:tc>
        <w:tc>
          <w:tcPr>
            <w:tcW w:w="3501" w:type="dxa"/>
            <w:vAlign w:val="center"/>
          </w:tcPr>
          <w:p w:rsidR="00E92CFE" w:rsidRDefault="00E92CFE">
            <w:pPr>
              <w:spacing w:line="400" w:lineRule="exact"/>
              <w:jc w:val="center"/>
              <w:rPr>
                <w:rFonts w:ascii="宋体" w:hAnsi="宋体" w:cs="宋体"/>
                <w:szCs w:val="21"/>
              </w:rPr>
            </w:pPr>
          </w:p>
        </w:tc>
        <w:tc>
          <w:tcPr>
            <w:tcW w:w="2001" w:type="dxa"/>
          </w:tcPr>
          <w:p w:rsidR="00E92CFE" w:rsidRDefault="00E92CFE">
            <w:pPr>
              <w:spacing w:line="400" w:lineRule="exact"/>
              <w:jc w:val="center"/>
              <w:rPr>
                <w:rFonts w:ascii="宋体" w:hAnsi="宋体" w:cs="宋体"/>
                <w:szCs w:val="21"/>
              </w:rPr>
            </w:pPr>
          </w:p>
        </w:tc>
        <w:tc>
          <w:tcPr>
            <w:tcW w:w="2143" w:type="dxa"/>
          </w:tcPr>
          <w:p w:rsidR="00E92CFE" w:rsidRDefault="00E92CFE">
            <w:pPr>
              <w:spacing w:line="400" w:lineRule="exact"/>
              <w:jc w:val="center"/>
              <w:rPr>
                <w:rFonts w:ascii="宋体" w:hAnsi="宋体" w:cs="宋体"/>
                <w:szCs w:val="21"/>
              </w:rPr>
            </w:pPr>
          </w:p>
        </w:tc>
      </w:tr>
      <w:tr w:rsidR="00E92CFE">
        <w:trPr>
          <w:trHeight w:val="310"/>
        </w:trPr>
        <w:tc>
          <w:tcPr>
            <w:tcW w:w="1401" w:type="dxa"/>
            <w:vAlign w:val="center"/>
          </w:tcPr>
          <w:p w:rsidR="00E92CFE" w:rsidRDefault="00E92CFE">
            <w:pPr>
              <w:spacing w:line="400" w:lineRule="exact"/>
              <w:jc w:val="center"/>
              <w:rPr>
                <w:rFonts w:ascii="宋体" w:hAnsi="宋体" w:cs="宋体"/>
                <w:color w:val="000000"/>
                <w:szCs w:val="21"/>
              </w:rPr>
            </w:pPr>
          </w:p>
        </w:tc>
        <w:tc>
          <w:tcPr>
            <w:tcW w:w="3501" w:type="dxa"/>
            <w:vAlign w:val="center"/>
          </w:tcPr>
          <w:p w:rsidR="00E92CFE" w:rsidRDefault="00E92CFE">
            <w:pPr>
              <w:spacing w:line="400" w:lineRule="exact"/>
              <w:jc w:val="center"/>
              <w:rPr>
                <w:rFonts w:ascii="宋体" w:hAnsi="宋体" w:cs="宋体"/>
                <w:color w:val="000000"/>
                <w:szCs w:val="21"/>
              </w:rPr>
            </w:pPr>
          </w:p>
        </w:tc>
        <w:tc>
          <w:tcPr>
            <w:tcW w:w="2001" w:type="dxa"/>
          </w:tcPr>
          <w:p w:rsidR="00E92CFE" w:rsidRDefault="00E92CFE">
            <w:pPr>
              <w:spacing w:line="400" w:lineRule="exact"/>
              <w:jc w:val="center"/>
              <w:rPr>
                <w:rFonts w:ascii="宋体" w:hAnsi="宋体" w:cs="宋体"/>
                <w:color w:val="000000"/>
                <w:szCs w:val="21"/>
              </w:rPr>
            </w:pPr>
          </w:p>
        </w:tc>
        <w:tc>
          <w:tcPr>
            <w:tcW w:w="2143" w:type="dxa"/>
          </w:tcPr>
          <w:p w:rsidR="00E92CFE" w:rsidRDefault="00E92CFE">
            <w:pPr>
              <w:spacing w:line="400" w:lineRule="exact"/>
              <w:jc w:val="center"/>
              <w:rPr>
                <w:rFonts w:ascii="宋体" w:hAnsi="宋体" w:cs="宋体"/>
                <w:color w:val="000000"/>
                <w:szCs w:val="21"/>
              </w:rPr>
            </w:pPr>
          </w:p>
        </w:tc>
      </w:tr>
      <w:tr w:rsidR="00E92CFE">
        <w:trPr>
          <w:trHeight w:val="310"/>
        </w:trPr>
        <w:tc>
          <w:tcPr>
            <w:tcW w:w="1401" w:type="dxa"/>
            <w:vAlign w:val="center"/>
          </w:tcPr>
          <w:p w:rsidR="00E92CFE" w:rsidRDefault="00E92CFE">
            <w:pPr>
              <w:spacing w:line="400" w:lineRule="exact"/>
              <w:jc w:val="center"/>
              <w:rPr>
                <w:rFonts w:ascii="宋体" w:hAnsi="宋体" w:cs="宋体"/>
                <w:color w:val="000000"/>
                <w:szCs w:val="21"/>
              </w:rPr>
            </w:pPr>
          </w:p>
        </w:tc>
        <w:tc>
          <w:tcPr>
            <w:tcW w:w="3501" w:type="dxa"/>
            <w:vAlign w:val="center"/>
          </w:tcPr>
          <w:p w:rsidR="00E92CFE" w:rsidRDefault="00E92CFE">
            <w:pPr>
              <w:spacing w:line="400" w:lineRule="exact"/>
              <w:jc w:val="center"/>
              <w:rPr>
                <w:rFonts w:ascii="宋体" w:hAnsi="宋体" w:cs="宋体"/>
                <w:color w:val="000000"/>
                <w:szCs w:val="21"/>
              </w:rPr>
            </w:pPr>
          </w:p>
        </w:tc>
        <w:tc>
          <w:tcPr>
            <w:tcW w:w="2001" w:type="dxa"/>
          </w:tcPr>
          <w:p w:rsidR="00E92CFE" w:rsidRDefault="00E92CFE">
            <w:pPr>
              <w:spacing w:line="400" w:lineRule="exact"/>
              <w:jc w:val="center"/>
              <w:rPr>
                <w:rFonts w:ascii="宋体" w:hAnsi="宋体" w:cs="宋体"/>
                <w:color w:val="000000"/>
                <w:szCs w:val="21"/>
              </w:rPr>
            </w:pPr>
          </w:p>
        </w:tc>
        <w:tc>
          <w:tcPr>
            <w:tcW w:w="2143" w:type="dxa"/>
          </w:tcPr>
          <w:p w:rsidR="00E92CFE" w:rsidRDefault="00E92CFE">
            <w:pPr>
              <w:spacing w:line="400" w:lineRule="exact"/>
              <w:jc w:val="center"/>
              <w:rPr>
                <w:rFonts w:ascii="宋体" w:hAnsi="宋体" w:cs="宋体"/>
                <w:color w:val="000000"/>
                <w:szCs w:val="21"/>
              </w:rPr>
            </w:pPr>
          </w:p>
        </w:tc>
      </w:tr>
      <w:tr w:rsidR="00E92CFE">
        <w:trPr>
          <w:trHeight w:val="310"/>
        </w:trPr>
        <w:tc>
          <w:tcPr>
            <w:tcW w:w="1401" w:type="dxa"/>
            <w:vAlign w:val="center"/>
          </w:tcPr>
          <w:p w:rsidR="00E92CFE" w:rsidRDefault="00E92CFE">
            <w:pPr>
              <w:spacing w:line="400" w:lineRule="exact"/>
              <w:jc w:val="center"/>
              <w:rPr>
                <w:rFonts w:ascii="宋体" w:hAnsi="宋体" w:cs="宋体"/>
                <w:color w:val="000000"/>
                <w:szCs w:val="21"/>
              </w:rPr>
            </w:pPr>
          </w:p>
        </w:tc>
        <w:tc>
          <w:tcPr>
            <w:tcW w:w="3501" w:type="dxa"/>
            <w:vAlign w:val="center"/>
          </w:tcPr>
          <w:p w:rsidR="00E92CFE" w:rsidRDefault="00E92CFE">
            <w:pPr>
              <w:spacing w:line="400" w:lineRule="exact"/>
              <w:jc w:val="center"/>
              <w:rPr>
                <w:rFonts w:ascii="宋体" w:hAnsi="宋体" w:cs="宋体"/>
                <w:color w:val="000000"/>
                <w:szCs w:val="21"/>
              </w:rPr>
            </w:pPr>
          </w:p>
        </w:tc>
        <w:tc>
          <w:tcPr>
            <w:tcW w:w="2001" w:type="dxa"/>
          </w:tcPr>
          <w:p w:rsidR="00E92CFE" w:rsidRDefault="00E92CFE">
            <w:pPr>
              <w:spacing w:line="400" w:lineRule="exact"/>
              <w:jc w:val="center"/>
              <w:rPr>
                <w:rFonts w:ascii="宋体" w:hAnsi="宋体" w:cs="宋体"/>
                <w:color w:val="000000"/>
                <w:szCs w:val="21"/>
              </w:rPr>
            </w:pPr>
          </w:p>
        </w:tc>
        <w:tc>
          <w:tcPr>
            <w:tcW w:w="2143" w:type="dxa"/>
          </w:tcPr>
          <w:p w:rsidR="00E92CFE" w:rsidRDefault="00E92CFE">
            <w:pPr>
              <w:spacing w:line="400" w:lineRule="exact"/>
              <w:jc w:val="center"/>
              <w:rPr>
                <w:rFonts w:ascii="宋体" w:hAnsi="宋体" w:cs="宋体"/>
                <w:color w:val="000000"/>
                <w:szCs w:val="21"/>
              </w:rPr>
            </w:pPr>
          </w:p>
        </w:tc>
      </w:tr>
      <w:tr w:rsidR="00E92CFE">
        <w:trPr>
          <w:trHeight w:val="310"/>
        </w:trPr>
        <w:tc>
          <w:tcPr>
            <w:tcW w:w="1401" w:type="dxa"/>
            <w:vAlign w:val="center"/>
          </w:tcPr>
          <w:p w:rsidR="00E92CFE" w:rsidRDefault="00E92CFE">
            <w:pPr>
              <w:spacing w:line="400" w:lineRule="exact"/>
              <w:jc w:val="center"/>
              <w:rPr>
                <w:rFonts w:ascii="宋体" w:hAnsi="宋体" w:cs="宋体"/>
                <w:color w:val="000000"/>
                <w:szCs w:val="21"/>
              </w:rPr>
            </w:pPr>
          </w:p>
        </w:tc>
        <w:tc>
          <w:tcPr>
            <w:tcW w:w="3501" w:type="dxa"/>
            <w:vAlign w:val="center"/>
          </w:tcPr>
          <w:p w:rsidR="00E92CFE" w:rsidRDefault="00E92CFE">
            <w:pPr>
              <w:spacing w:line="400" w:lineRule="exact"/>
              <w:jc w:val="center"/>
              <w:rPr>
                <w:rFonts w:ascii="宋体" w:hAnsi="宋体" w:cs="宋体"/>
                <w:color w:val="000000"/>
                <w:szCs w:val="21"/>
              </w:rPr>
            </w:pPr>
          </w:p>
        </w:tc>
        <w:tc>
          <w:tcPr>
            <w:tcW w:w="2001" w:type="dxa"/>
          </w:tcPr>
          <w:p w:rsidR="00E92CFE" w:rsidRDefault="00E92CFE">
            <w:pPr>
              <w:spacing w:line="400" w:lineRule="exact"/>
              <w:jc w:val="center"/>
              <w:rPr>
                <w:rFonts w:ascii="宋体" w:hAnsi="宋体" w:cs="宋体"/>
                <w:color w:val="000000"/>
                <w:szCs w:val="21"/>
              </w:rPr>
            </w:pPr>
          </w:p>
        </w:tc>
        <w:tc>
          <w:tcPr>
            <w:tcW w:w="2143" w:type="dxa"/>
          </w:tcPr>
          <w:p w:rsidR="00E92CFE" w:rsidRDefault="00E92CFE">
            <w:pPr>
              <w:spacing w:line="400" w:lineRule="exact"/>
              <w:jc w:val="center"/>
              <w:rPr>
                <w:rFonts w:ascii="宋体" w:hAnsi="宋体" w:cs="宋体"/>
                <w:color w:val="000000"/>
                <w:szCs w:val="21"/>
              </w:rPr>
            </w:pPr>
          </w:p>
        </w:tc>
      </w:tr>
      <w:tr w:rsidR="00E92CFE">
        <w:trPr>
          <w:trHeight w:val="310"/>
        </w:trPr>
        <w:tc>
          <w:tcPr>
            <w:tcW w:w="1401" w:type="dxa"/>
            <w:vAlign w:val="center"/>
          </w:tcPr>
          <w:p w:rsidR="00E92CFE" w:rsidRDefault="00E92CFE">
            <w:pPr>
              <w:spacing w:line="400" w:lineRule="exact"/>
              <w:jc w:val="center"/>
              <w:rPr>
                <w:rFonts w:ascii="宋体" w:hAnsi="宋体" w:cs="宋体"/>
                <w:color w:val="000000"/>
                <w:szCs w:val="21"/>
              </w:rPr>
            </w:pPr>
          </w:p>
        </w:tc>
        <w:tc>
          <w:tcPr>
            <w:tcW w:w="3501" w:type="dxa"/>
            <w:vAlign w:val="center"/>
          </w:tcPr>
          <w:p w:rsidR="00E92CFE" w:rsidRDefault="00E92CFE">
            <w:pPr>
              <w:spacing w:line="400" w:lineRule="exact"/>
              <w:jc w:val="center"/>
              <w:rPr>
                <w:rFonts w:ascii="宋体" w:hAnsi="宋体" w:cs="宋体"/>
                <w:color w:val="000000"/>
                <w:szCs w:val="21"/>
              </w:rPr>
            </w:pPr>
          </w:p>
        </w:tc>
        <w:tc>
          <w:tcPr>
            <w:tcW w:w="2001" w:type="dxa"/>
          </w:tcPr>
          <w:p w:rsidR="00E92CFE" w:rsidRDefault="00E92CFE">
            <w:pPr>
              <w:spacing w:line="400" w:lineRule="exact"/>
              <w:jc w:val="center"/>
              <w:rPr>
                <w:rFonts w:ascii="宋体" w:hAnsi="宋体" w:cs="宋体"/>
                <w:color w:val="000000"/>
                <w:szCs w:val="21"/>
              </w:rPr>
            </w:pPr>
          </w:p>
        </w:tc>
        <w:tc>
          <w:tcPr>
            <w:tcW w:w="2143" w:type="dxa"/>
          </w:tcPr>
          <w:p w:rsidR="00E92CFE" w:rsidRDefault="00E92CFE">
            <w:pPr>
              <w:spacing w:line="400" w:lineRule="exact"/>
              <w:jc w:val="center"/>
              <w:rPr>
                <w:rFonts w:ascii="宋体" w:hAnsi="宋体" w:cs="宋体"/>
                <w:color w:val="000000"/>
                <w:szCs w:val="21"/>
              </w:rPr>
            </w:pPr>
          </w:p>
        </w:tc>
      </w:tr>
      <w:tr w:rsidR="00E92CFE">
        <w:trPr>
          <w:trHeight w:val="310"/>
        </w:trPr>
        <w:tc>
          <w:tcPr>
            <w:tcW w:w="1401" w:type="dxa"/>
            <w:vAlign w:val="center"/>
          </w:tcPr>
          <w:p w:rsidR="00E92CFE" w:rsidRDefault="00E92CFE">
            <w:pPr>
              <w:spacing w:line="400" w:lineRule="exact"/>
              <w:jc w:val="center"/>
              <w:rPr>
                <w:rFonts w:ascii="宋体" w:hAnsi="宋体" w:cs="宋体"/>
                <w:color w:val="000000"/>
                <w:szCs w:val="21"/>
              </w:rPr>
            </w:pPr>
          </w:p>
        </w:tc>
        <w:tc>
          <w:tcPr>
            <w:tcW w:w="3501" w:type="dxa"/>
            <w:vAlign w:val="center"/>
          </w:tcPr>
          <w:p w:rsidR="00E92CFE" w:rsidRDefault="00E92CFE">
            <w:pPr>
              <w:spacing w:line="400" w:lineRule="exact"/>
              <w:jc w:val="center"/>
              <w:rPr>
                <w:rFonts w:ascii="宋体" w:hAnsi="宋体" w:cs="宋体"/>
                <w:color w:val="000000"/>
                <w:szCs w:val="21"/>
              </w:rPr>
            </w:pPr>
          </w:p>
        </w:tc>
        <w:tc>
          <w:tcPr>
            <w:tcW w:w="2001" w:type="dxa"/>
          </w:tcPr>
          <w:p w:rsidR="00E92CFE" w:rsidRDefault="00E92CFE">
            <w:pPr>
              <w:spacing w:line="400" w:lineRule="exact"/>
              <w:jc w:val="center"/>
              <w:rPr>
                <w:rFonts w:ascii="宋体" w:hAnsi="宋体" w:cs="宋体"/>
                <w:color w:val="000000"/>
                <w:szCs w:val="21"/>
              </w:rPr>
            </w:pPr>
          </w:p>
        </w:tc>
        <w:tc>
          <w:tcPr>
            <w:tcW w:w="2143" w:type="dxa"/>
          </w:tcPr>
          <w:p w:rsidR="00E92CFE" w:rsidRDefault="00E92CFE">
            <w:pPr>
              <w:spacing w:line="400" w:lineRule="exact"/>
              <w:jc w:val="center"/>
              <w:rPr>
                <w:rFonts w:ascii="宋体" w:hAnsi="宋体" w:cs="宋体"/>
                <w:color w:val="000000"/>
                <w:szCs w:val="21"/>
              </w:rPr>
            </w:pPr>
          </w:p>
        </w:tc>
      </w:tr>
      <w:tr w:rsidR="00E92CFE">
        <w:trPr>
          <w:trHeight w:val="310"/>
        </w:trPr>
        <w:tc>
          <w:tcPr>
            <w:tcW w:w="1401" w:type="dxa"/>
            <w:vAlign w:val="center"/>
          </w:tcPr>
          <w:p w:rsidR="00E92CFE" w:rsidRDefault="00E92CFE">
            <w:pPr>
              <w:spacing w:line="400" w:lineRule="exact"/>
              <w:jc w:val="center"/>
              <w:rPr>
                <w:rFonts w:ascii="宋体" w:hAnsi="宋体" w:cs="宋体"/>
                <w:color w:val="000000"/>
                <w:szCs w:val="21"/>
              </w:rPr>
            </w:pPr>
          </w:p>
        </w:tc>
        <w:tc>
          <w:tcPr>
            <w:tcW w:w="3501" w:type="dxa"/>
            <w:vAlign w:val="center"/>
          </w:tcPr>
          <w:p w:rsidR="00E92CFE" w:rsidRDefault="00E92CFE">
            <w:pPr>
              <w:spacing w:line="400" w:lineRule="exact"/>
              <w:jc w:val="center"/>
              <w:rPr>
                <w:rFonts w:ascii="宋体" w:hAnsi="宋体" w:cs="宋体"/>
                <w:color w:val="000000"/>
                <w:szCs w:val="21"/>
              </w:rPr>
            </w:pPr>
          </w:p>
        </w:tc>
        <w:tc>
          <w:tcPr>
            <w:tcW w:w="2001" w:type="dxa"/>
          </w:tcPr>
          <w:p w:rsidR="00E92CFE" w:rsidRDefault="00E92CFE">
            <w:pPr>
              <w:spacing w:line="400" w:lineRule="exact"/>
              <w:jc w:val="center"/>
              <w:rPr>
                <w:rFonts w:ascii="宋体" w:hAnsi="宋体" w:cs="宋体"/>
                <w:color w:val="000000"/>
                <w:szCs w:val="21"/>
              </w:rPr>
            </w:pPr>
          </w:p>
        </w:tc>
        <w:tc>
          <w:tcPr>
            <w:tcW w:w="2143" w:type="dxa"/>
          </w:tcPr>
          <w:p w:rsidR="00E92CFE" w:rsidRDefault="00E92CFE">
            <w:pPr>
              <w:spacing w:line="400" w:lineRule="exact"/>
              <w:jc w:val="center"/>
              <w:rPr>
                <w:rFonts w:ascii="宋体" w:hAnsi="宋体" w:cs="宋体"/>
                <w:color w:val="000000"/>
                <w:szCs w:val="21"/>
              </w:rPr>
            </w:pPr>
          </w:p>
        </w:tc>
      </w:tr>
      <w:tr w:rsidR="00E92CFE">
        <w:trPr>
          <w:trHeight w:val="310"/>
        </w:trPr>
        <w:tc>
          <w:tcPr>
            <w:tcW w:w="1401" w:type="dxa"/>
            <w:vAlign w:val="center"/>
          </w:tcPr>
          <w:p w:rsidR="00E92CFE" w:rsidRDefault="00E92CFE">
            <w:pPr>
              <w:spacing w:line="400" w:lineRule="exact"/>
              <w:jc w:val="center"/>
              <w:rPr>
                <w:rFonts w:ascii="宋体" w:hAnsi="宋体" w:cs="宋体"/>
                <w:color w:val="000000"/>
                <w:szCs w:val="21"/>
              </w:rPr>
            </w:pPr>
          </w:p>
        </w:tc>
        <w:tc>
          <w:tcPr>
            <w:tcW w:w="3501" w:type="dxa"/>
            <w:vAlign w:val="center"/>
          </w:tcPr>
          <w:p w:rsidR="00E92CFE" w:rsidRDefault="00E92CFE">
            <w:pPr>
              <w:spacing w:line="400" w:lineRule="exact"/>
              <w:jc w:val="center"/>
              <w:rPr>
                <w:rFonts w:ascii="宋体" w:hAnsi="宋体" w:cs="宋体"/>
                <w:color w:val="000000"/>
                <w:szCs w:val="21"/>
              </w:rPr>
            </w:pPr>
          </w:p>
        </w:tc>
        <w:tc>
          <w:tcPr>
            <w:tcW w:w="2001" w:type="dxa"/>
          </w:tcPr>
          <w:p w:rsidR="00E92CFE" w:rsidRDefault="00E92CFE">
            <w:pPr>
              <w:spacing w:line="400" w:lineRule="exact"/>
              <w:jc w:val="center"/>
              <w:rPr>
                <w:rFonts w:ascii="宋体" w:hAnsi="宋体" w:cs="宋体"/>
                <w:color w:val="000000"/>
                <w:szCs w:val="21"/>
              </w:rPr>
            </w:pPr>
          </w:p>
        </w:tc>
        <w:tc>
          <w:tcPr>
            <w:tcW w:w="2143" w:type="dxa"/>
          </w:tcPr>
          <w:p w:rsidR="00E92CFE" w:rsidRDefault="00E92CFE">
            <w:pPr>
              <w:spacing w:line="400" w:lineRule="exact"/>
              <w:jc w:val="center"/>
              <w:rPr>
                <w:rFonts w:ascii="宋体" w:hAnsi="宋体" w:cs="宋体"/>
                <w:color w:val="000000"/>
                <w:szCs w:val="21"/>
              </w:rPr>
            </w:pPr>
          </w:p>
        </w:tc>
      </w:tr>
      <w:tr w:rsidR="00E92CFE">
        <w:trPr>
          <w:trHeight w:val="310"/>
        </w:trPr>
        <w:tc>
          <w:tcPr>
            <w:tcW w:w="1401" w:type="dxa"/>
            <w:vAlign w:val="center"/>
          </w:tcPr>
          <w:p w:rsidR="00E92CFE" w:rsidRDefault="00E92CFE">
            <w:pPr>
              <w:spacing w:line="400" w:lineRule="exact"/>
              <w:jc w:val="center"/>
              <w:rPr>
                <w:rFonts w:ascii="宋体" w:hAnsi="宋体" w:cs="宋体"/>
                <w:color w:val="000000"/>
                <w:szCs w:val="21"/>
              </w:rPr>
            </w:pPr>
          </w:p>
        </w:tc>
        <w:tc>
          <w:tcPr>
            <w:tcW w:w="3501" w:type="dxa"/>
            <w:vAlign w:val="center"/>
          </w:tcPr>
          <w:p w:rsidR="00E92CFE" w:rsidRDefault="00E92CFE">
            <w:pPr>
              <w:spacing w:line="400" w:lineRule="exact"/>
              <w:jc w:val="center"/>
              <w:rPr>
                <w:rFonts w:ascii="宋体" w:hAnsi="宋体" w:cs="宋体"/>
                <w:color w:val="000000"/>
                <w:szCs w:val="21"/>
              </w:rPr>
            </w:pPr>
          </w:p>
        </w:tc>
        <w:tc>
          <w:tcPr>
            <w:tcW w:w="2001" w:type="dxa"/>
          </w:tcPr>
          <w:p w:rsidR="00E92CFE" w:rsidRDefault="00E92CFE">
            <w:pPr>
              <w:spacing w:line="400" w:lineRule="exact"/>
              <w:jc w:val="center"/>
              <w:rPr>
                <w:rFonts w:ascii="宋体" w:hAnsi="宋体" w:cs="宋体"/>
                <w:color w:val="000000"/>
                <w:szCs w:val="21"/>
              </w:rPr>
            </w:pPr>
          </w:p>
        </w:tc>
        <w:tc>
          <w:tcPr>
            <w:tcW w:w="2143" w:type="dxa"/>
          </w:tcPr>
          <w:p w:rsidR="00E92CFE" w:rsidRDefault="00E92CFE">
            <w:pPr>
              <w:spacing w:line="400" w:lineRule="exact"/>
              <w:jc w:val="center"/>
              <w:rPr>
                <w:rFonts w:ascii="宋体" w:hAnsi="宋体" w:cs="宋体"/>
                <w:color w:val="000000"/>
                <w:szCs w:val="21"/>
              </w:rPr>
            </w:pPr>
          </w:p>
        </w:tc>
      </w:tr>
      <w:tr w:rsidR="00E92CFE">
        <w:trPr>
          <w:trHeight w:val="310"/>
        </w:trPr>
        <w:tc>
          <w:tcPr>
            <w:tcW w:w="1401" w:type="dxa"/>
            <w:vAlign w:val="center"/>
          </w:tcPr>
          <w:p w:rsidR="00E92CFE" w:rsidRDefault="00E92CFE">
            <w:pPr>
              <w:spacing w:line="400" w:lineRule="exact"/>
              <w:jc w:val="center"/>
              <w:rPr>
                <w:rFonts w:ascii="宋体" w:hAnsi="宋体" w:cs="宋体"/>
                <w:color w:val="000000"/>
                <w:szCs w:val="21"/>
              </w:rPr>
            </w:pPr>
          </w:p>
        </w:tc>
        <w:tc>
          <w:tcPr>
            <w:tcW w:w="3501" w:type="dxa"/>
            <w:vAlign w:val="center"/>
          </w:tcPr>
          <w:p w:rsidR="00E92CFE" w:rsidRDefault="00E92CFE">
            <w:pPr>
              <w:spacing w:line="400" w:lineRule="exact"/>
              <w:jc w:val="center"/>
              <w:rPr>
                <w:rFonts w:ascii="宋体" w:hAnsi="宋体" w:cs="宋体"/>
                <w:color w:val="000000"/>
                <w:szCs w:val="21"/>
              </w:rPr>
            </w:pPr>
          </w:p>
        </w:tc>
        <w:tc>
          <w:tcPr>
            <w:tcW w:w="2001" w:type="dxa"/>
          </w:tcPr>
          <w:p w:rsidR="00E92CFE" w:rsidRDefault="00E92CFE">
            <w:pPr>
              <w:spacing w:line="400" w:lineRule="exact"/>
              <w:jc w:val="center"/>
              <w:rPr>
                <w:rFonts w:ascii="宋体" w:hAnsi="宋体" w:cs="宋体"/>
                <w:color w:val="000000"/>
                <w:szCs w:val="21"/>
              </w:rPr>
            </w:pPr>
          </w:p>
        </w:tc>
        <w:tc>
          <w:tcPr>
            <w:tcW w:w="2143" w:type="dxa"/>
          </w:tcPr>
          <w:p w:rsidR="00E92CFE" w:rsidRDefault="00E92CFE">
            <w:pPr>
              <w:spacing w:line="400" w:lineRule="exact"/>
              <w:jc w:val="center"/>
              <w:rPr>
                <w:rFonts w:ascii="宋体" w:hAnsi="宋体" w:cs="宋体"/>
                <w:color w:val="000000"/>
                <w:szCs w:val="21"/>
              </w:rPr>
            </w:pPr>
          </w:p>
        </w:tc>
      </w:tr>
      <w:tr w:rsidR="00E92CFE">
        <w:trPr>
          <w:trHeight w:val="310"/>
        </w:trPr>
        <w:tc>
          <w:tcPr>
            <w:tcW w:w="1401" w:type="dxa"/>
            <w:vAlign w:val="center"/>
          </w:tcPr>
          <w:p w:rsidR="00E92CFE" w:rsidRDefault="00E92CFE">
            <w:pPr>
              <w:spacing w:line="400" w:lineRule="exact"/>
              <w:jc w:val="center"/>
              <w:rPr>
                <w:rFonts w:ascii="宋体" w:hAnsi="宋体" w:cs="宋体"/>
                <w:color w:val="000000"/>
                <w:szCs w:val="21"/>
              </w:rPr>
            </w:pPr>
          </w:p>
        </w:tc>
        <w:tc>
          <w:tcPr>
            <w:tcW w:w="3501" w:type="dxa"/>
            <w:vAlign w:val="center"/>
          </w:tcPr>
          <w:p w:rsidR="00E92CFE" w:rsidRDefault="00E92CFE">
            <w:pPr>
              <w:spacing w:line="400" w:lineRule="exact"/>
              <w:jc w:val="center"/>
              <w:rPr>
                <w:rFonts w:ascii="宋体" w:hAnsi="宋体" w:cs="宋体"/>
                <w:color w:val="000000"/>
                <w:szCs w:val="21"/>
              </w:rPr>
            </w:pPr>
          </w:p>
        </w:tc>
        <w:tc>
          <w:tcPr>
            <w:tcW w:w="2001" w:type="dxa"/>
          </w:tcPr>
          <w:p w:rsidR="00E92CFE" w:rsidRDefault="00E92CFE">
            <w:pPr>
              <w:spacing w:line="400" w:lineRule="exact"/>
              <w:jc w:val="center"/>
              <w:rPr>
                <w:rFonts w:ascii="宋体" w:hAnsi="宋体" w:cs="宋体"/>
                <w:color w:val="000000"/>
                <w:szCs w:val="21"/>
              </w:rPr>
            </w:pPr>
          </w:p>
        </w:tc>
        <w:tc>
          <w:tcPr>
            <w:tcW w:w="2143" w:type="dxa"/>
          </w:tcPr>
          <w:p w:rsidR="00E92CFE" w:rsidRDefault="00E92CFE">
            <w:pPr>
              <w:spacing w:line="400" w:lineRule="exact"/>
              <w:jc w:val="center"/>
              <w:rPr>
                <w:rFonts w:ascii="宋体" w:hAnsi="宋体" w:cs="宋体"/>
                <w:color w:val="000000"/>
                <w:szCs w:val="21"/>
              </w:rPr>
            </w:pPr>
          </w:p>
        </w:tc>
      </w:tr>
      <w:tr w:rsidR="00E92CFE">
        <w:trPr>
          <w:trHeight w:val="310"/>
        </w:trPr>
        <w:tc>
          <w:tcPr>
            <w:tcW w:w="1401" w:type="dxa"/>
            <w:vAlign w:val="center"/>
          </w:tcPr>
          <w:p w:rsidR="00E92CFE" w:rsidRDefault="00E92CFE">
            <w:pPr>
              <w:spacing w:line="400" w:lineRule="exact"/>
              <w:jc w:val="center"/>
              <w:rPr>
                <w:rFonts w:ascii="宋体" w:hAnsi="宋体" w:cs="宋体"/>
                <w:color w:val="000000"/>
                <w:szCs w:val="21"/>
              </w:rPr>
            </w:pPr>
          </w:p>
        </w:tc>
        <w:tc>
          <w:tcPr>
            <w:tcW w:w="3501" w:type="dxa"/>
            <w:vAlign w:val="center"/>
          </w:tcPr>
          <w:p w:rsidR="00E92CFE" w:rsidRDefault="00E92CFE">
            <w:pPr>
              <w:spacing w:line="400" w:lineRule="exact"/>
              <w:jc w:val="center"/>
              <w:rPr>
                <w:rFonts w:ascii="宋体" w:hAnsi="宋体" w:cs="宋体"/>
                <w:color w:val="000000"/>
                <w:szCs w:val="21"/>
              </w:rPr>
            </w:pPr>
          </w:p>
        </w:tc>
        <w:tc>
          <w:tcPr>
            <w:tcW w:w="2001" w:type="dxa"/>
          </w:tcPr>
          <w:p w:rsidR="00E92CFE" w:rsidRDefault="00E92CFE">
            <w:pPr>
              <w:spacing w:line="400" w:lineRule="exact"/>
              <w:jc w:val="center"/>
              <w:rPr>
                <w:rFonts w:ascii="宋体" w:hAnsi="宋体" w:cs="宋体"/>
                <w:color w:val="000000"/>
                <w:szCs w:val="21"/>
              </w:rPr>
            </w:pPr>
          </w:p>
        </w:tc>
        <w:tc>
          <w:tcPr>
            <w:tcW w:w="2143" w:type="dxa"/>
          </w:tcPr>
          <w:p w:rsidR="00E92CFE" w:rsidRDefault="00E92CFE">
            <w:pPr>
              <w:spacing w:line="400" w:lineRule="exact"/>
              <w:jc w:val="center"/>
              <w:rPr>
                <w:rFonts w:ascii="宋体" w:hAnsi="宋体" w:cs="宋体"/>
                <w:color w:val="000000"/>
                <w:szCs w:val="21"/>
              </w:rPr>
            </w:pPr>
          </w:p>
        </w:tc>
      </w:tr>
      <w:tr w:rsidR="00E92CFE">
        <w:trPr>
          <w:trHeight w:val="310"/>
        </w:trPr>
        <w:tc>
          <w:tcPr>
            <w:tcW w:w="1401" w:type="dxa"/>
            <w:vAlign w:val="center"/>
          </w:tcPr>
          <w:p w:rsidR="00E92CFE" w:rsidRDefault="00E92CFE">
            <w:pPr>
              <w:spacing w:line="400" w:lineRule="exact"/>
              <w:jc w:val="center"/>
              <w:rPr>
                <w:rFonts w:ascii="宋体" w:hAnsi="宋体" w:cs="宋体"/>
                <w:color w:val="000000"/>
                <w:szCs w:val="21"/>
              </w:rPr>
            </w:pPr>
          </w:p>
        </w:tc>
        <w:tc>
          <w:tcPr>
            <w:tcW w:w="3501" w:type="dxa"/>
            <w:vAlign w:val="center"/>
          </w:tcPr>
          <w:p w:rsidR="00E92CFE" w:rsidRDefault="00E92CFE">
            <w:pPr>
              <w:spacing w:line="400" w:lineRule="exact"/>
              <w:jc w:val="center"/>
              <w:rPr>
                <w:rFonts w:ascii="宋体" w:hAnsi="宋体" w:cs="宋体"/>
                <w:color w:val="000000"/>
                <w:szCs w:val="21"/>
              </w:rPr>
            </w:pPr>
          </w:p>
        </w:tc>
        <w:tc>
          <w:tcPr>
            <w:tcW w:w="2001" w:type="dxa"/>
          </w:tcPr>
          <w:p w:rsidR="00E92CFE" w:rsidRDefault="00E92CFE">
            <w:pPr>
              <w:spacing w:line="400" w:lineRule="exact"/>
              <w:jc w:val="center"/>
              <w:rPr>
                <w:rFonts w:ascii="宋体" w:hAnsi="宋体" w:cs="宋体"/>
                <w:color w:val="000000"/>
                <w:szCs w:val="21"/>
              </w:rPr>
            </w:pPr>
          </w:p>
        </w:tc>
        <w:tc>
          <w:tcPr>
            <w:tcW w:w="2143" w:type="dxa"/>
          </w:tcPr>
          <w:p w:rsidR="00E92CFE" w:rsidRDefault="00E92CFE">
            <w:pPr>
              <w:spacing w:line="400" w:lineRule="exact"/>
              <w:jc w:val="center"/>
              <w:rPr>
                <w:rFonts w:ascii="宋体" w:hAnsi="宋体" w:cs="宋体"/>
                <w:color w:val="000000"/>
                <w:szCs w:val="21"/>
              </w:rPr>
            </w:pPr>
          </w:p>
        </w:tc>
      </w:tr>
      <w:tr w:rsidR="00E92CFE">
        <w:trPr>
          <w:trHeight w:val="310"/>
        </w:trPr>
        <w:tc>
          <w:tcPr>
            <w:tcW w:w="1401" w:type="dxa"/>
            <w:vAlign w:val="center"/>
          </w:tcPr>
          <w:p w:rsidR="00E92CFE" w:rsidRDefault="00E92CFE">
            <w:pPr>
              <w:spacing w:line="400" w:lineRule="exact"/>
              <w:jc w:val="center"/>
              <w:rPr>
                <w:rFonts w:ascii="宋体" w:hAnsi="宋体" w:cs="宋体"/>
                <w:color w:val="000000"/>
                <w:szCs w:val="21"/>
              </w:rPr>
            </w:pPr>
          </w:p>
        </w:tc>
        <w:tc>
          <w:tcPr>
            <w:tcW w:w="3501" w:type="dxa"/>
            <w:vAlign w:val="center"/>
          </w:tcPr>
          <w:p w:rsidR="00E92CFE" w:rsidRDefault="00E92CFE">
            <w:pPr>
              <w:spacing w:line="400" w:lineRule="exact"/>
              <w:jc w:val="center"/>
              <w:rPr>
                <w:rFonts w:ascii="宋体" w:hAnsi="宋体" w:cs="宋体"/>
                <w:color w:val="000000"/>
                <w:szCs w:val="21"/>
              </w:rPr>
            </w:pPr>
          </w:p>
        </w:tc>
        <w:tc>
          <w:tcPr>
            <w:tcW w:w="2001" w:type="dxa"/>
          </w:tcPr>
          <w:p w:rsidR="00E92CFE" w:rsidRDefault="00E92CFE">
            <w:pPr>
              <w:spacing w:line="400" w:lineRule="exact"/>
              <w:jc w:val="center"/>
              <w:rPr>
                <w:rFonts w:ascii="宋体" w:hAnsi="宋体" w:cs="宋体"/>
                <w:color w:val="000000"/>
                <w:szCs w:val="21"/>
              </w:rPr>
            </w:pPr>
          </w:p>
        </w:tc>
        <w:tc>
          <w:tcPr>
            <w:tcW w:w="2143" w:type="dxa"/>
          </w:tcPr>
          <w:p w:rsidR="00E92CFE" w:rsidRDefault="00E92CFE">
            <w:pPr>
              <w:spacing w:line="400" w:lineRule="exact"/>
              <w:jc w:val="center"/>
              <w:rPr>
                <w:rFonts w:ascii="宋体" w:hAnsi="宋体" w:cs="宋体"/>
                <w:color w:val="000000"/>
                <w:szCs w:val="21"/>
              </w:rPr>
            </w:pPr>
          </w:p>
        </w:tc>
      </w:tr>
      <w:tr w:rsidR="00E92CFE">
        <w:trPr>
          <w:trHeight w:val="310"/>
        </w:trPr>
        <w:tc>
          <w:tcPr>
            <w:tcW w:w="1401" w:type="dxa"/>
            <w:vAlign w:val="center"/>
          </w:tcPr>
          <w:p w:rsidR="00E92CFE" w:rsidRDefault="00E92CFE">
            <w:pPr>
              <w:spacing w:line="400" w:lineRule="exact"/>
              <w:jc w:val="center"/>
              <w:rPr>
                <w:rFonts w:ascii="宋体" w:hAnsi="宋体" w:cs="宋体"/>
                <w:color w:val="000000"/>
                <w:szCs w:val="21"/>
              </w:rPr>
            </w:pPr>
          </w:p>
        </w:tc>
        <w:tc>
          <w:tcPr>
            <w:tcW w:w="3501" w:type="dxa"/>
            <w:vAlign w:val="center"/>
          </w:tcPr>
          <w:p w:rsidR="00E92CFE" w:rsidRDefault="00E92CFE">
            <w:pPr>
              <w:spacing w:line="400" w:lineRule="exact"/>
              <w:jc w:val="center"/>
              <w:rPr>
                <w:rFonts w:ascii="宋体" w:hAnsi="宋体" w:cs="宋体"/>
                <w:color w:val="000000"/>
                <w:szCs w:val="21"/>
              </w:rPr>
            </w:pPr>
          </w:p>
        </w:tc>
        <w:tc>
          <w:tcPr>
            <w:tcW w:w="2001" w:type="dxa"/>
          </w:tcPr>
          <w:p w:rsidR="00E92CFE" w:rsidRDefault="00E92CFE">
            <w:pPr>
              <w:spacing w:line="400" w:lineRule="exact"/>
              <w:jc w:val="center"/>
              <w:rPr>
                <w:rFonts w:ascii="宋体" w:hAnsi="宋体" w:cs="宋体"/>
                <w:color w:val="000000"/>
                <w:szCs w:val="21"/>
              </w:rPr>
            </w:pPr>
          </w:p>
        </w:tc>
        <w:tc>
          <w:tcPr>
            <w:tcW w:w="2143" w:type="dxa"/>
          </w:tcPr>
          <w:p w:rsidR="00E92CFE" w:rsidRDefault="00E92CFE">
            <w:pPr>
              <w:spacing w:line="400" w:lineRule="exact"/>
              <w:jc w:val="center"/>
              <w:rPr>
                <w:rFonts w:ascii="宋体" w:hAnsi="宋体" w:cs="宋体"/>
                <w:color w:val="000000"/>
                <w:szCs w:val="21"/>
              </w:rPr>
            </w:pPr>
          </w:p>
        </w:tc>
      </w:tr>
      <w:tr w:rsidR="00E92CFE">
        <w:trPr>
          <w:trHeight w:val="310"/>
        </w:trPr>
        <w:tc>
          <w:tcPr>
            <w:tcW w:w="1401" w:type="dxa"/>
            <w:vAlign w:val="center"/>
          </w:tcPr>
          <w:p w:rsidR="00E92CFE" w:rsidRDefault="00E92CFE">
            <w:pPr>
              <w:spacing w:line="400" w:lineRule="exact"/>
              <w:jc w:val="center"/>
              <w:rPr>
                <w:rFonts w:ascii="宋体" w:hAnsi="宋体" w:cs="宋体"/>
                <w:color w:val="000000"/>
                <w:szCs w:val="21"/>
              </w:rPr>
            </w:pPr>
          </w:p>
        </w:tc>
        <w:tc>
          <w:tcPr>
            <w:tcW w:w="3501" w:type="dxa"/>
            <w:vAlign w:val="center"/>
          </w:tcPr>
          <w:p w:rsidR="00E92CFE" w:rsidRDefault="00E92CFE">
            <w:pPr>
              <w:spacing w:line="400" w:lineRule="exact"/>
              <w:jc w:val="center"/>
              <w:rPr>
                <w:rFonts w:ascii="宋体" w:hAnsi="宋体" w:cs="宋体"/>
                <w:color w:val="000000"/>
                <w:szCs w:val="21"/>
              </w:rPr>
            </w:pPr>
          </w:p>
        </w:tc>
        <w:tc>
          <w:tcPr>
            <w:tcW w:w="2001" w:type="dxa"/>
          </w:tcPr>
          <w:p w:rsidR="00E92CFE" w:rsidRDefault="00E92CFE">
            <w:pPr>
              <w:spacing w:line="400" w:lineRule="exact"/>
              <w:jc w:val="center"/>
              <w:rPr>
                <w:rFonts w:ascii="宋体" w:hAnsi="宋体" w:cs="宋体"/>
                <w:color w:val="000000"/>
                <w:szCs w:val="21"/>
              </w:rPr>
            </w:pPr>
          </w:p>
        </w:tc>
        <w:tc>
          <w:tcPr>
            <w:tcW w:w="2143" w:type="dxa"/>
          </w:tcPr>
          <w:p w:rsidR="00E92CFE" w:rsidRDefault="00E92CFE">
            <w:pPr>
              <w:spacing w:line="400" w:lineRule="exact"/>
              <w:jc w:val="center"/>
              <w:rPr>
                <w:rFonts w:ascii="宋体" w:hAnsi="宋体" w:cs="宋体"/>
                <w:color w:val="000000"/>
                <w:szCs w:val="21"/>
              </w:rPr>
            </w:pPr>
          </w:p>
        </w:tc>
      </w:tr>
      <w:tr w:rsidR="00E92CFE">
        <w:trPr>
          <w:trHeight w:val="310"/>
        </w:trPr>
        <w:tc>
          <w:tcPr>
            <w:tcW w:w="1401" w:type="dxa"/>
            <w:vAlign w:val="center"/>
          </w:tcPr>
          <w:p w:rsidR="00E92CFE" w:rsidRDefault="00E92CFE">
            <w:pPr>
              <w:spacing w:line="400" w:lineRule="exact"/>
              <w:jc w:val="center"/>
              <w:rPr>
                <w:rFonts w:ascii="宋体" w:hAnsi="宋体" w:cs="宋体"/>
                <w:color w:val="000000"/>
                <w:szCs w:val="21"/>
              </w:rPr>
            </w:pPr>
          </w:p>
        </w:tc>
        <w:tc>
          <w:tcPr>
            <w:tcW w:w="3501" w:type="dxa"/>
            <w:vAlign w:val="center"/>
          </w:tcPr>
          <w:p w:rsidR="00E92CFE" w:rsidRDefault="00E92CFE">
            <w:pPr>
              <w:spacing w:line="400" w:lineRule="exact"/>
              <w:jc w:val="center"/>
              <w:rPr>
                <w:rFonts w:ascii="宋体" w:hAnsi="宋体" w:cs="宋体"/>
                <w:color w:val="000000"/>
                <w:szCs w:val="21"/>
              </w:rPr>
            </w:pPr>
          </w:p>
        </w:tc>
        <w:tc>
          <w:tcPr>
            <w:tcW w:w="2001" w:type="dxa"/>
          </w:tcPr>
          <w:p w:rsidR="00E92CFE" w:rsidRDefault="00E92CFE">
            <w:pPr>
              <w:spacing w:line="400" w:lineRule="exact"/>
              <w:jc w:val="center"/>
              <w:rPr>
                <w:rFonts w:ascii="宋体" w:hAnsi="宋体" w:cs="宋体"/>
                <w:color w:val="000000"/>
                <w:szCs w:val="21"/>
              </w:rPr>
            </w:pPr>
          </w:p>
        </w:tc>
        <w:tc>
          <w:tcPr>
            <w:tcW w:w="2143" w:type="dxa"/>
          </w:tcPr>
          <w:p w:rsidR="00E92CFE" w:rsidRDefault="00E92CFE">
            <w:pPr>
              <w:spacing w:line="400" w:lineRule="exact"/>
              <w:jc w:val="center"/>
              <w:rPr>
                <w:rFonts w:ascii="宋体" w:hAnsi="宋体" w:cs="宋体"/>
                <w:color w:val="000000"/>
                <w:szCs w:val="21"/>
              </w:rPr>
            </w:pPr>
          </w:p>
        </w:tc>
      </w:tr>
      <w:tr w:rsidR="00E92CFE">
        <w:trPr>
          <w:trHeight w:val="310"/>
        </w:trPr>
        <w:tc>
          <w:tcPr>
            <w:tcW w:w="1401" w:type="dxa"/>
            <w:vAlign w:val="center"/>
          </w:tcPr>
          <w:p w:rsidR="00E92CFE" w:rsidRDefault="00E92CFE">
            <w:pPr>
              <w:spacing w:line="400" w:lineRule="exact"/>
              <w:jc w:val="center"/>
              <w:rPr>
                <w:rFonts w:ascii="宋体" w:hAnsi="宋体" w:cs="宋体"/>
                <w:color w:val="000000"/>
                <w:szCs w:val="21"/>
              </w:rPr>
            </w:pPr>
          </w:p>
        </w:tc>
        <w:tc>
          <w:tcPr>
            <w:tcW w:w="3501" w:type="dxa"/>
            <w:vAlign w:val="center"/>
          </w:tcPr>
          <w:p w:rsidR="00E92CFE" w:rsidRDefault="00E92CFE">
            <w:pPr>
              <w:spacing w:line="400" w:lineRule="exact"/>
              <w:jc w:val="center"/>
              <w:rPr>
                <w:rFonts w:ascii="宋体" w:hAnsi="宋体" w:cs="宋体"/>
                <w:color w:val="000000"/>
                <w:szCs w:val="21"/>
              </w:rPr>
            </w:pPr>
          </w:p>
        </w:tc>
        <w:tc>
          <w:tcPr>
            <w:tcW w:w="2001" w:type="dxa"/>
          </w:tcPr>
          <w:p w:rsidR="00E92CFE" w:rsidRDefault="00E92CFE">
            <w:pPr>
              <w:spacing w:line="400" w:lineRule="exact"/>
              <w:jc w:val="center"/>
              <w:rPr>
                <w:rFonts w:ascii="宋体" w:hAnsi="宋体" w:cs="宋体"/>
                <w:color w:val="000000"/>
                <w:szCs w:val="21"/>
              </w:rPr>
            </w:pPr>
          </w:p>
        </w:tc>
        <w:tc>
          <w:tcPr>
            <w:tcW w:w="2143" w:type="dxa"/>
          </w:tcPr>
          <w:p w:rsidR="00E92CFE" w:rsidRDefault="00E92CFE">
            <w:pPr>
              <w:spacing w:line="400" w:lineRule="exact"/>
              <w:jc w:val="center"/>
              <w:rPr>
                <w:rFonts w:ascii="宋体" w:hAnsi="宋体" w:cs="宋体"/>
                <w:color w:val="000000"/>
                <w:szCs w:val="21"/>
              </w:rPr>
            </w:pPr>
          </w:p>
        </w:tc>
      </w:tr>
      <w:tr w:rsidR="00E92CFE">
        <w:trPr>
          <w:trHeight w:val="310"/>
        </w:trPr>
        <w:tc>
          <w:tcPr>
            <w:tcW w:w="1401" w:type="dxa"/>
            <w:vAlign w:val="center"/>
          </w:tcPr>
          <w:p w:rsidR="00E92CFE" w:rsidRDefault="00E92CFE">
            <w:pPr>
              <w:spacing w:line="400" w:lineRule="exact"/>
              <w:jc w:val="center"/>
              <w:rPr>
                <w:rFonts w:ascii="宋体" w:hAnsi="宋体" w:cs="宋体"/>
                <w:color w:val="000000"/>
                <w:szCs w:val="21"/>
              </w:rPr>
            </w:pPr>
          </w:p>
        </w:tc>
        <w:tc>
          <w:tcPr>
            <w:tcW w:w="3501" w:type="dxa"/>
            <w:vAlign w:val="center"/>
          </w:tcPr>
          <w:p w:rsidR="00E92CFE" w:rsidRDefault="00E92CFE">
            <w:pPr>
              <w:spacing w:line="400" w:lineRule="exact"/>
              <w:jc w:val="center"/>
              <w:rPr>
                <w:rFonts w:ascii="宋体" w:hAnsi="宋体" w:cs="宋体"/>
                <w:color w:val="000000"/>
                <w:szCs w:val="21"/>
              </w:rPr>
            </w:pPr>
          </w:p>
        </w:tc>
        <w:tc>
          <w:tcPr>
            <w:tcW w:w="2001" w:type="dxa"/>
          </w:tcPr>
          <w:p w:rsidR="00E92CFE" w:rsidRDefault="00E92CFE">
            <w:pPr>
              <w:spacing w:line="400" w:lineRule="exact"/>
              <w:jc w:val="center"/>
              <w:rPr>
                <w:rFonts w:ascii="宋体" w:hAnsi="宋体" w:cs="宋体"/>
                <w:color w:val="000000"/>
                <w:szCs w:val="21"/>
              </w:rPr>
            </w:pPr>
          </w:p>
        </w:tc>
        <w:tc>
          <w:tcPr>
            <w:tcW w:w="2143" w:type="dxa"/>
          </w:tcPr>
          <w:p w:rsidR="00E92CFE" w:rsidRDefault="00E92CFE">
            <w:pPr>
              <w:spacing w:line="400" w:lineRule="exact"/>
              <w:jc w:val="center"/>
              <w:rPr>
                <w:rFonts w:ascii="宋体" w:hAnsi="宋体" w:cs="宋体"/>
                <w:color w:val="000000"/>
                <w:szCs w:val="21"/>
              </w:rPr>
            </w:pPr>
          </w:p>
        </w:tc>
      </w:tr>
      <w:tr w:rsidR="00E92CFE">
        <w:trPr>
          <w:trHeight w:val="310"/>
        </w:trPr>
        <w:tc>
          <w:tcPr>
            <w:tcW w:w="1401" w:type="dxa"/>
            <w:vAlign w:val="center"/>
          </w:tcPr>
          <w:p w:rsidR="00E92CFE" w:rsidRDefault="00E92CFE">
            <w:pPr>
              <w:spacing w:line="400" w:lineRule="exact"/>
              <w:jc w:val="center"/>
              <w:rPr>
                <w:rFonts w:ascii="宋体" w:hAnsi="宋体" w:cs="宋体"/>
                <w:color w:val="000000"/>
                <w:szCs w:val="21"/>
              </w:rPr>
            </w:pPr>
          </w:p>
        </w:tc>
        <w:tc>
          <w:tcPr>
            <w:tcW w:w="3501" w:type="dxa"/>
            <w:vAlign w:val="center"/>
          </w:tcPr>
          <w:p w:rsidR="00E92CFE" w:rsidRDefault="00E92CFE">
            <w:pPr>
              <w:spacing w:line="400" w:lineRule="exact"/>
              <w:jc w:val="center"/>
              <w:rPr>
                <w:rFonts w:ascii="宋体" w:hAnsi="宋体" w:cs="宋体"/>
                <w:color w:val="000000"/>
                <w:szCs w:val="21"/>
              </w:rPr>
            </w:pPr>
          </w:p>
        </w:tc>
        <w:tc>
          <w:tcPr>
            <w:tcW w:w="2001" w:type="dxa"/>
          </w:tcPr>
          <w:p w:rsidR="00E92CFE" w:rsidRDefault="00E92CFE">
            <w:pPr>
              <w:spacing w:line="400" w:lineRule="exact"/>
              <w:jc w:val="center"/>
              <w:rPr>
                <w:rFonts w:ascii="宋体" w:hAnsi="宋体" w:cs="宋体"/>
                <w:color w:val="000000"/>
                <w:szCs w:val="21"/>
              </w:rPr>
            </w:pPr>
          </w:p>
        </w:tc>
        <w:tc>
          <w:tcPr>
            <w:tcW w:w="2143" w:type="dxa"/>
          </w:tcPr>
          <w:p w:rsidR="00E92CFE" w:rsidRDefault="00E92CFE">
            <w:pPr>
              <w:spacing w:line="400" w:lineRule="exact"/>
              <w:jc w:val="center"/>
              <w:rPr>
                <w:rFonts w:ascii="宋体" w:hAnsi="宋体" w:cs="宋体"/>
                <w:color w:val="000000"/>
                <w:szCs w:val="21"/>
              </w:rPr>
            </w:pPr>
          </w:p>
        </w:tc>
      </w:tr>
      <w:tr w:rsidR="00E92CFE">
        <w:trPr>
          <w:trHeight w:val="310"/>
        </w:trPr>
        <w:tc>
          <w:tcPr>
            <w:tcW w:w="1401" w:type="dxa"/>
            <w:vAlign w:val="center"/>
          </w:tcPr>
          <w:p w:rsidR="00E92CFE" w:rsidRDefault="00E92CFE">
            <w:pPr>
              <w:spacing w:line="400" w:lineRule="exact"/>
              <w:jc w:val="center"/>
              <w:rPr>
                <w:rFonts w:ascii="宋体" w:hAnsi="宋体" w:cs="宋体"/>
                <w:color w:val="000000"/>
                <w:szCs w:val="21"/>
              </w:rPr>
            </w:pPr>
          </w:p>
        </w:tc>
        <w:tc>
          <w:tcPr>
            <w:tcW w:w="3501" w:type="dxa"/>
            <w:vAlign w:val="center"/>
          </w:tcPr>
          <w:p w:rsidR="00E92CFE" w:rsidRDefault="00E92CFE">
            <w:pPr>
              <w:spacing w:line="400" w:lineRule="exact"/>
              <w:jc w:val="center"/>
              <w:rPr>
                <w:rFonts w:ascii="宋体" w:hAnsi="宋体" w:cs="宋体"/>
                <w:color w:val="000000"/>
                <w:szCs w:val="21"/>
              </w:rPr>
            </w:pPr>
          </w:p>
        </w:tc>
        <w:tc>
          <w:tcPr>
            <w:tcW w:w="2001" w:type="dxa"/>
          </w:tcPr>
          <w:p w:rsidR="00E92CFE" w:rsidRDefault="00E92CFE">
            <w:pPr>
              <w:spacing w:line="400" w:lineRule="exact"/>
              <w:jc w:val="center"/>
              <w:rPr>
                <w:rFonts w:ascii="宋体" w:hAnsi="宋体" w:cs="宋体"/>
                <w:color w:val="000000"/>
                <w:szCs w:val="21"/>
              </w:rPr>
            </w:pPr>
          </w:p>
        </w:tc>
        <w:tc>
          <w:tcPr>
            <w:tcW w:w="2143" w:type="dxa"/>
          </w:tcPr>
          <w:p w:rsidR="00E92CFE" w:rsidRDefault="00E92CFE">
            <w:pPr>
              <w:spacing w:line="400" w:lineRule="exact"/>
              <w:jc w:val="center"/>
              <w:rPr>
                <w:rFonts w:ascii="宋体" w:hAnsi="宋体" w:cs="宋体"/>
                <w:color w:val="000000"/>
                <w:szCs w:val="21"/>
              </w:rPr>
            </w:pPr>
          </w:p>
        </w:tc>
      </w:tr>
    </w:tbl>
    <w:p w:rsidR="00E92CFE" w:rsidRDefault="00E92CFE">
      <w:pPr>
        <w:spacing w:line="400" w:lineRule="exact"/>
        <w:ind w:firstLine="400"/>
        <w:rPr>
          <w:rFonts w:ascii="宋体" w:hAnsi="宋体" w:cs="宋体"/>
          <w:color w:val="000000"/>
          <w:szCs w:val="21"/>
        </w:rPr>
      </w:pPr>
    </w:p>
    <w:p w:rsidR="00E92CFE" w:rsidRDefault="00E92CFE">
      <w:pPr>
        <w:pStyle w:val="WG318"/>
        <w:outlineLvl w:val="9"/>
        <w:rPr>
          <w:rFonts w:ascii="Times New Roman" w:eastAsia="黑体" w:hAnsi="Times New Roman"/>
          <w:b w:val="0"/>
          <w:bCs w:val="0"/>
          <w:sz w:val="28"/>
          <w:szCs w:val="28"/>
        </w:rPr>
      </w:pPr>
      <w:bookmarkStart w:id="4685" w:name="_Toc71913607"/>
      <w:bookmarkStart w:id="4686" w:name="_Toc1118649631"/>
      <w:bookmarkStart w:id="4687" w:name="_Toc1328661558"/>
      <w:bookmarkStart w:id="4688" w:name="_Toc783531721"/>
      <w:bookmarkStart w:id="4689" w:name="_Toc1232297244"/>
      <w:bookmarkStart w:id="4690" w:name="_Toc8272"/>
      <w:bookmarkStart w:id="4691" w:name="_Toc1620"/>
      <w:bookmarkStart w:id="4692" w:name="_Toc1746439128"/>
    </w:p>
    <w:p w:rsidR="00E92CFE" w:rsidRDefault="008D2938">
      <w:pPr>
        <w:rPr>
          <w:rFonts w:ascii="Times New Roman" w:eastAsia="黑体" w:hAnsi="Times New Roman"/>
          <w:sz w:val="28"/>
          <w:szCs w:val="28"/>
        </w:rPr>
      </w:pPr>
      <w:bookmarkStart w:id="4693" w:name="_Toc1311236305"/>
      <w:bookmarkStart w:id="4694" w:name="_Toc698054395"/>
      <w:bookmarkStart w:id="4695" w:name="_Toc1183331767"/>
      <w:r>
        <w:rPr>
          <w:rFonts w:ascii="Times New Roman" w:eastAsia="黑体" w:hAnsi="Times New Roman" w:hint="eastAsia"/>
          <w:sz w:val="28"/>
          <w:szCs w:val="28"/>
        </w:rPr>
        <w:br w:type="page"/>
      </w:r>
    </w:p>
    <w:p w:rsidR="00E92CFE" w:rsidRDefault="008D2938">
      <w:pPr>
        <w:pStyle w:val="WG318"/>
        <w:wordWrap w:val="0"/>
        <w:topLinePunct/>
        <w:autoSpaceDE/>
        <w:autoSpaceDN/>
        <w:snapToGrid w:val="0"/>
        <w:spacing w:line="360" w:lineRule="auto"/>
        <w:outlineLvl w:val="3"/>
        <w:rPr>
          <w:rFonts w:ascii="Times New Roman" w:eastAsia="黑体" w:hAnsi="Times New Roman"/>
          <w:b w:val="0"/>
          <w:bCs w:val="0"/>
          <w:sz w:val="28"/>
          <w:szCs w:val="28"/>
        </w:rPr>
      </w:pPr>
      <w:bookmarkStart w:id="4696" w:name="_Toc9974"/>
      <w:r>
        <w:rPr>
          <w:rFonts w:ascii="Times New Roman" w:eastAsia="黑体" w:hAnsi="Times New Roman" w:hint="eastAsia"/>
          <w:b w:val="0"/>
          <w:bCs w:val="0"/>
          <w:sz w:val="28"/>
          <w:szCs w:val="28"/>
        </w:rPr>
        <w:lastRenderedPageBreak/>
        <w:t>表</w:t>
      </w:r>
      <w:r>
        <w:rPr>
          <w:rFonts w:ascii="Times New Roman" w:eastAsia="黑体" w:hAnsi="Times New Roman"/>
          <w:b w:val="0"/>
          <w:bCs w:val="0"/>
          <w:sz w:val="28"/>
          <w:szCs w:val="28"/>
        </w:rPr>
        <w:t xml:space="preserve">4-4 </w:t>
      </w:r>
      <w:r>
        <w:rPr>
          <w:rFonts w:ascii="Times New Roman" w:eastAsia="黑体" w:hAnsi="Times New Roman" w:hint="eastAsia"/>
          <w:b w:val="0"/>
          <w:bCs w:val="0"/>
          <w:sz w:val="28"/>
          <w:szCs w:val="28"/>
        </w:rPr>
        <w:t>甲供材料设备表</w:t>
      </w:r>
      <w:bookmarkEnd w:id="4685"/>
      <w:bookmarkEnd w:id="4686"/>
      <w:bookmarkEnd w:id="4687"/>
      <w:bookmarkEnd w:id="4688"/>
      <w:bookmarkEnd w:id="4689"/>
      <w:bookmarkEnd w:id="4690"/>
      <w:bookmarkEnd w:id="4691"/>
      <w:bookmarkEnd w:id="4692"/>
      <w:bookmarkEnd w:id="4693"/>
      <w:bookmarkEnd w:id="4694"/>
      <w:bookmarkEnd w:id="4695"/>
      <w:bookmarkEnd w:id="4696"/>
    </w:p>
    <w:p w:rsidR="00E92CFE" w:rsidRDefault="008D2938">
      <w:pPr>
        <w:wordWrap w:val="0"/>
        <w:topLinePunct/>
        <w:adjustRightInd w:val="0"/>
        <w:snapToGrid w:val="0"/>
        <w:spacing w:line="360" w:lineRule="auto"/>
        <w:jc w:val="center"/>
        <w:rPr>
          <w:rFonts w:ascii="Times New Roman" w:eastAsia="黑体" w:hAnsi="Times New Roman"/>
          <w:sz w:val="28"/>
          <w:szCs w:val="28"/>
        </w:rPr>
      </w:pPr>
      <w:r>
        <w:rPr>
          <w:rFonts w:ascii="Times New Roman" w:eastAsia="黑体" w:hAnsi="Times New Roman" w:hint="eastAsia"/>
          <w:sz w:val="28"/>
          <w:szCs w:val="28"/>
        </w:rPr>
        <w:t>（</w:t>
      </w:r>
      <w:r>
        <w:rPr>
          <w:rFonts w:ascii="Times New Roman" w:eastAsia="黑体" w:hAnsi="Times New Roman"/>
          <w:sz w:val="28"/>
          <w:szCs w:val="28"/>
        </w:rPr>
        <w:t>1</w:t>
      </w:r>
      <w:r>
        <w:rPr>
          <w:rFonts w:ascii="Times New Roman" w:eastAsia="黑体" w:hAnsi="Times New Roman" w:hint="eastAsia"/>
          <w:sz w:val="28"/>
          <w:szCs w:val="28"/>
        </w:rPr>
        <w:t>）甲供材料数量及价格表</w:t>
      </w:r>
    </w:p>
    <w:p w:rsidR="00E92CFE" w:rsidRDefault="008D2938">
      <w:pPr>
        <w:rPr>
          <w:rFonts w:ascii="宋体" w:hAnsi="宋体" w:cs="宋体"/>
          <w:szCs w:val="21"/>
        </w:rPr>
      </w:pPr>
      <w:r>
        <w:rPr>
          <w:rFonts w:hint="eastAsia"/>
          <w:szCs w:val="21"/>
        </w:rPr>
        <w:t>标</w:t>
      </w:r>
      <w:r>
        <w:rPr>
          <w:rFonts w:ascii="宋体" w:hAnsi="宋体" w:cs="宋体" w:hint="eastAsia"/>
          <w:szCs w:val="21"/>
        </w:rPr>
        <w:t>段：</w:t>
      </w:r>
      <w:r>
        <w:rPr>
          <w:rFonts w:ascii="宋体" w:hAnsi="宋体" w:cs="宋体" w:hint="eastAsia"/>
          <w:szCs w:val="21"/>
          <w:u w:val="single"/>
        </w:rPr>
        <w:t xml:space="preserve">      </w:t>
      </w:r>
      <w:r>
        <w:rPr>
          <w:rFonts w:ascii="宋体" w:hAnsi="宋体" w:cs="宋体" w:hint="eastAsia"/>
          <w:szCs w:val="21"/>
        </w:rPr>
        <w:t xml:space="preserve">                                                 第  页  共  页</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1175"/>
        <w:gridCol w:w="1716"/>
        <w:gridCol w:w="687"/>
        <w:gridCol w:w="816"/>
        <w:gridCol w:w="900"/>
        <w:gridCol w:w="912"/>
        <w:gridCol w:w="783"/>
        <w:gridCol w:w="1100"/>
      </w:tblGrid>
      <w:tr w:rsidR="00E92CFE">
        <w:trPr>
          <w:cantSplit/>
          <w:trHeight w:val="449"/>
          <w:jc w:val="center"/>
        </w:trPr>
        <w:tc>
          <w:tcPr>
            <w:tcW w:w="791"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序号</w:t>
            </w:r>
          </w:p>
        </w:tc>
        <w:tc>
          <w:tcPr>
            <w:tcW w:w="1175"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材料代号</w:t>
            </w:r>
          </w:p>
        </w:tc>
        <w:tc>
          <w:tcPr>
            <w:tcW w:w="1716"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材料名称及规格</w:t>
            </w:r>
          </w:p>
        </w:tc>
        <w:tc>
          <w:tcPr>
            <w:tcW w:w="687"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计量单位</w:t>
            </w:r>
          </w:p>
        </w:tc>
        <w:tc>
          <w:tcPr>
            <w:tcW w:w="816"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数量</w:t>
            </w:r>
          </w:p>
        </w:tc>
        <w:tc>
          <w:tcPr>
            <w:tcW w:w="2595" w:type="dxa"/>
            <w:gridSpan w:val="3"/>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不含税单价</w:t>
            </w:r>
          </w:p>
        </w:tc>
        <w:tc>
          <w:tcPr>
            <w:tcW w:w="1100"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不含税</w:t>
            </w:r>
          </w:p>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合价</w:t>
            </w:r>
          </w:p>
        </w:tc>
      </w:tr>
      <w:tr w:rsidR="00E92CFE">
        <w:trPr>
          <w:cantSplit/>
          <w:trHeight w:val="361"/>
          <w:jc w:val="center"/>
        </w:trPr>
        <w:tc>
          <w:tcPr>
            <w:tcW w:w="791" w:type="dxa"/>
            <w:vMerge/>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175" w:type="dxa"/>
            <w:vMerge/>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716" w:type="dxa"/>
            <w:vMerge/>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687" w:type="dxa"/>
            <w:vMerge/>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816" w:type="dxa"/>
            <w:vMerge/>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900" w:type="dxa"/>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出厂价</w:t>
            </w:r>
          </w:p>
        </w:tc>
        <w:tc>
          <w:tcPr>
            <w:tcW w:w="912" w:type="dxa"/>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运杂费</w:t>
            </w:r>
          </w:p>
        </w:tc>
        <w:tc>
          <w:tcPr>
            <w:tcW w:w="783" w:type="dxa"/>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综合单价</w:t>
            </w:r>
          </w:p>
        </w:tc>
        <w:tc>
          <w:tcPr>
            <w:tcW w:w="1100" w:type="dxa"/>
            <w:vMerge/>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trHeight w:hRule="exact" w:val="454"/>
          <w:jc w:val="center"/>
        </w:trPr>
        <w:tc>
          <w:tcPr>
            <w:tcW w:w="791"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75"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7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687"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8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12"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783"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r>
      <w:tr w:rsidR="00E92CFE">
        <w:trPr>
          <w:trHeight w:hRule="exact" w:val="454"/>
          <w:jc w:val="center"/>
        </w:trPr>
        <w:tc>
          <w:tcPr>
            <w:tcW w:w="791"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75"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7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687"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8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12"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783"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r>
      <w:tr w:rsidR="00E92CFE">
        <w:trPr>
          <w:trHeight w:hRule="exact" w:val="454"/>
          <w:jc w:val="center"/>
        </w:trPr>
        <w:tc>
          <w:tcPr>
            <w:tcW w:w="791"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75"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7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687"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8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12"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783"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r>
      <w:tr w:rsidR="00E92CFE">
        <w:trPr>
          <w:trHeight w:hRule="exact" w:val="454"/>
          <w:jc w:val="center"/>
        </w:trPr>
        <w:tc>
          <w:tcPr>
            <w:tcW w:w="791"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75"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7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687"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8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12"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783"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r>
      <w:tr w:rsidR="00E92CFE">
        <w:trPr>
          <w:trHeight w:hRule="exact" w:val="454"/>
          <w:jc w:val="center"/>
        </w:trPr>
        <w:tc>
          <w:tcPr>
            <w:tcW w:w="791"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75"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7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687"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8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12"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783"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r>
      <w:tr w:rsidR="00E92CFE">
        <w:trPr>
          <w:trHeight w:hRule="exact" w:val="454"/>
          <w:jc w:val="center"/>
        </w:trPr>
        <w:tc>
          <w:tcPr>
            <w:tcW w:w="791"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75"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7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687"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8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12"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783"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r>
      <w:tr w:rsidR="00E92CFE">
        <w:trPr>
          <w:trHeight w:hRule="exact" w:val="454"/>
          <w:jc w:val="center"/>
        </w:trPr>
        <w:tc>
          <w:tcPr>
            <w:tcW w:w="791"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75"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7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687"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8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12"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783"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r>
      <w:tr w:rsidR="00E92CFE">
        <w:trPr>
          <w:trHeight w:hRule="exact" w:val="454"/>
          <w:jc w:val="center"/>
        </w:trPr>
        <w:tc>
          <w:tcPr>
            <w:tcW w:w="791"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75"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7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687"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8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12"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783"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r>
      <w:tr w:rsidR="00E92CFE">
        <w:trPr>
          <w:trHeight w:hRule="exact" w:val="454"/>
          <w:jc w:val="center"/>
        </w:trPr>
        <w:tc>
          <w:tcPr>
            <w:tcW w:w="791"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75"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7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687"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8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12"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783"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r>
      <w:tr w:rsidR="00E92CFE">
        <w:trPr>
          <w:trHeight w:hRule="exact" w:val="454"/>
          <w:jc w:val="center"/>
        </w:trPr>
        <w:tc>
          <w:tcPr>
            <w:tcW w:w="791"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75"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7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687"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8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12"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783"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r>
      <w:tr w:rsidR="00E92CFE">
        <w:trPr>
          <w:trHeight w:hRule="exact" w:val="454"/>
          <w:jc w:val="center"/>
        </w:trPr>
        <w:tc>
          <w:tcPr>
            <w:tcW w:w="791"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75"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7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687"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8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12"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783"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r>
      <w:tr w:rsidR="00E92CFE">
        <w:trPr>
          <w:trHeight w:hRule="exact" w:val="454"/>
          <w:jc w:val="center"/>
        </w:trPr>
        <w:tc>
          <w:tcPr>
            <w:tcW w:w="791"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75"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7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687"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8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12"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783"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r>
      <w:tr w:rsidR="00E92CFE">
        <w:trPr>
          <w:trHeight w:hRule="exact" w:val="454"/>
          <w:jc w:val="center"/>
        </w:trPr>
        <w:tc>
          <w:tcPr>
            <w:tcW w:w="791"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75"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7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687"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8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12"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783"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r>
      <w:tr w:rsidR="00E92CFE">
        <w:trPr>
          <w:trHeight w:hRule="exact" w:val="454"/>
          <w:jc w:val="center"/>
        </w:trPr>
        <w:tc>
          <w:tcPr>
            <w:tcW w:w="791"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75"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7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687"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816"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912"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783"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c>
          <w:tcPr>
            <w:tcW w:w="11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r>
      <w:tr w:rsidR="00E92CFE">
        <w:trPr>
          <w:trHeight w:hRule="exact" w:val="454"/>
          <w:jc w:val="center"/>
        </w:trPr>
        <w:tc>
          <w:tcPr>
            <w:tcW w:w="7780" w:type="dxa"/>
            <w:gridSpan w:val="8"/>
          </w:tcPr>
          <w:p w:rsidR="00E92CFE" w:rsidRDefault="008D2938">
            <w:pPr>
              <w:wordWrap w:val="0"/>
              <w:topLinePunct/>
              <w:adjustRightInd w:val="0"/>
              <w:snapToGrid w:val="0"/>
              <w:spacing w:line="360" w:lineRule="exact"/>
              <w:ind w:firstLine="403"/>
              <w:jc w:val="center"/>
              <w:rPr>
                <w:rFonts w:ascii="宋体" w:hAnsi="宋体" w:cs="宋体"/>
                <w:color w:val="000000"/>
                <w:szCs w:val="21"/>
              </w:rPr>
            </w:pPr>
            <w:r>
              <w:rPr>
                <w:rFonts w:ascii="宋体" w:hAnsi="宋体" w:cs="宋体" w:hint="eastAsia"/>
                <w:color w:val="000000"/>
                <w:szCs w:val="21"/>
              </w:rPr>
              <w:t>合计</w:t>
            </w:r>
          </w:p>
        </w:tc>
        <w:tc>
          <w:tcPr>
            <w:tcW w:w="11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r>
      <w:tr w:rsidR="00E92CFE">
        <w:trPr>
          <w:trHeight w:hRule="exact" w:val="454"/>
          <w:jc w:val="center"/>
        </w:trPr>
        <w:tc>
          <w:tcPr>
            <w:tcW w:w="7780" w:type="dxa"/>
            <w:gridSpan w:val="8"/>
          </w:tcPr>
          <w:p w:rsidR="00E92CFE" w:rsidRDefault="008D2938">
            <w:pPr>
              <w:wordWrap w:val="0"/>
              <w:topLinePunct/>
              <w:adjustRightInd w:val="0"/>
              <w:snapToGrid w:val="0"/>
              <w:spacing w:line="360" w:lineRule="exact"/>
              <w:ind w:firstLine="403"/>
              <w:jc w:val="center"/>
              <w:rPr>
                <w:rFonts w:ascii="宋体" w:hAnsi="宋体" w:cs="宋体"/>
                <w:color w:val="000000"/>
                <w:szCs w:val="21"/>
              </w:rPr>
            </w:pPr>
            <w:r>
              <w:rPr>
                <w:rFonts w:ascii="宋体" w:hAnsi="宋体" w:cs="宋体" w:hint="eastAsia"/>
                <w:color w:val="000000"/>
                <w:szCs w:val="21"/>
              </w:rPr>
              <w:t>税金</w:t>
            </w:r>
          </w:p>
        </w:tc>
        <w:tc>
          <w:tcPr>
            <w:tcW w:w="11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r>
      <w:tr w:rsidR="00E92CFE">
        <w:trPr>
          <w:trHeight w:hRule="exact" w:val="454"/>
          <w:jc w:val="center"/>
        </w:trPr>
        <w:tc>
          <w:tcPr>
            <w:tcW w:w="7780" w:type="dxa"/>
            <w:gridSpan w:val="8"/>
          </w:tcPr>
          <w:p w:rsidR="00E92CFE" w:rsidRDefault="008D2938">
            <w:pPr>
              <w:wordWrap w:val="0"/>
              <w:topLinePunct/>
              <w:adjustRightInd w:val="0"/>
              <w:snapToGrid w:val="0"/>
              <w:spacing w:line="360" w:lineRule="exact"/>
              <w:ind w:firstLine="403"/>
              <w:jc w:val="center"/>
              <w:rPr>
                <w:rFonts w:ascii="宋体" w:hAnsi="宋体" w:cs="宋体"/>
                <w:color w:val="000000"/>
                <w:szCs w:val="21"/>
              </w:rPr>
            </w:pPr>
            <w:r>
              <w:rPr>
                <w:rFonts w:ascii="宋体" w:hAnsi="宋体" w:cs="宋体" w:hint="eastAsia"/>
                <w:color w:val="000000"/>
                <w:szCs w:val="21"/>
              </w:rPr>
              <w:t>总计</w:t>
            </w:r>
          </w:p>
        </w:tc>
        <w:tc>
          <w:tcPr>
            <w:tcW w:w="1100" w:type="dxa"/>
          </w:tcPr>
          <w:p w:rsidR="00E92CFE" w:rsidRDefault="00E92CFE">
            <w:pPr>
              <w:wordWrap w:val="0"/>
              <w:topLinePunct/>
              <w:adjustRightInd w:val="0"/>
              <w:snapToGrid w:val="0"/>
              <w:spacing w:line="360" w:lineRule="exact"/>
              <w:ind w:firstLine="403"/>
              <w:jc w:val="center"/>
              <w:rPr>
                <w:rFonts w:ascii="宋体" w:hAnsi="宋体" w:cs="宋体"/>
                <w:color w:val="000000"/>
                <w:szCs w:val="21"/>
              </w:rPr>
            </w:pPr>
          </w:p>
        </w:tc>
      </w:tr>
    </w:tbl>
    <w:p w:rsidR="00E92CFE" w:rsidRDefault="00E92CFE">
      <w:pPr>
        <w:spacing w:line="400" w:lineRule="exact"/>
        <w:ind w:firstLine="400"/>
        <w:rPr>
          <w:rFonts w:ascii="宋体" w:hAnsi="宋体" w:cs="宋体"/>
          <w:color w:val="000000"/>
          <w:szCs w:val="21"/>
        </w:rPr>
      </w:pPr>
    </w:p>
    <w:p w:rsidR="00E92CFE" w:rsidRDefault="008D2938">
      <w:pPr>
        <w:widowControl/>
        <w:jc w:val="left"/>
        <w:rPr>
          <w:color w:val="000000"/>
          <w:szCs w:val="21"/>
        </w:rPr>
      </w:pPr>
      <w:r>
        <w:rPr>
          <w:color w:val="000000"/>
          <w:szCs w:val="21"/>
        </w:rPr>
        <w:br w:type="page"/>
      </w:r>
    </w:p>
    <w:p w:rsidR="00E92CFE" w:rsidRDefault="008D2938">
      <w:pPr>
        <w:wordWrap w:val="0"/>
        <w:topLinePunct/>
        <w:adjustRightInd w:val="0"/>
        <w:snapToGrid w:val="0"/>
        <w:spacing w:line="360" w:lineRule="auto"/>
        <w:jc w:val="center"/>
        <w:rPr>
          <w:rFonts w:ascii="黑体" w:eastAsia="黑体" w:hAnsi="黑体" w:cs="黑体"/>
          <w:sz w:val="28"/>
          <w:szCs w:val="28"/>
        </w:rPr>
      </w:pPr>
      <w:r>
        <w:rPr>
          <w:rFonts w:ascii="黑体" w:eastAsia="黑体" w:hAnsi="黑体" w:cs="黑体" w:hint="eastAsia"/>
          <w:sz w:val="28"/>
          <w:szCs w:val="28"/>
        </w:rPr>
        <w:lastRenderedPageBreak/>
        <w:t>（2）甲供设备数量及价格表</w:t>
      </w:r>
    </w:p>
    <w:p w:rsidR="00E92CFE" w:rsidRDefault="008D2938">
      <w:pPr>
        <w:wordWrap w:val="0"/>
        <w:topLinePunct/>
        <w:spacing w:line="400" w:lineRule="exact"/>
        <w:rPr>
          <w:szCs w:val="21"/>
        </w:rPr>
      </w:pPr>
      <w:r>
        <w:rPr>
          <w:rFonts w:hint="eastAsia"/>
          <w:szCs w:val="21"/>
        </w:rPr>
        <w:t>标段：</w:t>
      </w:r>
      <w:r>
        <w:rPr>
          <w:rFonts w:asciiTheme="minorEastAsia" w:eastAsiaTheme="minorEastAsia" w:hAnsiTheme="minorEastAsia" w:cstheme="minorEastAsia" w:hint="eastAsia"/>
          <w:sz w:val="28"/>
          <w:szCs w:val="21"/>
          <w:u w:val="single"/>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szCs w:val="21"/>
        </w:rPr>
        <w:t>第</w:t>
      </w:r>
      <w:r>
        <w:rPr>
          <w:szCs w:val="21"/>
        </w:rPr>
        <w:t xml:space="preserve"> </w:t>
      </w:r>
      <w:r>
        <w:rPr>
          <w:rFonts w:hint="eastAsia"/>
          <w:szCs w:val="21"/>
        </w:rPr>
        <w:t xml:space="preserve">  </w:t>
      </w:r>
      <w:r>
        <w:rPr>
          <w:szCs w:val="21"/>
        </w:rPr>
        <w:t xml:space="preserve"> </w:t>
      </w:r>
      <w:r>
        <w:rPr>
          <w:szCs w:val="21"/>
        </w:rPr>
        <w:t>页</w:t>
      </w:r>
      <w:r>
        <w:rPr>
          <w:szCs w:val="21"/>
        </w:rPr>
        <w:t xml:space="preserve">  </w:t>
      </w:r>
      <w:r>
        <w:rPr>
          <w:szCs w:val="21"/>
        </w:rPr>
        <w:t>共</w:t>
      </w:r>
      <w:r>
        <w:rPr>
          <w:szCs w:val="21"/>
        </w:rPr>
        <w:t xml:space="preserve">  </w:t>
      </w:r>
      <w:r>
        <w:rPr>
          <w:szCs w:val="21"/>
        </w:rPr>
        <w:t>页</w:t>
      </w: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735"/>
        <w:gridCol w:w="811"/>
        <w:gridCol w:w="929"/>
        <w:gridCol w:w="900"/>
        <w:gridCol w:w="720"/>
        <w:gridCol w:w="750"/>
        <w:gridCol w:w="600"/>
        <w:gridCol w:w="645"/>
        <w:gridCol w:w="645"/>
        <w:gridCol w:w="788"/>
        <w:gridCol w:w="952"/>
      </w:tblGrid>
      <w:tr w:rsidR="00E92CFE">
        <w:trPr>
          <w:trHeight w:val="532"/>
          <w:jc w:val="center"/>
        </w:trPr>
        <w:tc>
          <w:tcPr>
            <w:tcW w:w="576" w:type="dxa"/>
            <w:vMerge w:val="restart"/>
            <w:vAlign w:val="center"/>
          </w:tcPr>
          <w:p w:rsidR="00E92CFE" w:rsidRDefault="008D2938">
            <w:pPr>
              <w:wordWrap w:val="0"/>
              <w:topLinePunct/>
              <w:spacing w:line="360" w:lineRule="exact"/>
              <w:jc w:val="center"/>
              <w:rPr>
                <w:szCs w:val="21"/>
              </w:rPr>
            </w:pPr>
            <w:r>
              <w:rPr>
                <w:rFonts w:hint="eastAsia"/>
                <w:szCs w:val="21"/>
              </w:rPr>
              <w:t>序号</w:t>
            </w:r>
          </w:p>
        </w:tc>
        <w:tc>
          <w:tcPr>
            <w:tcW w:w="735" w:type="dxa"/>
            <w:vMerge w:val="restart"/>
            <w:vAlign w:val="center"/>
          </w:tcPr>
          <w:p w:rsidR="00E92CFE" w:rsidRDefault="008D2938">
            <w:pPr>
              <w:wordWrap w:val="0"/>
              <w:topLinePunct/>
              <w:spacing w:line="360" w:lineRule="exact"/>
              <w:jc w:val="center"/>
              <w:rPr>
                <w:szCs w:val="21"/>
              </w:rPr>
            </w:pPr>
            <w:r>
              <w:rPr>
                <w:rFonts w:hint="eastAsia"/>
                <w:szCs w:val="21"/>
              </w:rPr>
              <w:t>专业名称</w:t>
            </w:r>
          </w:p>
        </w:tc>
        <w:tc>
          <w:tcPr>
            <w:tcW w:w="811" w:type="dxa"/>
            <w:vMerge w:val="restart"/>
            <w:vAlign w:val="center"/>
          </w:tcPr>
          <w:p w:rsidR="00E92CFE" w:rsidRDefault="008D2938">
            <w:pPr>
              <w:wordWrap w:val="0"/>
              <w:topLinePunct/>
              <w:spacing w:line="360" w:lineRule="exact"/>
              <w:jc w:val="center"/>
              <w:rPr>
                <w:szCs w:val="21"/>
              </w:rPr>
            </w:pPr>
            <w:r>
              <w:rPr>
                <w:rFonts w:hint="eastAsia"/>
                <w:szCs w:val="21"/>
              </w:rPr>
              <w:t>设备代号</w:t>
            </w:r>
          </w:p>
        </w:tc>
        <w:tc>
          <w:tcPr>
            <w:tcW w:w="929" w:type="dxa"/>
            <w:vMerge w:val="restart"/>
            <w:vAlign w:val="center"/>
          </w:tcPr>
          <w:p w:rsidR="00E92CFE" w:rsidRDefault="008D2938">
            <w:pPr>
              <w:wordWrap w:val="0"/>
              <w:topLinePunct/>
              <w:spacing w:line="360" w:lineRule="exact"/>
              <w:jc w:val="center"/>
              <w:rPr>
                <w:szCs w:val="21"/>
              </w:rPr>
            </w:pPr>
            <w:r>
              <w:rPr>
                <w:rFonts w:hint="eastAsia"/>
                <w:szCs w:val="21"/>
              </w:rPr>
              <w:t>设备名称及规格型号</w:t>
            </w:r>
          </w:p>
        </w:tc>
        <w:tc>
          <w:tcPr>
            <w:tcW w:w="900" w:type="dxa"/>
            <w:vMerge w:val="restart"/>
            <w:vAlign w:val="center"/>
          </w:tcPr>
          <w:p w:rsidR="00E92CFE" w:rsidRDefault="008D2938">
            <w:pPr>
              <w:wordWrap w:val="0"/>
              <w:topLinePunct/>
              <w:spacing w:line="360" w:lineRule="exact"/>
              <w:jc w:val="center"/>
              <w:rPr>
                <w:szCs w:val="21"/>
              </w:rPr>
            </w:pPr>
            <w:r>
              <w:rPr>
                <w:rFonts w:hint="eastAsia"/>
                <w:szCs w:val="21"/>
              </w:rPr>
              <w:t>安装子目编码</w:t>
            </w:r>
          </w:p>
        </w:tc>
        <w:tc>
          <w:tcPr>
            <w:tcW w:w="720" w:type="dxa"/>
            <w:vMerge w:val="restart"/>
            <w:vAlign w:val="center"/>
          </w:tcPr>
          <w:p w:rsidR="00E92CFE" w:rsidRDefault="008D2938">
            <w:pPr>
              <w:wordWrap w:val="0"/>
              <w:topLinePunct/>
              <w:spacing w:line="360" w:lineRule="exact"/>
              <w:jc w:val="center"/>
              <w:rPr>
                <w:szCs w:val="21"/>
              </w:rPr>
            </w:pPr>
            <w:r>
              <w:rPr>
                <w:rFonts w:hint="eastAsia"/>
                <w:szCs w:val="21"/>
              </w:rPr>
              <w:t>交货地点</w:t>
            </w:r>
          </w:p>
        </w:tc>
        <w:tc>
          <w:tcPr>
            <w:tcW w:w="750" w:type="dxa"/>
            <w:vMerge w:val="restart"/>
            <w:vAlign w:val="center"/>
          </w:tcPr>
          <w:p w:rsidR="00E92CFE" w:rsidRDefault="008D2938">
            <w:pPr>
              <w:wordWrap w:val="0"/>
              <w:topLinePunct/>
              <w:spacing w:line="360" w:lineRule="exact"/>
              <w:jc w:val="center"/>
              <w:rPr>
                <w:szCs w:val="21"/>
              </w:rPr>
            </w:pPr>
            <w:r>
              <w:rPr>
                <w:rFonts w:hint="eastAsia"/>
                <w:szCs w:val="21"/>
              </w:rPr>
              <w:t>计量单位</w:t>
            </w:r>
          </w:p>
        </w:tc>
        <w:tc>
          <w:tcPr>
            <w:tcW w:w="600" w:type="dxa"/>
            <w:vMerge w:val="restart"/>
            <w:vAlign w:val="center"/>
          </w:tcPr>
          <w:p w:rsidR="00E92CFE" w:rsidRDefault="008D2938">
            <w:pPr>
              <w:wordWrap w:val="0"/>
              <w:topLinePunct/>
              <w:spacing w:line="360" w:lineRule="exact"/>
              <w:jc w:val="center"/>
              <w:rPr>
                <w:szCs w:val="21"/>
              </w:rPr>
            </w:pPr>
            <w:r>
              <w:rPr>
                <w:rFonts w:hint="eastAsia"/>
                <w:szCs w:val="21"/>
              </w:rPr>
              <w:t>数量</w:t>
            </w:r>
          </w:p>
        </w:tc>
        <w:tc>
          <w:tcPr>
            <w:tcW w:w="2078" w:type="dxa"/>
            <w:gridSpan w:val="3"/>
            <w:vAlign w:val="center"/>
          </w:tcPr>
          <w:p w:rsidR="00E92CFE" w:rsidRDefault="008D2938">
            <w:pPr>
              <w:wordWrap w:val="0"/>
              <w:topLinePunct/>
              <w:spacing w:line="360" w:lineRule="exact"/>
              <w:jc w:val="center"/>
              <w:rPr>
                <w:szCs w:val="21"/>
              </w:rPr>
            </w:pPr>
            <w:r>
              <w:rPr>
                <w:rFonts w:hint="eastAsia"/>
                <w:szCs w:val="21"/>
              </w:rPr>
              <w:t>不含税单价</w:t>
            </w:r>
          </w:p>
        </w:tc>
        <w:tc>
          <w:tcPr>
            <w:tcW w:w="952" w:type="dxa"/>
            <w:vMerge w:val="restart"/>
            <w:vAlign w:val="center"/>
          </w:tcPr>
          <w:p w:rsidR="00E92CFE" w:rsidRDefault="008D2938">
            <w:pPr>
              <w:wordWrap w:val="0"/>
              <w:topLinePunct/>
              <w:spacing w:line="360" w:lineRule="exact"/>
              <w:jc w:val="center"/>
              <w:rPr>
                <w:szCs w:val="21"/>
              </w:rPr>
            </w:pPr>
            <w:r>
              <w:rPr>
                <w:rFonts w:hint="eastAsia"/>
                <w:szCs w:val="21"/>
              </w:rPr>
              <w:t>不含税</w:t>
            </w:r>
          </w:p>
          <w:p w:rsidR="00E92CFE" w:rsidRDefault="008D2938">
            <w:pPr>
              <w:wordWrap w:val="0"/>
              <w:topLinePunct/>
              <w:spacing w:line="360" w:lineRule="exact"/>
              <w:jc w:val="center"/>
              <w:rPr>
                <w:szCs w:val="21"/>
              </w:rPr>
            </w:pPr>
            <w:r>
              <w:rPr>
                <w:rFonts w:hint="eastAsia"/>
                <w:szCs w:val="21"/>
              </w:rPr>
              <w:t>合价</w:t>
            </w:r>
          </w:p>
        </w:tc>
      </w:tr>
      <w:tr w:rsidR="00E92CFE">
        <w:trPr>
          <w:trHeight w:val="278"/>
          <w:jc w:val="center"/>
        </w:trPr>
        <w:tc>
          <w:tcPr>
            <w:tcW w:w="576" w:type="dxa"/>
            <w:vMerge/>
            <w:vAlign w:val="center"/>
          </w:tcPr>
          <w:p w:rsidR="00E92CFE" w:rsidRDefault="00E92CFE">
            <w:pPr>
              <w:wordWrap w:val="0"/>
              <w:topLinePunct/>
              <w:spacing w:line="400" w:lineRule="exact"/>
              <w:jc w:val="center"/>
              <w:rPr>
                <w:color w:val="000000"/>
                <w:szCs w:val="21"/>
              </w:rPr>
            </w:pPr>
          </w:p>
        </w:tc>
        <w:tc>
          <w:tcPr>
            <w:tcW w:w="735" w:type="dxa"/>
            <w:vMerge/>
            <w:vAlign w:val="center"/>
          </w:tcPr>
          <w:p w:rsidR="00E92CFE" w:rsidRDefault="00E92CFE">
            <w:pPr>
              <w:wordWrap w:val="0"/>
              <w:topLinePunct/>
              <w:spacing w:line="400" w:lineRule="exact"/>
              <w:jc w:val="center"/>
              <w:rPr>
                <w:color w:val="000000"/>
                <w:szCs w:val="21"/>
              </w:rPr>
            </w:pPr>
          </w:p>
        </w:tc>
        <w:tc>
          <w:tcPr>
            <w:tcW w:w="811" w:type="dxa"/>
            <w:vMerge/>
            <w:vAlign w:val="center"/>
          </w:tcPr>
          <w:p w:rsidR="00E92CFE" w:rsidRDefault="00E92CFE">
            <w:pPr>
              <w:wordWrap w:val="0"/>
              <w:topLinePunct/>
              <w:spacing w:line="400" w:lineRule="exact"/>
              <w:jc w:val="center"/>
              <w:rPr>
                <w:color w:val="000000"/>
                <w:szCs w:val="21"/>
              </w:rPr>
            </w:pPr>
          </w:p>
        </w:tc>
        <w:tc>
          <w:tcPr>
            <w:tcW w:w="929" w:type="dxa"/>
            <w:vMerge/>
            <w:vAlign w:val="center"/>
          </w:tcPr>
          <w:p w:rsidR="00E92CFE" w:rsidRDefault="00E92CFE">
            <w:pPr>
              <w:wordWrap w:val="0"/>
              <w:topLinePunct/>
              <w:spacing w:line="400" w:lineRule="exact"/>
              <w:jc w:val="center"/>
              <w:rPr>
                <w:color w:val="000000"/>
                <w:szCs w:val="21"/>
              </w:rPr>
            </w:pPr>
          </w:p>
        </w:tc>
        <w:tc>
          <w:tcPr>
            <w:tcW w:w="900" w:type="dxa"/>
            <w:vMerge/>
            <w:vAlign w:val="center"/>
          </w:tcPr>
          <w:p w:rsidR="00E92CFE" w:rsidRDefault="00E92CFE">
            <w:pPr>
              <w:wordWrap w:val="0"/>
              <w:topLinePunct/>
              <w:spacing w:line="400" w:lineRule="exact"/>
              <w:jc w:val="center"/>
              <w:rPr>
                <w:color w:val="000000"/>
                <w:szCs w:val="21"/>
              </w:rPr>
            </w:pPr>
          </w:p>
        </w:tc>
        <w:tc>
          <w:tcPr>
            <w:tcW w:w="720" w:type="dxa"/>
            <w:vMerge/>
            <w:vAlign w:val="center"/>
          </w:tcPr>
          <w:p w:rsidR="00E92CFE" w:rsidRDefault="00E92CFE">
            <w:pPr>
              <w:wordWrap w:val="0"/>
              <w:topLinePunct/>
              <w:spacing w:line="400" w:lineRule="exact"/>
              <w:jc w:val="center"/>
              <w:rPr>
                <w:color w:val="000000"/>
                <w:szCs w:val="21"/>
              </w:rPr>
            </w:pPr>
          </w:p>
        </w:tc>
        <w:tc>
          <w:tcPr>
            <w:tcW w:w="750" w:type="dxa"/>
            <w:vMerge/>
            <w:vAlign w:val="center"/>
          </w:tcPr>
          <w:p w:rsidR="00E92CFE" w:rsidRDefault="00E92CFE">
            <w:pPr>
              <w:wordWrap w:val="0"/>
              <w:topLinePunct/>
              <w:spacing w:line="400" w:lineRule="exact"/>
              <w:jc w:val="center"/>
              <w:rPr>
                <w:color w:val="000000"/>
                <w:szCs w:val="21"/>
              </w:rPr>
            </w:pPr>
          </w:p>
        </w:tc>
        <w:tc>
          <w:tcPr>
            <w:tcW w:w="600" w:type="dxa"/>
            <w:vMerge/>
            <w:vAlign w:val="center"/>
          </w:tcPr>
          <w:p w:rsidR="00E92CFE" w:rsidRDefault="00E92CFE">
            <w:pPr>
              <w:wordWrap w:val="0"/>
              <w:topLinePunct/>
              <w:spacing w:line="400" w:lineRule="exact"/>
              <w:jc w:val="center"/>
              <w:rPr>
                <w:color w:val="000000"/>
                <w:szCs w:val="21"/>
              </w:rPr>
            </w:pPr>
          </w:p>
        </w:tc>
        <w:tc>
          <w:tcPr>
            <w:tcW w:w="645" w:type="dxa"/>
            <w:vAlign w:val="center"/>
          </w:tcPr>
          <w:p w:rsidR="00E92CFE" w:rsidRDefault="008D2938">
            <w:pPr>
              <w:wordWrap w:val="0"/>
              <w:topLinePunct/>
              <w:spacing w:line="400" w:lineRule="exact"/>
              <w:jc w:val="center"/>
              <w:rPr>
                <w:color w:val="000000"/>
                <w:szCs w:val="21"/>
              </w:rPr>
            </w:pPr>
            <w:r>
              <w:rPr>
                <w:rFonts w:hint="eastAsia"/>
                <w:szCs w:val="21"/>
              </w:rPr>
              <w:t>出厂价</w:t>
            </w:r>
          </w:p>
        </w:tc>
        <w:tc>
          <w:tcPr>
            <w:tcW w:w="645" w:type="dxa"/>
            <w:vAlign w:val="center"/>
          </w:tcPr>
          <w:p w:rsidR="00E92CFE" w:rsidRDefault="008D2938">
            <w:pPr>
              <w:wordWrap w:val="0"/>
              <w:topLinePunct/>
              <w:spacing w:line="400" w:lineRule="exact"/>
              <w:jc w:val="center"/>
              <w:rPr>
                <w:color w:val="000000"/>
                <w:szCs w:val="21"/>
              </w:rPr>
            </w:pPr>
            <w:r>
              <w:rPr>
                <w:rFonts w:hint="eastAsia"/>
                <w:szCs w:val="21"/>
              </w:rPr>
              <w:t>运杂费</w:t>
            </w:r>
          </w:p>
        </w:tc>
        <w:tc>
          <w:tcPr>
            <w:tcW w:w="788" w:type="dxa"/>
            <w:vAlign w:val="center"/>
          </w:tcPr>
          <w:p w:rsidR="00E92CFE" w:rsidRDefault="008D2938">
            <w:pPr>
              <w:wordWrap w:val="0"/>
              <w:topLinePunct/>
              <w:spacing w:line="400" w:lineRule="exact"/>
              <w:jc w:val="center"/>
              <w:rPr>
                <w:color w:val="000000"/>
                <w:szCs w:val="21"/>
              </w:rPr>
            </w:pPr>
            <w:r>
              <w:rPr>
                <w:rFonts w:hint="eastAsia"/>
                <w:szCs w:val="21"/>
              </w:rPr>
              <w:t>综合单价</w:t>
            </w:r>
          </w:p>
        </w:tc>
        <w:tc>
          <w:tcPr>
            <w:tcW w:w="952" w:type="dxa"/>
            <w:vMerge/>
            <w:vAlign w:val="center"/>
          </w:tcPr>
          <w:p w:rsidR="00E92CFE" w:rsidRDefault="00E92CFE">
            <w:pPr>
              <w:wordWrap w:val="0"/>
              <w:topLinePunct/>
              <w:spacing w:line="400" w:lineRule="exact"/>
              <w:jc w:val="center"/>
              <w:rPr>
                <w:color w:val="000000"/>
                <w:szCs w:val="21"/>
              </w:rPr>
            </w:pPr>
          </w:p>
        </w:tc>
      </w:tr>
      <w:tr w:rsidR="00E92CFE">
        <w:trPr>
          <w:trHeight w:hRule="exact" w:val="454"/>
          <w:jc w:val="center"/>
        </w:trPr>
        <w:tc>
          <w:tcPr>
            <w:tcW w:w="576" w:type="dxa"/>
            <w:vAlign w:val="center"/>
          </w:tcPr>
          <w:p w:rsidR="00E92CFE" w:rsidRDefault="00E92CFE">
            <w:pPr>
              <w:wordWrap w:val="0"/>
              <w:topLinePunct/>
              <w:spacing w:line="400" w:lineRule="exact"/>
              <w:jc w:val="center"/>
              <w:rPr>
                <w:rFonts w:eastAsia="黑体"/>
                <w:color w:val="000000"/>
                <w:szCs w:val="21"/>
              </w:rPr>
            </w:pPr>
          </w:p>
        </w:tc>
        <w:tc>
          <w:tcPr>
            <w:tcW w:w="735" w:type="dxa"/>
            <w:vAlign w:val="center"/>
          </w:tcPr>
          <w:p w:rsidR="00E92CFE" w:rsidRDefault="00E92CFE">
            <w:pPr>
              <w:wordWrap w:val="0"/>
              <w:topLinePunct/>
              <w:spacing w:line="400" w:lineRule="exact"/>
              <w:jc w:val="center"/>
              <w:rPr>
                <w:rFonts w:eastAsia="黑体"/>
                <w:color w:val="000000"/>
                <w:szCs w:val="21"/>
              </w:rPr>
            </w:pPr>
          </w:p>
        </w:tc>
        <w:tc>
          <w:tcPr>
            <w:tcW w:w="811" w:type="dxa"/>
            <w:vAlign w:val="center"/>
          </w:tcPr>
          <w:p w:rsidR="00E92CFE" w:rsidRDefault="00E92CFE">
            <w:pPr>
              <w:wordWrap w:val="0"/>
              <w:topLinePunct/>
              <w:spacing w:line="400" w:lineRule="exact"/>
              <w:jc w:val="center"/>
              <w:rPr>
                <w:rFonts w:eastAsia="黑体"/>
                <w:color w:val="000000"/>
                <w:szCs w:val="21"/>
              </w:rPr>
            </w:pPr>
          </w:p>
        </w:tc>
        <w:tc>
          <w:tcPr>
            <w:tcW w:w="929" w:type="dxa"/>
            <w:vAlign w:val="center"/>
          </w:tcPr>
          <w:p w:rsidR="00E92CFE" w:rsidRDefault="00E92CFE">
            <w:pPr>
              <w:wordWrap w:val="0"/>
              <w:topLinePunct/>
              <w:spacing w:line="400" w:lineRule="exact"/>
              <w:jc w:val="center"/>
              <w:rPr>
                <w:rFonts w:eastAsia="黑体"/>
                <w:color w:val="000000"/>
                <w:szCs w:val="21"/>
              </w:rPr>
            </w:pPr>
          </w:p>
        </w:tc>
        <w:tc>
          <w:tcPr>
            <w:tcW w:w="900" w:type="dxa"/>
            <w:vAlign w:val="center"/>
          </w:tcPr>
          <w:p w:rsidR="00E92CFE" w:rsidRDefault="00E92CFE">
            <w:pPr>
              <w:wordWrap w:val="0"/>
              <w:topLinePunct/>
              <w:spacing w:line="400" w:lineRule="exact"/>
              <w:jc w:val="center"/>
              <w:rPr>
                <w:rFonts w:eastAsia="黑体"/>
                <w:color w:val="000000"/>
                <w:szCs w:val="21"/>
              </w:rPr>
            </w:pPr>
          </w:p>
        </w:tc>
        <w:tc>
          <w:tcPr>
            <w:tcW w:w="720" w:type="dxa"/>
            <w:vAlign w:val="center"/>
          </w:tcPr>
          <w:p w:rsidR="00E92CFE" w:rsidRDefault="00E92CFE">
            <w:pPr>
              <w:wordWrap w:val="0"/>
              <w:topLinePunct/>
              <w:spacing w:line="400" w:lineRule="exact"/>
              <w:jc w:val="center"/>
              <w:rPr>
                <w:rFonts w:eastAsia="黑体"/>
                <w:color w:val="000000"/>
                <w:szCs w:val="21"/>
              </w:rPr>
            </w:pPr>
          </w:p>
        </w:tc>
        <w:tc>
          <w:tcPr>
            <w:tcW w:w="750" w:type="dxa"/>
            <w:vAlign w:val="center"/>
          </w:tcPr>
          <w:p w:rsidR="00E92CFE" w:rsidRDefault="00E92CFE">
            <w:pPr>
              <w:wordWrap w:val="0"/>
              <w:topLinePunct/>
              <w:spacing w:line="400" w:lineRule="exact"/>
              <w:jc w:val="center"/>
              <w:rPr>
                <w:rFonts w:eastAsia="黑体"/>
                <w:color w:val="000000"/>
                <w:szCs w:val="21"/>
              </w:rPr>
            </w:pPr>
          </w:p>
        </w:tc>
        <w:tc>
          <w:tcPr>
            <w:tcW w:w="600"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788" w:type="dxa"/>
            <w:vAlign w:val="center"/>
          </w:tcPr>
          <w:p w:rsidR="00E92CFE" w:rsidRDefault="00E92CFE">
            <w:pPr>
              <w:wordWrap w:val="0"/>
              <w:topLinePunct/>
              <w:spacing w:line="400" w:lineRule="exact"/>
              <w:jc w:val="center"/>
              <w:rPr>
                <w:rFonts w:eastAsia="黑体"/>
                <w:color w:val="000000"/>
                <w:szCs w:val="21"/>
              </w:rPr>
            </w:pPr>
          </w:p>
        </w:tc>
        <w:tc>
          <w:tcPr>
            <w:tcW w:w="952" w:type="dxa"/>
            <w:vAlign w:val="center"/>
          </w:tcPr>
          <w:p w:rsidR="00E92CFE" w:rsidRDefault="00E92CFE">
            <w:pPr>
              <w:wordWrap w:val="0"/>
              <w:topLinePunct/>
              <w:spacing w:line="400" w:lineRule="exact"/>
              <w:jc w:val="center"/>
              <w:rPr>
                <w:rFonts w:eastAsia="黑体"/>
                <w:color w:val="000000"/>
                <w:szCs w:val="21"/>
              </w:rPr>
            </w:pPr>
          </w:p>
        </w:tc>
      </w:tr>
      <w:tr w:rsidR="00E92CFE">
        <w:trPr>
          <w:trHeight w:hRule="exact" w:val="454"/>
          <w:jc w:val="center"/>
        </w:trPr>
        <w:tc>
          <w:tcPr>
            <w:tcW w:w="576" w:type="dxa"/>
            <w:vAlign w:val="center"/>
          </w:tcPr>
          <w:p w:rsidR="00E92CFE" w:rsidRDefault="00E92CFE">
            <w:pPr>
              <w:wordWrap w:val="0"/>
              <w:topLinePunct/>
              <w:spacing w:line="400" w:lineRule="exact"/>
              <w:jc w:val="center"/>
              <w:rPr>
                <w:rFonts w:eastAsia="黑体"/>
                <w:color w:val="000000"/>
                <w:szCs w:val="21"/>
              </w:rPr>
            </w:pPr>
          </w:p>
        </w:tc>
        <w:tc>
          <w:tcPr>
            <w:tcW w:w="735" w:type="dxa"/>
            <w:vAlign w:val="center"/>
          </w:tcPr>
          <w:p w:rsidR="00E92CFE" w:rsidRDefault="00E92CFE">
            <w:pPr>
              <w:wordWrap w:val="0"/>
              <w:topLinePunct/>
              <w:spacing w:line="400" w:lineRule="exact"/>
              <w:jc w:val="center"/>
              <w:rPr>
                <w:rFonts w:eastAsia="黑体"/>
                <w:color w:val="000000"/>
                <w:szCs w:val="21"/>
              </w:rPr>
            </w:pPr>
          </w:p>
        </w:tc>
        <w:tc>
          <w:tcPr>
            <w:tcW w:w="811" w:type="dxa"/>
            <w:vAlign w:val="center"/>
          </w:tcPr>
          <w:p w:rsidR="00E92CFE" w:rsidRDefault="00E92CFE">
            <w:pPr>
              <w:wordWrap w:val="0"/>
              <w:topLinePunct/>
              <w:spacing w:line="400" w:lineRule="exact"/>
              <w:jc w:val="center"/>
              <w:rPr>
                <w:rFonts w:eastAsia="黑体"/>
                <w:color w:val="000000"/>
                <w:szCs w:val="21"/>
              </w:rPr>
            </w:pPr>
          </w:p>
        </w:tc>
        <w:tc>
          <w:tcPr>
            <w:tcW w:w="929" w:type="dxa"/>
            <w:vAlign w:val="center"/>
          </w:tcPr>
          <w:p w:rsidR="00E92CFE" w:rsidRDefault="00E92CFE">
            <w:pPr>
              <w:wordWrap w:val="0"/>
              <w:topLinePunct/>
              <w:spacing w:line="400" w:lineRule="exact"/>
              <w:jc w:val="center"/>
              <w:rPr>
                <w:rFonts w:eastAsia="黑体"/>
                <w:color w:val="000000"/>
                <w:szCs w:val="21"/>
              </w:rPr>
            </w:pPr>
          </w:p>
        </w:tc>
        <w:tc>
          <w:tcPr>
            <w:tcW w:w="900" w:type="dxa"/>
            <w:vAlign w:val="center"/>
          </w:tcPr>
          <w:p w:rsidR="00E92CFE" w:rsidRDefault="00E92CFE">
            <w:pPr>
              <w:wordWrap w:val="0"/>
              <w:topLinePunct/>
              <w:spacing w:line="400" w:lineRule="exact"/>
              <w:jc w:val="center"/>
              <w:rPr>
                <w:rFonts w:eastAsia="黑体"/>
                <w:color w:val="000000"/>
                <w:szCs w:val="21"/>
              </w:rPr>
            </w:pPr>
          </w:p>
        </w:tc>
        <w:tc>
          <w:tcPr>
            <w:tcW w:w="720" w:type="dxa"/>
            <w:vAlign w:val="center"/>
          </w:tcPr>
          <w:p w:rsidR="00E92CFE" w:rsidRDefault="00E92CFE">
            <w:pPr>
              <w:wordWrap w:val="0"/>
              <w:topLinePunct/>
              <w:spacing w:line="400" w:lineRule="exact"/>
              <w:jc w:val="center"/>
              <w:rPr>
                <w:rFonts w:eastAsia="黑体"/>
                <w:color w:val="000000"/>
                <w:szCs w:val="21"/>
              </w:rPr>
            </w:pPr>
          </w:p>
        </w:tc>
        <w:tc>
          <w:tcPr>
            <w:tcW w:w="750" w:type="dxa"/>
            <w:vAlign w:val="center"/>
          </w:tcPr>
          <w:p w:rsidR="00E92CFE" w:rsidRDefault="00E92CFE">
            <w:pPr>
              <w:wordWrap w:val="0"/>
              <w:topLinePunct/>
              <w:spacing w:line="400" w:lineRule="exact"/>
              <w:jc w:val="center"/>
              <w:rPr>
                <w:rFonts w:eastAsia="黑体"/>
                <w:color w:val="000000"/>
                <w:szCs w:val="21"/>
              </w:rPr>
            </w:pPr>
          </w:p>
        </w:tc>
        <w:tc>
          <w:tcPr>
            <w:tcW w:w="600"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788" w:type="dxa"/>
            <w:vAlign w:val="center"/>
          </w:tcPr>
          <w:p w:rsidR="00E92CFE" w:rsidRDefault="00E92CFE">
            <w:pPr>
              <w:wordWrap w:val="0"/>
              <w:topLinePunct/>
              <w:spacing w:line="400" w:lineRule="exact"/>
              <w:jc w:val="center"/>
              <w:rPr>
                <w:rFonts w:eastAsia="黑体"/>
                <w:color w:val="000000"/>
                <w:szCs w:val="21"/>
              </w:rPr>
            </w:pPr>
          </w:p>
        </w:tc>
        <w:tc>
          <w:tcPr>
            <w:tcW w:w="952" w:type="dxa"/>
            <w:vAlign w:val="center"/>
          </w:tcPr>
          <w:p w:rsidR="00E92CFE" w:rsidRDefault="00E92CFE">
            <w:pPr>
              <w:wordWrap w:val="0"/>
              <w:topLinePunct/>
              <w:spacing w:line="400" w:lineRule="exact"/>
              <w:jc w:val="center"/>
              <w:rPr>
                <w:rFonts w:eastAsia="黑体"/>
                <w:color w:val="000000"/>
                <w:szCs w:val="21"/>
              </w:rPr>
            </w:pPr>
          </w:p>
        </w:tc>
      </w:tr>
      <w:tr w:rsidR="00E92CFE">
        <w:trPr>
          <w:trHeight w:hRule="exact" w:val="454"/>
          <w:jc w:val="center"/>
        </w:trPr>
        <w:tc>
          <w:tcPr>
            <w:tcW w:w="576" w:type="dxa"/>
            <w:vAlign w:val="center"/>
          </w:tcPr>
          <w:p w:rsidR="00E92CFE" w:rsidRDefault="00E92CFE">
            <w:pPr>
              <w:wordWrap w:val="0"/>
              <w:topLinePunct/>
              <w:spacing w:line="400" w:lineRule="exact"/>
              <w:jc w:val="center"/>
              <w:rPr>
                <w:rFonts w:eastAsia="黑体"/>
                <w:color w:val="000000"/>
                <w:szCs w:val="21"/>
              </w:rPr>
            </w:pPr>
          </w:p>
        </w:tc>
        <w:tc>
          <w:tcPr>
            <w:tcW w:w="735" w:type="dxa"/>
            <w:vAlign w:val="center"/>
          </w:tcPr>
          <w:p w:rsidR="00E92CFE" w:rsidRDefault="00E92CFE">
            <w:pPr>
              <w:wordWrap w:val="0"/>
              <w:topLinePunct/>
              <w:spacing w:line="400" w:lineRule="exact"/>
              <w:jc w:val="center"/>
              <w:rPr>
                <w:rFonts w:eastAsia="黑体"/>
                <w:color w:val="000000"/>
                <w:szCs w:val="21"/>
              </w:rPr>
            </w:pPr>
          </w:p>
        </w:tc>
        <w:tc>
          <w:tcPr>
            <w:tcW w:w="811" w:type="dxa"/>
            <w:vAlign w:val="center"/>
          </w:tcPr>
          <w:p w:rsidR="00E92CFE" w:rsidRDefault="00E92CFE">
            <w:pPr>
              <w:wordWrap w:val="0"/>
              <w:topLinePunct/>
              <w:spacing w:line="400" w:lineRule="exact"/>
              <w:jc w:val="center"/>
              <w:rPr>
                <w:rFonts w:eastAsia="黑体"/>
                <w:color w:val="000000"/>
                <w:szCs w:val="21"/>
              </w:rPr>
            </w:pPr>
          </w:p>
        </w:tc>
        <w:tc>
          <w:tcPr>
            <w:tcW w:w="929" w:type="dxa"/>
            <w:vAlign w:val="center"/>
          </w:tcPr>
          <w:p w:rsidR="00E92CFE" w:rsidRDefault="00E92CFE">
            <w:pPr>
              <w:wordWrap w:val="0"/>
              <w:topLinePunct/>
              <w:spacing w:line="400" w:lineRule="exact"/>
              <w:jc w:val="center"/>
              <w:rPr>
                <w:rFonts w:eastAsia="黑体"/>
                <w:color w:val="000000"/>
                <w:szCs w:val="21"/>
              </w:rPr>
            </w:pPr>
          </w:p>
        </w:tc>
        <w:tc>
          <w:tcPr>
            <w:tcW w:w="900" w:type="dxa"/>
            <w:vAlign w:val="center"/>
          </w:tcPr>
          <w:p w:rsidR="00E92CFE" w:rsidRDefault="00E92CFE">
            <w:pPr>
              <w:wordWrap w:val="0"/>
              <w:topLinePunct/>
              <w:spacing w:line="400" w:lineRule="exact"/>
              <w:jc w:val="center"/>
              <w:rPr>
                <w:rFonts w:eastAsia="黑体"/>
                <w:color w:val="000000"/>
                <w:szCs w:val="21"/>
              </w:rPr>
            </w:pPr>
          </w:p>
        </w:tc>
        <w:tc>
          <w:tcPr>
            <w:tcW w:w="720" w:type="dxa"/>
            <w:vAlign w:val="center"/>
          </w:tcPr>
          <w:p w:rsidR="00E92CFE" w:rsidRDefault="00E92CFE">
            <w:pPr>
              <w:wordWrap w:val="0"/>
              <w:topLinePunct/>
              <w:spacing w:line="400" w:lineRule="exact"/>
              <w:jc w:val="center"/>
              <w:rPr>
                <w:rFonts w:eastAsia="黑体"/>
                <w:color w:val="000000"/>
                <w:szCs w:val="21"/>
              </w:rPr>
            </w:pPr>
          </w:p>
        </w:tc>
        <w:tc>
          <w:tcPr>
            <w:tcW w:w="750" w:type="dxa"/>
            <w:vAlign w:val="center"/>
          </w:tcPr>
          <w:p w:rsidR="00E92CFE" w:rsidRDefault="00E92CFE">
            <w:pPr>
              <w:wordWrap w:val="0"/>
              <w:topLinePunct/>
              <w:spacing w:line="400" w:lineRule="exact"/>
              <w:jc w:val="center"/>
              <w:rPr>
                <w:rFonts w:eastAsia="黑体"/>
                <w:color w:val="000000"/>
                <w:szCs w:val="21"/>
              </w:rPr>
            </w:pPr>
          </w:p>
        </w:tc>
        <w:tc>
          <w:tcPr>
            <w:tcW w:w="600"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788" w:type="dxa"/>
            <w:vAlign w:val="center"/>
          </w:tcPr>
          <w:p w:rsidR="00E92CFE" w:rsidRDefault="00E92CFE">
            <w:pPr>
              <w:wordWrap w:val="0"/>
              <w:topLinePunct/>
              <w:spacing w:line="400" w:lineRule="exact"/>
              <w:jc w:val="center"/>
              <w:rPr>
                <w:rFonts w:eastAsia="黑体"/>
                <w:color w:val="000000"/>
                <w:szCs w:val="21"/>
              </w:rPr>
            </w:pPr>
          </w:p>
        </w:tc>
        <w:tc>
          <w:tcPr>
            <w:tcW w:w="952" w:type="dxa"/>
            <w:vAlign w:val="center"/>
          </w:tcPr>
          <w:p w:rsidR="00E92CFE" w:rsidRDefault="00E92CFE">
            <w:pPr>
              <w:wordWrap w:val="0"/>
              <w:topLinePunct/>
              <w:spacing w:line="400" w:lineRule="exact"/>
              <w:jc w:val="center"/>
              <w:rPr>
                <w:rFonts w:eastAsia="黑体"/>
                <w:color w:val="000000"/>
                <w:szCs w:val="21"/>
              </w:rPr>
            </w:pPr>
          </w:p>
        </w:tc>
      </w:tr>
      <w:tr w:rsidR="00E92CFE">
        <w:trPr>
          <w:trHeight w:hRule="exact" w:val="454"/>
          <w:jc w:val="center"/>
        </w:trPr>
        <w:tc>
          <w:tcPr>
            <w:tcW w:w="576" w:type="dxa"/>
            <w:vAlign w:val="center"/>
          </w:tcPr>
          <w:p w:rsidR="00E92CFE" w:rsidRDefault="00E92CFE">
            <w:pPr>
              <w:wordWrap w:val="0"/>
              <w:topLinePunct/>
              <w:spacing w:line="400" w:lineRule="exact"/>
              <w:jc w:val="center"/>
              <w:rPr>
                <w:rFonts w:eastAsia="黑体"/>
                <w:color w:val="000000"/>
                <w:szCs w:val="21"/>
              </w:rPr>
            </w:pPr>
          </w:p>
        </w:tc>
        <w:tc>
          <w:tcPr>
            <w:tcW w:w="735" w:type="dxa"/>
            <w:vAlign w:val="center"/>
          </w:tcPr>
          <w:p w:rsidR="00E92CFE" w:rsidRDefault="00E92CFE">
            <w:pPr>
              <w:wordWrap w:val="0"/>
              <w:topLinePunct/>
              <w:spacing w:line="400" w:lineRule="exact"/>
              <w:jc w:val="center"/>
              <w:rPr>
                <w:rFonts w:eastAsia="黑体"/>
                <w:color w:val="000000"/>
                <w:szCs w:val="21"/>
              </w:rPr>
            </w:pPr>
          </w:p>
        </w:tc>
        <w:tc>
          <w:tcPr>
            <w:tcW w:w="811" w:type="dxa"/>
            <w:vAlign w:val="center"/>
          </w:tcPr>
          <w:p w:rsidR="00E92CFE" w:rsidRDefault="00E92CFE">
            <w:pPr>
              <w:wordWrap w:val="0"/>
              <w:topLinePunct/>
              <w:spacing w:line="400" w:lineRule="exact"/>
              <w:jc w:val="center"/>
              <w:rPr>
                <w:rFonts w:eastAsia="黑体"/>
                <w:color w:val="000000"/>
                <w:szCs w:val="21"/>
              </w:rPr>
            </w:pPr>
          </w:p>
        </w:tc>
        <w:tc>
          <w:tcPr>
            <w:tcW w:w="929" w:type="dxa"/>
            <w:vAlign w:val="center"/>
          </w:tcPr>
          <w:p w:rsidR="00E92CFE" w:rsidRDefault="00E92CFE">
            <w:pPr>
              <w:wordWrap w:val="0"/>
              <w:topLinePunct/>
              <w:spacing w:line="400" w:lineRule="exact"/>
              <w:jc w:val="center"/>
              <w:rPr>
                <w:rFonts w:eastAsia="黑体"/>
                <w:color w:val="000000"/>
                <w:szCs w:val="21"/>
              </w:rPr>
            </w:pPr>
          </w:p>
        </w:tc>
        <w:tc>
          <w:tcPr>
            <w:tcW w:w="900" w:type="dxa"/>
            <w:vAlign w:val="center"/>
          </w:tcPr>
          <w:p w:rsidR="00E92CFE" w:rsidRDefault="00E92CFE">
            <w:pPr>
              <w:wordWrap w:val="0"/>
              <w:topLinePunct/>
              <w:spacing w:line="400" w:lineRule="exact"/>
              <w:jc w:val="center"/>
              <w:rPr>
                <w:rFonts w:eastAsia="黑体"/>
                <w:color w:val="000000"/>
                <w:szCs w:val="21"/>
              </w:rPr>
            </w:pPr>
          </w:p>
        </w:tc>
        <w:tc>
          <w:tcPr>
            <w:tcW w:w="720" w:type="dxa"/>
            <w:vAlign w:val="center"/>
          </w:tcPr>
          <w:p w:rsidR="00E92CFE" w:rsidRDefault="00E92CFE">
            <w:pPr>
              <w:wordWrap w:val="0"/>
              <w:topLinePunct/>
              <w:spacing w:line="400" w:lineRule="exact"/>
              <w:jc w:val="center"/>
              <w:rPr>
                <w:rFonts w:eastAsia="黑体"/>
                <w:color w:val="000000"/>
                <w:szCs w:val="21"/>
              </w:rPr>
            </w:pPr>
          </w:p>
        </w:tc>
        <w:tc>
          <w:tcPr>
            <w:tcW w:w="750" w:type="dxa"/>
            <w:vAlign w:val="center"/>
          </w:tcPr>
          <w:p w:rsidR="00E92CFE" w:rsidRDefault="00E92CFE">
            <w:pPr>
              <w:wordWrap w:val="0"/>
              <w:topLinePunct/>
              <w:spacing w:line="400" w:lineRule="exact"/>
              <w:jc w:val="center"/>
              <w:rPr>
                <w:rFonts w:eastAsia="黑体"/>
                <w:color w:val="000000"/>
                <w:szCs w:val="21"/>
              </w:rPr>
            </w:pPr>
          </w:p>
        </w:tc>
        <w:tc>
          <w:tcPr>
            <w:tcW w:w="600"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788" w:type="dxa"/>
            <w:vAlign w:val="center"/>
          </w:tcPr>
          <w:p w:rsidR="00E92CFE" w:rsidRDefault="00E92CFE">
            <w:pPr>
              <w:wordWrap w:val="0"/>
              <w:topLinePunct/>
              <w:spacing w:line="400" w:lineRule="exact"/>
              <w:jc w:val="center"/>
              <w:rPr>
                <w:rFonts w:eastAsia="黑体"/>
                <w:color w:val="000000"/>
                <w:szCs w:val="21"/>
              </w:rPr>
            </w:pPr>
          </w:p>
        </w:tc>
        <w:tc>
          <w:tcPr>
            <w:tcW w:w="952" w:type="dxa"/>
            <w:vAlign w:val="center"/>
          </w:tcPr>
          <w:p w:rsidR="00E92CFE" w:rsidRDefault="00E92CFE">
            <w:pPr>
              <w:wordWrap w:val="0"/>
              <w:topLinePunct/>
              <w:spacing w:line="400" w:lineRule="exact"/>
              <w:jc w:val="center"/>
              <w:rPr>
                <w:rFonts w:eastAsia="黑体"/>
                <w:color w:val="000000"/>
                <w:szCs w:val="21"/>
              </w:rPr>
            </w:pPr>
          </w:p>
        </w:tc>
      </w:tr>
      <w:tr w:rsidR="00E92CFE">
        <w:trPr>
          <w:trHeight w:hRule="exact" w:val="454"/>
          <w:jc w:val="center"/>
        </w:trPr>
        <w:tc>
          <w:tcPr>
            <w:tcW w:w="576" w:type="dxa"/>
            <w:vAlign w:val="center"/>
          </w:tcPr>
          <w:p w:rsidR="00E92CFE" w:rsidRDefault="00E92CFE">
            <w:pPr>
              <w:wordWrap w:val="0"/>
              <w:topLinePunct/>
              <w:spacing w:line="400" w:lineRule="exact"/>
              <w:jc w:val="center"/>
              <w:rPr>
                <w:rFonts w:eastAsia="黑体"/>
                <w:color w:val="000000"/>
                <w:szCs w:val="21"/>
              </w:rPr>
            </w:pPr>
          </w:p>
        </w:tc>
        <w:tc>
          <w:tcPr>
            <w:tcW w:w="735" w:type="dxa"/>
            <w:vAlign w:val="center"/>
          </w:tcPr>
          <w:p w:rsidR="00E92CFE" w:rsidRDefault="00E92CFE">
            <w:pPr>
              <w:wordWrap w:val="0"/>
              <w:topLinePunct/>
              <w:spacing w:line="400" w:lineRule="exact"/>
              <w:jc w:val="center"/>
              <w:rPr>
                <w:rFonts w:eastAsia="黑体"/>
                <w:color w:val="000000"/>
                <w:szCs w:val="21"/>
              </w:rPr>
            </w:pPr>
          </w:p>
        </w:tc>
        <w:tc>
          <w:tcPr>
            <w:tcW w:w="811" w:type="dxa"/>
            <w:vAlign w:val="center"/>
          </w:tcPr>
          <w:p w:rsidR="00E92CFE" w:rsidRDefault="00E92CFE">
            <w:pPr>
              <w:wordWrap w:val="0"/>
              <w:topLinePunct/>
              <w:spacing w:line="400" w:lineRule="exact"/>
              <w:jc w:val="center"/>
              <w:rPr>
                <w:rFonts w:eastAsia="黑体"/>
                <w:color w:val="000000"/>
                <w:szCs w:val="21"/>
              </w:rPr>
            </w:pPr>
          </w:p>
        </w:tc>
        <w:tc>
          <w:tcPr>
            <w:tcW w:w="929" w:type="dxa"/>
            <w:vAlign w:val="center"/>
          </w:tcPr>
          <w:p w:rsidR="00E92CFE" w:rsidRDefault="00E92CFE">
            <w:pPr>
              <w:wordWrap w:val="0"/>
              <w:topLinePunct/>
              <w:spacing w:line="400" w:lineRule="exact"/>
              <w:jc w:val="center"/>
              <w:rPr>
                <w:rFonts w:eastAsia="黑体"/>
                <w:color w:val="000000"/>
                <w:szCs w:val="21"/>
              </w:rPr>
            </w:pPr>
          </w:p>
        </w:tc>
        <w:tc>
          <w:tcPr>
            <w:tcW w:w="900" w:type="dxa"/>
            <w:vAlign w:val="center"/>
          </w:tcPr>
          <w:p w:rsidR="00E92CFE" w:rsidRDefault="00E92CFE">
            <w:pPr>
              <w:wordWrap w:val="0"/>
              <w:topLinePunct/>
              <w:spacing w:line="400" w:lineRule="exact"/>
              <w:jc w:val="center"/>
              <w:rPr>
                <w:rFonts w:eastAsia="黑体"/>
                <w:color w:val="000000"/>
                <w:szCs w:val="21"/>
              </w:rPr>
            </w:pPr>
          </w:p>
        </w:tc>
        <w:tc>
          <w:tcPr>
            <w:tcW w:w="720" w:type="dxa"/>
            <w:vAlign w:val="center"/>
          </w:tcPr>
          <w:p w:rsidR="00E92CFE" w:rsidRDefault="00E92CFE">
            <w:pPr>
              <w:wordWrap w:val="0"/>
              <w:topLinePunct/>
              <w:spacing w:line="400" w:lineRule="exact"/>
              <w:jc w:val="center"/>
              <w:rPr>
                <w:rFonts w:eastAsia="黑体"/>
                <w:color w:val="000000"/>
                <w:szCs w:val="21"/>
              </w:rPr>
            </w:pPr>
          </w:p>
        </w:tc>
        <w:tc>
          <w:tcPr>
            <w:tcW w:w="750" w:type="dxa"/>
            <w:vAlign w:val="center"/>
          </w:tcPr>
          <w:p w:rsidR="00E92CFE" w:rsidRDefault="00E92CFE">
            <w:pPr>
              <w:wordWrap w:val="0"/>
              <w:topLinePunct/>
              <w:spacing w:line="400" w:lineRule="exact"/>
              <w:jc w:val="center"/>
              <w:rPr>
                <w:rFonts w:eastAsia="黑体"/>
                <w:color w:val="000000"/>
                <w:szCs w:val="21"/>
              </w:rPr>
            </w:pPr>
          </w:p>
        </w:tc>
        <w:tc>
          <w:tcPr>
            <w:tcW w:w="600"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788" w:type="dxa"/>
            <w:vAlign w:val="center"/>
          </w:tcPr>
          <w:p w:rsidR="00E92CFE" w:rsidRDefault="00E92CFE">
            <w:pPr>
              <w:wordWrap w:val="0"/>
              <w:topLinePunct/>
              <w:spacing w:line="400" w:lineRule="exact"/>
              <w:jc w:val="center"/>
              <w:rPr>
                <w:rFonts w:eastAsia="黑体"/>
                <w:color w:val="000000"/>
                <w:szCs w:val="21"/>
              </w:rPr>
            </w:pPr>
          </w:p>
        </w:tc>
        <w:tc>
          <w:tcPr>
            <w:tcW w:w="952" w:type="dxa"/>
            <w:vAlign w:val="center"/>
          </w:tcPr>
          <w:p w:rsidR="00E92CFE" w:rsidRDefault="00E92CFE">
            <w:pPr>
              <w:wordWrap w:val="0"/>
              <w:topLinePunct/>
              <w:spacing w:line="400" w:lineRule="exact"/>
              <w:jc w:val="center"/>
              <w:rPr>
                <w:rFonts w:eastAsia="黑体"/>
                <w:color w:val="000000"/>
                <w:szCs w:val="21"/>
              </w:rPr>
            </w:pPr>
          </w:p>
        </w:tc>
      </w:tr>
      <w:tr w:rsidR="00E92CFE">
        <w:trPr>
          <w:trHeight w:hRule="exact" w:val="454"/>
          <w:jc w:val="center"/>
        </w:trPr>
        <w:tc>
          <w:tcPr>
            <w:tcW w:w="576" w:type="dxa"/>
            <w:vAlign w:val="center"/>
          </w:tcPr>
          <w:p w:rsidR="00E92CFE" w:rsidRDefault="00E92CFE">
            <w:pPr>
              <w:wordWrap w:val="0"/>
              <w:topLinePunct/>
              <w:spacing w:line="400" w:lineRule="exact"/>
              <w:jc w:val="center"/>
              <w:rPr>
                <w:rFonts w:eastAsia="黑体"/>
                <w:color w:val="000000"/>
                <w:szCs w:val="21"/>
              </w:rPr>
            </w:pPr>
          </w:p>
        </w:tc>
        <w:tc>
          <w:tcPr>
            <w:tcW w:w="735" w:type="dxa"/>
            <w:vAlign w:val="center"/>
          </w:tcPr>
          <w:p w:rsidR="00E92CFE" w:rsidRDefault="00E92CFE">
            <w:pPr>
              <w:wordWrap w:val="0"/>
              <w:topLinePunct/>
              <w:spacing w:line="400" w:lineRule="exact"/>
              <w:jc w:val="center"/>
              <w:rPr>
                <w:rFonts w:eastAsia="黑体"/>
                <w:color w:val="000000"/>
                <w:szCs w:val="21"/>
              </w:rPr>
            </w:pPr>
          </w:p>
        </w:tc>
        <w:tc>
          <w:tcPr>
            <w:tcW w:w="811" w:type="dxa"/>
            <w:vAlign w:val="center"/>
          </w:tcPr>
          <w:p w:rsidR="00E92CFE" w:rsidRDefault="00E92CFE">
            <w:pPr>
              <w:wordWrap w:val="0"/>
              <w:topLinePunct/>
              <w:spacing w:line="400" w:lineRule="exact"/>
              <w:jc w:val="center"/>
              <w:rPr>
                <w:rFonts w:eastAsia="黑体"/>
                <w:color w:val="000000"/>
                <w:szCs w:val="21"/>
              </w:rPr>
            </w:pPr>
          </w:p>
        </w:tc>
        <w:tc>
          <w:tcPr>
            <w:tcW w:w="929" w:type="dxa"/>
            <w:vAlign w:val="center"/>
          </w:tcPr>
          <w:p w:rsidR="00E92CFE" w:rsidRDefault="00E92CFE">
            <w:pPr>
              <w:wordWrap w:val="0"/>
              <w:topLinePunct/>
              <w:spacing w:line="400" w:lineRule="exact"/>
              <w:jc w:val="center"/>
              <w:rPr>
                <w:rFonts w:eastAsia="黑体"/>
                <w:color w:val="000000"/>
                <w:szCs w:val="21"/>
              </w:rPr>
            </w:pPr>
          </w:p>
        </w:tc>
        <w:tc>
          <w:tcPr>
            <w:tcW w:w="900" w:type="dxa"/>
            <w:vAlign w:val="center"/>
          </w:tcPr>
          <w:p w:rsidR="00E92CFE" w:rsidRDefault="00E92CFE">
            <w:pPr>
              <w:wordWrap w:val="0"/>
              <w:topLinePunct/>
              <w:spacing w:line="400" w:lineRule="exact"/>
              <w:jc w:val="center"/>
              <w:rPr>
                <w:rFonts w:eastAsia="黑体"/>
                <w:color w:val="000000"/>
                <w:szCs w:val="21"/>
              </w:rPr>
            </w:pPr>
          </w:p>
        </w:tc>
        <w:tc>
          <w:tcPr>
            <w:tcW w:w="720" w:type="dxa"/>
            <w:vAlign w:val="center"/>
          </w:tcPr>
          <w:p w:rsidR="00E92CFE" w:rsidRDefault="00E92CFE">
            <w:pPr>
              <w:wordWrap w:val="0"/>
              <w:topLinePunct/>
              <w:spacing w:line="400" w:lineRule="exact"/>
              <w:jc w:val="center"/>
              <w:rPr>
                <w:rFonts w:eastAsia="黑体"/>
                <w:color w:val="000000"/>
                <w:szCs w:val="21"/>
              </w:rPr>
            </w:pPr>
          </w:p>
        </w:tc>
        <w:tc>
          <w:tcPr>
            <w:tcW w:w="750" w:type="dxa"/>
            <w:vAlign w:val="center"/>
          </w:tcPr>
          <w:p w:rsidR="00E92CFE" w:rsidRDefault="00E92CFE">
            <w:pPr>
              <w:wordWrap w:val="0"/>
              <w:topLinePunct/>
              <w:spacing w:line="400" w:lineRule="exact"/>
              <w:jc w:val="center"/>
              <w:rPr>
                <w:rFonts w:eastAsia="黑体"/>
                <w:color w:val="000000"/>
                <w:szCs w:val="21"/>
              </w:rPr>
            </w:pPr>
          </w:p>
        </w:tc>
        <w:tc>
          <w:tcPr>
            <w:tcW w:w="600"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788" w:type="dxa"/>
            <w:vAlign w:val="center"/>
          </w:tcPr>
          <w:p w:rsidR="00E92CFE" w:rsidRDefault="00E92CFE">
            <w:pPr>
              <w:wordWrap w:val="0"/>
              <w:topLinePunct/>
              <w:spacing w:line="400" w:lineRule="exact"/>
              <w:jc w:val="center"/>
              <w:rPr>
                <w:rFonts w:eastAsia="黑体"/>
                <w:color w:val="000000"/>
                <w:szCs w:val="21"/>
              </w:rPr>
            </w:pPr>
          </w:p>
        </w:tc>
        <w:tc>
          <w:tcPr>
            <w:tcW w:w="952" w:type="dxa"/>
            <w:vAlign w:val="center"/>
          </w:tcPr>
          <w:p w:rsidR="00E92CFE" w:rsidRDefault="00E92CFE">
            <w:pPr>
              <w:wordWrap w:val="0"/>
              <w:topLinePunct/>
              <w:spacing w:line="400" w:lineRule="exact"/>
              <w:jc w:val="center"/>
              <w:rPr>
                <w:rFonts w:eastAsia="黑体"/>
                <w:color w:val="000000"/>
                <w:szCs w:val="21"/>
              </w:rPr>
            </w:pPr>
          </w:p>
        </w:tc>
      </w:tr>
      <w:tr w:rsidR="00E92CFE">
        <w:trPr>
          <w:trHeight w:hRule="exact" w:val="454"/>
          <w:jc w:val="center"/>
        </w:trPr>
        <w:tc>
          <w:tcPr>
            <w:tcW w:w="576" w:type="dxa"/>
            <w:vAlign w:val="center"/>
          </w:tcPr>
          <w:p w:rsidR="00E92CFE" w:rsidRDefault="00E92CFE">
            <w:pPr>
              <w:wordWrap w:val="0"/>
              <w:topLinePunct/>
              <w:spacing w:line="400" w:lineRule="exact"/>
              <w:jc w:val="center"/>
              <w:rPr>
                <w:rFonts w:eastAsia="黑体"/>
                <w:color w:val="000000"/>
                <w:szCs w:val="21"/>
              </w:rPr>
            </w:pPr>
          </w:p>
        </w:tc>
        <w:tc>
          <w:tcPr>
            <w:tcW w:w="735" w:type="dxa"/>
            <w:vAlign w:val="center"/>
          </w:tcPr>
          <w:p w:rsidR="00E92CFE" w:rsidRDefault="00E92CFE">
            <w:pPr>
              <w:wordWrap w:val="0"/>
              <w:topLinePunct/>
              <w:spacing w:line="400" w:lineRule="exact"/>
              <w:jc w:val="center"/>
              <w:rPr>
                <w:rFonts w:eastAsia="黑体"/>
                <w:color w:val="000000"/>
                <w:szCs w:val="21"/>
              </w:rPr>
            </w:pPr>
          </w:p>
        </w:tc>
        <w:tc>
          <w:tcPr>
            <w:tcW w:w="811" w:type="dxa"/>
            <w:vAlign w:val="center"/>
          </w:tcPr>
          <w:p w:rsidR="00E92CFE" w:rsidRDefault="00E92CFE">
            <w:pPr>
              <w:wordWrap w:val="0"/>
              <w:topLinePunct/>
              <w:spacing w:line="400" w:lineRule="exact"/>
              <w:jc w:val="center"/>
              <w:rPr>
                <w:rFonts w:eastAsia="黑体"/>
                <w:color w:val="000000"/>
                <w:szCs w:val="21"/>
              </w:rPr>
            </w:pPr>
          </w:p>
        </w:tc>
        <w:tc>
          <w:tcPr>
            <w:tcW w:w="929" w:type="dxa"/>
            <w:vAlign w:val="center"/>
          </w:tcPr>
          <w:p w:rsidR="00E92CFE" w:rsidRDefault="00E92CFE">
            <w:pPr>
              <w:wordWrap w:val="0"/>
              <w:topLinePunct/>
              <w:spacing w:line="400" w:lineRule="exact"/>
              <w:jc w:val="center"/>
              <w:rPr>
                <w:rFonts w:eastAsia="黑体"/>
                <w:color w:val="000000"/>
                <w:szCs w:val="21"/>
              </w:rPr>
            </w:pPr>
          </w:p>
        </w:tc>
        <w:tc>
          <w:tcPr>
            <w:tcW w:w="900" w:type="dxa"/>
            <w:vAlign w:val="center"/>
          </w:tcPr>
          <w:p w:rsidR="00E92CFE" w:rsidRDefault="00E92CFE">
            <w:pPr>
              <w:wordWrap w:val="0"/>
              <w:topLinePunct/>
              <w:spacing w:line="400" w:lineRule="exact"/>
              <w:jc w:val="center"/>
              <w:rPr>
                <w:rFonts w:eastAsia="黑体"/>
                <w:color w:val="000000"/>
                <w:szCs w:val="21"/>
              </w:rPr>
            </w:pPr>
          </w:p>
        </w:tc>
        <w:tc>
          <w:tcPr>
            <w:tcW w:w="720" w:type="dxa"/>
            <w:vAlign w:val="center"/>
          </w:tcPr>
          <w:p w:rsidR="00E92CFE" w:rsidRDefault="00E92CFE">
            <w:pPr>
              <w:wordWrap w:val="0"/>
              <w:topLinePunct/>
              <w:spacing w:line="400" w:lineRule="exact"/>
              <w:jc w:val="center"/>
              <w:rPr>
                <w:rFonts w:eastAsia="黑体"/>
                <w:color w:val="000000"/>
                <w:szCs w:val="21"/>
              </w:rPr>
            </w:pPr>
          </w:p>
        </w:tc>
        <w:tc>
          <w:tcPr>
            <w:tcW w:w="750" w:type="dxa"/>
            <w:vAlign w:val="center"/>
          </w:tcPr>
          <w:p w:rsidR="00E92CFE" w:rsidRDefault="00E92CFE">
            <w:pPr>
              <w:wordWrap w:val="0"/>
              <w:topLinePunct/>
              <w:spacing w:line="400" w:lineRule="exact"/>
              <w:jc w:val="center"/>
              <w:rPr>
                <w:rFonts w:eastAsia="黑体"/>
                <w:color w:val="000000"/>
                <w:szCs w:val="21"/>
              </w:rPr>
            </w:pPr>
          </w:p>
        </w:tc>
        <w:tc>
          <w:tcPr>
            <w:tcW w:w="600"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788" w:type="dxa"/>
            <w:vAlign w:val="center"/>
          </w:tcPr>
          <w:p w:rsidR="00E92CFE" w:rsidRDefault="00E92CFE">
            <w:pPr>
              <w:wordWrap w:val="0"/>
              <w:topLinePunct/>
              <w:spacing w:line="400" w:lineRule="exact"/>
              <w:jc w:val="center"/>
              <w:rPr>
                <w:rFonts w:eastAsia="黑体"/>
                <w:color w:val="000000"/>
                <w:szCs w:val="21"/>
              </w:rPr>
            </w:pPr>
          </w:p>
        </w:tc>
        <w:tc>
          <w:tcPr>
            <w:tcW w:w="952" w:type="dxa"/>
            <w:vAlign w:val="center"/>
          </w:tcPr>
          <w:p w:rsidR="00E92CFE" w:rsidRDefault="00E92CFE">
            <w:pPr>
              <w:wordWrap w:val="0"/>
              <w:topLinePunct/>
              <w:spacing w:line="400" w:lineRule="exact"/>
              <w:jc w:val="center"/>
              <w:rPr>
                <w:rFonts w:eastAsia="黑体"/>
                <w:color w:val="000000"/>
                <w:szCs w:val="21"/>
              </w:rPr>
            </w:pPr>
          </w:p>
        </w:tc>
      </w:tr>
      <w:tr w:rsidR="00E92CFE">
        <w:trPr>
          <w:trHeight w:hRule="exact" w:val="454"/>
          <w:jc w:val="center"/>
        </w:trPr>
        <w:tc>
          <w:tcPr>
            <w:tcW w:w="576" w:type="dxa"/>
            <w:vAlign w:val="center"/>
          </w:tcPr>
          <w:p w:rsidR="00E92CFE" w:rsidRDefault="00E92CFE">
            <w:pPr>
              <w:wordWrap w:val="0"/>
              <w:topLinePunct/>
              <w:spacing w:line="400" w:lineRule="exact"/>
              <w:jc w:val="center"/>
              <w:rPr>
                <w:rFonts w:eastAsia="黑体"/>
                <w:color w:val="000000"/>
                <w:szCs w:val="21"/>
              </w:rPr>
            </w:pPr>
          </w:p>
        </w:tc>
        <w:tc>
          <w:tcPr>
            <w:tcW w:w="735" w:type="dxa"/>
            <w:vAlign w:val="center"/>
          </w:tcPr>
          <w:p w:rsidR="00E92CFE" w:rsidRDefault="00E92CFE">
            <w:pPr>
              <w:wordWrap w:val="0"/>
              <w:topLinePunct/>
              <w:spacing w:line="400" w:lineRule="exact"/>
              <w:jc w:val="center"/>
              <w:rPr>
                <w:rFonts w:eastAsia="黑体"/>
                <w:color w:val="000000"/>
                <w:szCs w:val="21"/>
              </w:rPr>
            </w:pPr>
          </w:p>
        </w:tc>
        <w:tc>
          <w:tcPr>
            <w:tcW w:w="811" w:type="dxa"/>
            <w:vAlign w:val="center"/>
          </w:tcPr>
          <w:p w:rsidR="00E92CFE" w:rsidRDefault="00E92CFE">
            <w:pPr>
              <w:wordWrap w:val="0"/>
              <w:topLinePunct/>
              <w:spacing w:line="400" w:lineRule="exact"/>
              <w:jc w:val="center"/>
              <w:rPr>
                <w:rFonts w:eastAsia="黑体"/>
                <w:color w:val="000000"/>
                <w:szCs w:val="21"/>
              </w:rPr>
            </w:pPr>
          </w:p>
        </w:tc>
        <w:tc>
          <w:tcPr>
            <w:tcW w:w="929" w:type="dxa"/>
            <w:vAlign w:val="center"/>
          </w:tcPr>
          <w:p w:rsidR="00E92CFE" w:rsidRDefault="00E92CFE">
            <w:pPr>
              <w:wordWrap w:val="0"/>
              <w:topLinePunct/>
              <w:spacing w:line="400" w:lineRule="exact"/>
              <w:jc w:val="center"/>
              <w:rPr>
                <w:rFonts w:eastAsia="黑体"/>
                <w:color w:val="000000"/>
                <w:szCs w:val="21"/>
              </w:rPr>
            </w:pPr>
          </w:p>
        </w:tc>
        <w:tc>
          <w:tcPr>
            <w:tcW w:w="900" w:type="dxa"/>
            <w:vAlign w:val="center"/>
          </w:tcPr>
          <w:p w:rsidR="00E92CFE" w:rsidRDefault="00E92CFE">
            <w:pPr>
              <w:wordWrap w:val="0"/>
              <w:topLinePunct/>
              <w:spacing w:line="400" w:lineRule="exact"/>
              <w:jc w:val="center"/>
              <w:rPr>
                <w:rFonts w:eastAsia="黑体"/>
                <w:color w:val="000000"/>
                <w:szCs w:val="21"/>
              </w:rPr>
            </w:pPr>
          </w:p>
        </w:tc>
        <w:tc>
          <w:tcPr>
            <w:tcW w:w="720" w:type="dxa"/>
            <w:vAlign w:val="center"/>
          </w:tcPr>
          <w:p w:rsidR="00E92CFE" w:rsidRDefault="00E92CFE">
            <w:pPr>
              <w:wordWrap w:val="0"/>
              <w:topLinePunct/>
              <w:spacing w:line="400" w:lineRule="exact"/>
              <w:jc w:val="center"/>
              <w:rPr>
                <w:rFonts w:eastAsia="黑体"/>
                <w:color w:val="000000"/>
                <w:szCs w:val="21"/>
              </w:rPr>
            </w:pPr>
          </w:p>
        </w:tc>
        <w:tc>
          <w:tcPr>
            <w:tcW w:w="750" w:type="dxa"/>
            <w:vAlign w:val="center"/>
          </w:tcPr>
          <w:p w:rsidR="00E92CFE" w:rsidRDefault="00E92CFE">
            <w:pPr>
              <w:wordWrap w:val="0"/>
              <w:topLinePunct/>
              <w:spacing w:line="400" w:lineRule="exact"/>
              <w:jc w:val="center"/>
              <w:rPr>
                <w:rFonts w:eastAsia="黑体"/>
                <w:color w:val="000000"/>
                <w:szCs w:val="21"/>
              </w:rPr>
            </w:pPr>
          </w:p>
        </w:tc>
        <w:tc>
          <w:tcPr>
            <w:tcW w:w="600"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788" w:type="dxa"/>
            <w:vAlign w:val="center"/>
          </w:tcPr>
          <w:p w:rsidR="00E92CFE" w:rsidRDefault="00E92CFE">
            <w:pPr>
              <w:wordWrap w:val="0"/>
              <w:topLinePunct/>
              <w:spacing w:line="400" w:lineRule="exact"/>
              <w:jc w:val="center"/>
              <w:rPr>
                <w:rFonts w:eastAsia="黑体"/>
                <w:color w:val="000000"/>
                <w:szCs w:val="21"/>
              </w:rPr>
            </w:pPr>
          </w:p>
        </w:tc>
        <w:tc>
          <w:tcPr>
            <w:tcW w:w="952" w:type="dxa"/>
            <w:vAlign w:val="center"/>
          </w:tcPr>
          <w:p w:rsidR="00E92CFE" w:rsidRDefault="00E92CFE">
            <w:pPr>
              <w:wordWrap w:val="0"/>
              <w:topLinePunct/>
              <w:spacing w:line="400" w:lineRule="exact"/>
              <w:jc w:val="center"/>
              <w:rPr>
                <w:rFonts w:eastAsia="黑体"/>
                <w:color w:val="000000"/>
                <w:szCs w:val="21"/>
              </w:rPr>
            </w:pPr>
          </w:p>
        </w:tc>
      </w:tr>
      <w:tr w:rsidR="00E92CFE">
        <w:trPr>
          <w:trHeight w:hRule="exact" w:val="454"/>
          <w:jc w:val="center"/>
        </w:trPr>
        <w:tc>
          <w:tcPr>
            <w:tcW w:w="576" w:type="dxa"/>
            <w:vAlign w:val="center"/>
          </w:tcPr>
          <w:p w:rsidR="00E92CFE" w:rsidRDefault="00E92CFE">
            <w:pPr>
              <w:wordWrap w:val="0"/>
              <w:topLinePunct/>
              <w:spacing w:line="400" w:lineRule="exact"/>
              <w:jc w:val="center"/>
              <w:rPr>
                <w:rFonts w:eastAsia="黑体"/>
                <w:color w:val="000000"/>
                <w:szCs w:val="21"/>
              </w:rPr>
            </w:pPr>
          </w:p>
        </w:tc>
        <w:tc>
          <w:tcPr>
            <w:tcW w:w="735" w:type="dxa"/>
            <w:vAlign w:val="center"/>
          </w:tcPr>
          <w:p w:rsidR="00E92CFE" w:rsidRDefault="00E92CFE">
            <w:pPr>
              <w:wordWrap w:val="0"/>
              <w:topLinePunct/>
              <w:spacing w:line="400" w:lineRule="exact"/>
              <w:jc w:val="center"/>
              <w:rPr>
                <w:rFonts w:eastAsia="黑体"/>
                <w:color w:val="000000"/>
                <w:szCs w:val="21"/>
              </w:rPr>
            </w:pPr>
          </w:p>
        </w:tc>
        <w:tc>
          <w:tcPr>
            <w:tcW w:w="811" w:type="dxa"/>
            <w:vAlign w:val="center"/>
          </w:tcPr>
          <w:p w:rsidR="00E92CFE" w:rsidRDefault="00E92CFE">
            <w:pPr>
              <w:wordWrap w:val="0"/>
              <w:topLinePunct/>
              <w:spacing w:line="400" w:lineRule="exact"/>
              <w:jc w:val="center"/>
              <w:rPr>
                <w:rFonts w:eastAsia="黑体"/>
                <w:color w:val="000000"/>
                <w:szCs w:val="21"/>
              </w:rPr>
            </w:pPr>
          </w:p>
        </w:tc>
        <w:tc>
          <w:tcPr>
            <w:tcW w:w="929" w:type="dxa"/>
            <w:vAlign w:val="center"/>
          </w:tcPr>
          <w:p w:rsidR="00E92CFE" w:rsidRDefault="00E92CFE">
            <w:pPr>
              <w:wordWrap w:val="0"/>
              <w:topLinePunct/>
              <w:spacing w:line="400" w:lineRule="exact"/>
              <w:jc w:val="center"/>
              <w:rPr>
                <w:rFonts w:eastAsia="黑体"/>
                <w:color w:val="000000"/>
                <w:szCs w:val="21"/>
              </w:rPr>
            </w:pPr>
          </w:p>
        </w:tc>
        <w:tc>
          <w:tcPr>
            <w:tcW w:w="900" w:type="dxa"/>
            <w:vAlign w:val="center"/>
          </w:tcPr>
          <w:p w:rsidR="00E92CFE" w:rsidRDefault="00E92CFE">
            <w:pPr>
              <w:wordWrap w:val="0"/>
              <w:topLinePunct/>
              <w:spacing w:line="400" w:lineRule="exact"/>
              <w:jc w:val="center"/>
              <w:rPr>
                <w:rFonts w:eastAsia="黑体"/>
                <w:color w:val="000000"/>
                <w:szCs w:val="21"/>
              </w:rPr>
            </w:pPr>
          </w:p>
        </w:tc>
        <w:tc>
          <w:tcPr>
            <w:tcW w:w="720" w:type="dxa"/>
            <w:vAlign w:val="center"/>
          </w:tcPr>
          <w:p w:rsidR="00E92CFE" w:rsidRDefault="00E92CFE">
            <w:pPr>
              <w:wordWrap w:val="0"/>
              <w:topLinePunct/>
              <w:spacing w:line="400" w:lineRule="exact"/>
              <w:jc w:val="center"/>
              <w:rPr>
                <w:rFonts w:eastAsia="黑体"/>
                <w:color w:val="000000"/>
                <w:szCs w:val="21"/>
              </w:rPr>
            </w:pPr>
          </w:p>
        </w:tc>
        <w:tc>
          <w:tcPr>
            <w:tcW w:w="750" w:type="dxa"/>
            <w:vAlign w:val="center"/>
          </w:tcPr>
          <w:p w:rsidR="00E92CFE" w:rsidRDefault="00E92CFE">
            <w:pPr>
              <w:wordWrap w:val="0"/>
              <w:topLinePunct/>
              <w:spacing w:line="400" w:lineRule="exact"/>
              <w:jc w:val="center"/>
              <w:rPr>
                <w:rFonts w:eastAsia="黑体"/>
                <w:color w:val="000000"/>
                <w:szCs w:val="21"/>
              </w:rPr>
            </w:pPr>
          </w:p>
        </w:tc>
        <w:tc>
          <w:tcPr>
            <w:tcW w:w="600"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788" w:type="dxa"/>
            <w:vAlign w:val="center"/>
          </w:tcPr>
          <w:p w:rsidR="00E92CFE" w:rsidRDefault="00E92CFE">
            <w:pPr>
              <w:wordWrap w:val="0"/>
              <w:topLinePunct/>
              <w:spacing w:line="400" w:lineRule="exact"/>
              <w:jc w:val="center"/>
              <w:rPr>
                <w:rFonts w:eastAsia="黑体"/>
                <w:color w:val="000000"/>
                <w:szCs w:val="21"/>
              </w:rPr>
            </w:pPr>
          </w:p>
        </w:tc>
        <w:tc>
          <w:tcPr>
            <w:tcW w:w="952" w:type="dxa"/>
            <w:vAlign w:val="center"/>
          </w:tcPr>
          <w:p w:rsidR="00E92CFE" w:rsidRDefault="00E92CFE">
            <w:pPr>
              <w:wordWrap w:val="0"/>
              <w:topLinePunct/>
              <w:spacing w:line="400" w:lineRule="exact"/>
              <w:jc w:val="center"/>
              <w:rPr>
                <w:rFonts w:eastAsia="黑体"/>
                <w:color w:val="000000"/>
                <w:szCs w:val="21"/>
              </w:rPr>
            </w:pPr>
          </w:p>
        </w:tc>
      </w:tr>
      <w:tr w:rsidR="00E92CFE">
        <w:trPr>
          <w:trHeight w:hRule="exact" w:val="454"/>
          <w:jc w:val="center"/>
        </w:trPr>
        <w:tc>
          <w:tcPr>
            <w:tcW w:w="576" w:type="dxa"/>
            <w:vAlign w:val="center"/>
          </w:tcPr>
          <w:p w:rsidR="00E92CFE" w:rsidRDefault="00E92CFE">
            <w:pPr>
              <w:wordWrap w:val="0"/>
              <w:topLinePunct/>
              <w:spacing w:line="400" w:lineRule="exact"/>
              <w:jc w:val="center"/>
              <w:rPr>
                <w:rFonts w:eastAsia="黑体"/>
                <w:color w:val="000000"/>
                <w:szCs w:val="21"/>
              </w:rPr>
            </w:pPr>
          </w:p>
        </w:tc>
        <w:tc>
          <w:tcPr>
            <w:tcW w:w="735" w:type="dxa"/>
            <w:vAlign w:val="center"/>
          </w:tcPr>
          <w:p w:rsidR="00E92CFE" w:rsidRDefault="00E92CFE">
            <w:pPr>
              <w:wordWrap w:val="0"/>
              <w:topLinePunct/>
              <w:spacing w:line="400" w:lineRule="exact"/>
              <w:jc w:val="center"/>
              <w:rPr>
                <w:rFonts w:eastAsia="黑体"/>
                <w:color w:val="000000"/>
                <w:szCs w:val="21"/>
              </w:rPr>
            </w:pPr>
          </w:p>
        </w:tc>
        <w:tc>
          <w:tcPr>
            <w:tcW w:w="811" w:type="dxa"/>
            <w:vAlign w:val="center"/>
          </w:tcPr>
          <w:p w:rsidR="00E92CFE" w:rsidRDefault="00E92CFE">
            <w:pPr>
              <w:wordWrap w:val="0"/>
              <w:topLinePunct/>
              <w:spacing w:line="400" w:lineRule="exact"/>
              <w:jc w:val="center"/>
              <w:rPr>
                <w:rFonts w:eastAsia="黑体"/>
                <w:color w:val="000000"/>
                <w:szCs w:val="21"/>
              </w:rPr>
            </w:pPr>
          </w:p>
        </w:tc>
        <w:tc>
          <w:tcPr>
            <w:tcW w:w="929" w:type="dxa"/>
            <w:vAlign w:val="center"/>
          </w:tcPr>
          <w:p w:rsidR="00E92CFE" w:rsidRDefault="00E92CFE">
            <w:pPr>
              <w:wordWrap w:val="0"/>
              <w:topLinePunct/>
              <w:spacing w:line="400" w:lineRule="exact"/>
              <w:jc w:val="center"/>
              <w:rPr>
                <w:rFonts w:eastAsia="黑体"/>
                <w:color w:val="000000"/>
                <w:szCs w:val="21"/>
              </w:rPr>
            </w:pPr>
          </w:p>
        </w:tc>
        <w:tc>
          <w:tcPr>
            <w:tcW w:w="900" w:type="dxa"/>
            <w:vAlign w:val="center"/>
          </w:tcPr>
          <w:p w:rsidR="00E92CFE" w:rsidRDefault="00E92CFE">
            <w:pPr>
              <w:wordWrap w:val="0"/>
              <w:topLinePunct/>
              <w:spacing w:line="400" w:lineRule="exact"/>
              <w:jc w:val="center"/>
              <w:rPr>
                <w:rFonts w:eastAsia="黑体"/>
                <w:color w:val="000000"/>
                <w:szCs w:val="21"/>
              </w:rPr>
            </w:pPr>
          </w:p>
        </w:tc>
        <w:tc>
          <w:tcPr>
            <w:tcW w:w="720" w:type="dxa"/>
            <w:vAlign w:val="center"/>
          </w:tcPr>
          <w:p w:rsidR="00E92CFE" w:rsidRDefault="00E92CFE">
            <w:pPr>
              <w:wordWrap w:val="0"/>
              <w:topLinePunct/>
              <w:spacing w:line="400" w:lineRule="exact"/>
              <w:jc w:val="center"/>
              <w:rPr>
                <w:rFonts w:eastAsia="黑体"/>
                <w:color w:val="000000"/>
                <w:szCs w:val="21"/>
              </w:rPr>
            </w:pPr>
          </w:p>
        </w:tc>
        <w:tc>
          <w:tcPr>
            <w:tcW w:w="750" w:type="dxa"/>
            <w:vAlign w:val="center"/>
          </w:tcPr>
          <w:p w:rsidR="00E92CFE" w:rsidRDefault="00E92CFE">
            <w:pPr>
              <w:wordWrap w:val="0"/>
              <w:topLinePunct/>
              <w:spacing w:line="400" w:lineRule="exact"/>
              <w:jc w:val="center"/>
              <w:rPr>
                <w:rFonts w:eastAsia="黑体"/>
                <w:color w:val="000000"/>
                <w:szCs w:val="21"/>
              </w:rPr>
            </w:pPr>
          </w:p>
        </w:tc>
        <w:tc>
          <w:tcPr>
            <w:tcW w:w="600"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788" w:type="dxa"/>
            <w:vAlign w:val="center"/>
          </w:tcPr>
          <w:p w:rsidR="00E92CFE" w:rsidRDefault="00E92CFE">
            <w:pPr>
              <w:wordWrap w:val="0"/>
              <w:topLinePunct/>
              <w:spacing w:line="400" w:lineRule="exact"/>
              <w:jc w:val="center"/>
              <w:rPr>
                <w:rFonts w:eastAsia="黑体"/>
                <w:color w:val="000000"/>
                <w:szCs w:val="21"/>
              </w:rPr>
            </w:pPr>
          </w:p>
        </w:tc>
        <w:tc>
          <w:tcPr>
            <w:tcW w:w="952" w:type="dxa"/>
            <w:vAlign w:val="center"/>
          </w:tcPr>
          <w:p w:rsidR="00E92CFE" w:rsidRDefault="00E92CFE">
            <w:pPr>
              <w:wordWrap w:val="0"/>
              <w:topLinePunct/>
              <w:spacing w:line="400" w:lineRule="exact"/>
              <w:jc w:val="center"/>
              <w:rPr>
                <w:rFonts w:eastAsia="黑体"/>
                <w:color w:val="000000"/>
                <w:szCs w:val="21"/>
              </w:rPr>
            </w:pPr>
          </w:p>
        </w:tc>
      </w:tr>
      <w:tr w:rsidR="00E92CFE">
        <w:trPr>
          <w:trHeight w:hRule="exact" w:val="454"/>
          <w:jc w:val="center"/>
        </w:trPr>
        <w:tc>
          <w:tcPr>
            <w:tcW w:w="576" w:type="dxa"/>
            <w:vAlign w:val="center"/>
          </w:tcPr>
          <w:p w:rsidR="00E92CFE" w:rsidRDefault="00E92CFE">
            <w:pPr>
              <w:wordWrap w:val="0"/>
              <w:topLinePunct/>
              <w:spacing w:line="400" w:lineRule="exact"/>
              <w:jc w:val="center"/>
              <w:rPr>
                <w:rFonts w:eastAsia="黑体"/>
                <w:color w:val="000000"/>
                <w:szCs w:val="21"/>
              </w:rPr>
            </w:pPr>
          </w:p>
        </w:tc>
        <w:tc>
          <w:tcPr>
            <w:tcW w:w="735" w:type="dxa"/>
            <w:vAlign w:val="center"/>
          </w:tcPr>
          <w:p w:rsidR="00E92CFE" w:rsidRDefault="00E92CFE">
            <w:pPr>
              <w:wordWrap w:val="0"/>
              <w:topLinePunct/>
              <w:spacing w:line="400" w:lineRule="exact"/>
              <w:jc w:val="center"/>
              <w:rPr>
                <w:rFonts w:eastAsia="黑体"/>
                <w:color w:val="000000"/>
                <w:szCs w:val="21"/>
              </w:rPr>
            </w:pPr>
          </w:p>
        </w:tc>
        <w:tc>
          <w:tcPr>
            <w:tcW w:w="811" w:type="dxa"/>
            <w:vAlign w:val="center"/>
          </w:tcPr>
          <w:p w:rsidR="00E92CFE" w:rsidRDefault="00E92CFE">
            <w:pPr>
              <w:wordWrap w:val="0"/>
              <w:topLinePunct/>
              <w:spacing w:line="400" w:lineRule="exact"/>
              <w:jc w:val="center"/>
              <w:rPr>
                <w:rFonts w:eastAsia="黑体"/>
                <w:color w:val="000000"/>
                <w:szCs w:val="21"/>
              </w:rPr>
            </w:pPr>
          </w:p>
        </w:tc>
        <w:tc>
          <w:tcPr>
            <w:tcW w:w="929" w:type="dxa"/>
            <w:vAlign w:val="center"/>
          </w:tcPr>
          <w:p w:rsidR="00E92CFE" w:rsidRDefault="00E92CFE">
            <w:pPr>
              <w:wordWrap w:val="0"/>
              <w:topLinePunct/>
              <w:spacing w:line="400" w:lineRule="exact"/>
              <w:jc w:val="center"/>
              <w:rPr>
                <w:rFonts w:eastAsia="黑体"/>
                <w:color w:val="000000"/>
                <w:szCs w:val="21"/>
              </w:rPr>
            </w:pPr>
          </w:p>
        </w:tc>
        <w:tc>
          <w:tcPr>
            <w:tcW w:w="900" w:type="dxa"/>
            <w:vAlign w:val="center"/>
          </w:tcPr>
          <w:p w:rsidR="00E92CFE" w:rsidRDefault="00E92CFE">
            <w:pPr>
              <w:wordWrap w:val="0"/>
              <w:topLinePunct/>
              <w:spacing w:line="400" w:lineRule="exact"/>
              <w:jc w:val="center"/>
              <w:rPr>
                <w:rFonts w:eastAsia="黑体"/>
                <w:color w:val="000000"/>
                <w:szCs w:val="21"/>
              </w:rPr>
            </w:pPr>
          </w:p>
        </w:tc>
        <w:tc>
          <w:tcPr>
            <w:tcW w:w="720" w:type="dxa"/>
            <w:vAlign w:val="center"/>
          </w:tcPr>
          <w:p w:rsidR="00E92CFE" w:rsidRDefault="00E92CFE">
            <w:pPr>
              <w:wordWrap w:val="0"/>
              <w:topLinePunct/>
              <w:spacing w:line="400" w:lineRule="exact"/>
              <w:jc w:val="center"/>
              <w:rPr>
                <w:rFonts w:eastAsia="黑体"/>
                <w:color w:val="000000"/>
                <w:szCs w:val="21"/>
              </w:rPr>
            </w:pPr>
          </w:p>
        </w:tc>
        <w:tc>
          <w:tcPr>
            <w:tcW w:w="750" w:type="dxa"/>
            <w:vAlign w:val="center"/>
          </w:tcPr>
          <w:p w:rsidR="00E92CFE" w:rsidRDefault="00E92CFE">
            <w:pPr>
              <w:wordWrap w:val="0"/>
              <w:topLinePunct/>
              <w:spacing w:line="400" w:lineRule="exact"/>
              <w:jc w:val="center"/>
              <w:rPr>
                <w:rFonts w:eastAsia="黑体"/>
                <w:color w:val="000000"/>
                <w:szCs w:val="21"/>
              </w:rPr>
            </w:pPr>
          </w:p>
        </w:tc>
        <w:tc>
          <w:tcPr>
            <w:tcW w:w="600"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788" w:type="dxa"/>
            <w:vAlign w:val="center"/>
          </w:tcPr>
          <w:p w:rsidR="00E92CFE" w:rsidRDefault="00E92CFE">
            <w:pPr>
              <w:wordWrap w:val="0"/>
              <w:topLinePunct/>
              <w:spacing w:line="400" w:lineRule="exact"/>
              <w:jc w:val="center"/>
              <w:rPr>
                <w:rFonts w:eastAsia="黑体"/>
                <w:color w:val="000000"/>
                <w:szCs w:val="21"/>
              </w:rPr>
            </w:pPr>
          </w:p>
        </w:tc>
        <w:tc>
          <w:tcPr>
            <w:tcW w:w="952" w:type="dxa"/>
            <w:vAlign w:val="center"/>
          </w:tcPr>
          <w:p w:rsidR="00E92CFE" w:rsidRDefault="00E92CFE">
            <w:pPr>
              <w:wordWrap w:val="0"/>
              <w:topLinePunct/>
              <w:spacing w:line="400" w:lineRule="exact"/>
              <w:jc w:val="center"/>
              <w:rPr>
                <w:rFonts w:eastAsia="黑体"/>
                <w:color w:val="000000"/>
                <w:szCs w:val="21"/>
              </w:rPr>
            </w:pPr>
          </w:p>
        </w:tc>
      </w:tr>
      <w:tr w:rsidR="00E92CFE">
        <w:trPr>
          <w:trHeight w:hRule="exact" w:val="454"/>
          <w:jc w:val="center"/>
        </w:trPr>
        <w:tc>
          <w:tcPr>
            <w:tcW w:w="576" w:type="dxa"/>
            <w:vAlign w:val="center"/>
          </w:tcPr>
          <w:p w:rsidR="00E92CFE" w:rsidRDefault="00E92CFE">
            <w:pPr>
              <w:wordWrap w:val="0"/>
              <w:topLinePunct/>
              <w:spacing w:line="400" w:lineRule="exact"/>
              <w:jc w:val="center"/>
              <w:rPr>
                <w:rFonts w:eastAsia="黑体"/>
                <w:color w:val="000000"/>
                <w:szCs w:val="21"/>
              </w:rPr>
            </w:pPr>
          </w:p>
        </w:tc>
        <w:tc>
          <w:tcPr>
            <w:tcW w:w="735" w:type="dxa"/>
            <w:vAlign w:val="center"/>
          </w:tcPr>
          <w:p w:rsidR="00E92CFE" w:rsidRDefault="00E92CFE">
            <w:pPr>
              <w:wordWrap w:val="0"/>
              <w:topLinePunct/>
              <w:spacing w:line="400" w:lineRule="exact"/>
              <w:jc w:val="center"/>
              <w:rPr>
                <w:rFonts w:eastAsia="黑体"/>
                <w:color w:val="000000"/>
                <w:szCs w:val="21"/>
              </w:rPr>
            </w:pPr>
          </w:p>
        </w:tc>
        <w:tc>
          <w:tcPr>
            <w:tcW w:w="811" w:type="dxa"/>
            <w:vAlign w:val="center"/>
          </w:tcPr>
          <w:p w:rsidR="00E92CFE" w:rsidRDefault="00E92CFE">
            <w:pPr>
              <w:wordWrap w:val="0"/>
              <w:topLinePunct/>
              <w:spacing w:line="400" w:lineRule="exact"/>
              <w:jc w:val="center"/>
              <w:rPr>
                <w:rFonts w:eastAsia="黑体"/>
                <w:color w:val="000000"/>
                <w:szCs w:val="21"/>
              </w:rPr>
            </w:pPr>
          </w:p>
        </w:tc>
        <w:tc>
          <w:tcPr>
            <w:tcW w:w="929" w:type="dxa"/>
            <w:vAlign w:val="center"/>
          </w:tcPr>
          <w:p w:rsidR="00E92CFE" w:rsidRDefault="00E92CFE">
            <w:pPr>
              <w:wordWrap w:val="0"/>
              <w:topLinePunct/>
              <w:spacing w:line="400" w:lineRule="exact"/>
              <w:jc w:val="center"/>
              <w:rPr>
                <w:rFonts w:eastAsia="黑体"/>
                <w:color w:val="000000"/>
                <w:szCs w:val="21"/>
              </w:rPr>
            </w:pPr>
          </w:p>
        </w:tc>
        <w:tc>
          <w:tcPr>
            <w:tcW w:w="900" w:type="dxa"/>
            <w:vAlign w:val="center"/>
          </w:tcPr>
          <w:p w:rsidR="00E92CFE" w:rsidRDefault="00E92CFE">
            <w:pPr>
              <w:wordWrap w:val="0"/>
              <w:topLinePunct/>
              <w:spacing w:line="400" w:lineRule="exact"/>
              <w:jc w:val="center"/>
              <w:rPr>
                <w:rFonts w:eastAsia="黑体"/>
                <w:color w:val="000000"/>
                <w:szCs w:val="21"/>
              </w:rPr>
            </w:pPr>
          </w:p>
        </w:tc>
        <w:tc>
          <w:tcPr>
            <w:tcW w:w="720" w:type="dxa"/>
            <w:vAlign w:val="center"/>
          </w:tcPr>
          <w:p w:rsidR="00E92CFE" w:rsidRDefault="00E92CFE">
            <w:pPr>
              <w:wordWrap w:val="0"/>
              <w:topLinePunct/>
              <w:spacing w:line="400" w:lineRule="exact"/>
              <w:jc w:val="center"/>
              <w:rPr>
                <w:rFonts w:eastAsia="黑体"/>
                <w:color w:val="000000"/>
                <w:szCs w:val="21"/>
              </w:rPr>
            </w:pPr>
          </w:p>
        </w:tc>
        <w:tc>
          <w:tcPr>
            <w:tcW w:w="750" w:type="dxa"/>
            <w:vAlign w:val="center"/>
          </w:tcPr>
          <w:p w:rsidR="00E92CFE" w:rsidRDefault="00E92CFE">
            <w:pPr>
              <w:wordWrap w:val="0"/>
              <w:topLinePunct/>
              <w:spacing w:line="400" w:lineRule="exact"/>
              <w:jc w:val="center"/>
              <w:rPr>
                <w:rFonts w:eastAsia="黑体"/>
                <w:color w:val="000000"/>
                <w:szCs w:val="21"/>
              </w:rPr>
            </w:pPr>
          </w:p>
        </w:tc>
        <w:tc>
          <w:tcPr>
            <w:tcW w:w="600"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788" w:type="dxa"/>
            <w:vAlign w:val="center"/>
          </w:tcPr>
          <w:p w:rsidR="00E92CFE" w:rsidRDefault="00E92CFE">
            <w:pPr>
              <w:wordWrap w:val="0"/>
              <w:topLinePunct/>
              <w:spacing w:line="400" w:lineRule="exact"/>
              <w:jc w:val="center"/>
              <w:rPr>
                <w:rFonts w:eastAsia="黑体"/>
                <w:color w:val="000000"/>
                <w:szCs w:val="21"/>
              </w:rPr>
            </w:pPr>
          </w:p>
        </w:tc>
        <w:tc>
          <w:tcPr>
            <w:tcW w:w="952" w:type="dxa"/>
            <w:vAlign w:val="center"/>
          </w:tcPr>
          <w:p w:rsidR="00E92CFE" w:rsidRDefault="00E92CFE">
            <w:pPr>
              <w:wordWrap w:val="0"/>
              <w:topLinePunct/>
              <w:spacing w:line="400" w:lineRule="exact"/>
              <w:jc w:val="center"/>
              <w:rPr>
                <w:rFonts w:eastAsia="黑体"/>
                <w:color w:val="000000"/>
                <w:szCs w:val="21"/>
              </w:rPr>
            </w:pPr>
          </w:p>
        </w:tc>
      </w:tr>
      <w:tr w:rsidR="00E92CFE">
        <w:trPr>
          <w:trHeight w:hRule="exact" w:val="454"/>
          <w:jc w:val="center"/>
        </w:trPr>
        <w:tc>
          <w:tcPr>
            <w:tcW w:w="576" w:type="dxa"/>
            <w:vAlign w:val="center"/>
          </w:tcPr>
          <w:p w:rsidR="00E92CFE" w:rsidRDefault="00E92CFE">
            <w:pPr>
              <w:wordWrap w:val="0"/>
              <w:topLinePunct/>
              <w:spacing w:line="400" w:lineRule="exact"/>
              <w:jc w:val="center"/>
              <w:rPr>
                <w:rFonts w:eastAsia="黑体"/>
                <w:color w:val="000000"/>
                <w:szCs w:val="21"/>
              </w:rPr>
            </w:pPr>
          </w:p>
        </w:tc>
        <w:tc>
          <w:tcPr>
            <w:tcW w:w="735" w:type="dxa"/>
            <w:vAlign w:val="center"/>
          </w:tcPr>
          <w:p w:rsidR="00E92CFE" w:rsidRDefault="00E92CFE">
            <w:pPr>
              <w:wordWrap w:val="0"/>
              <w:topLinePunct/>
              <w:spacing w:line="400" w:lineRule="exact"/>
              <w:jc w:val="center"/>
              <w:rPr>
                <w:rFonts w:eastAsia="黑体"/>
                <w:color w:val="000000"/>
                <w:szCs w:val="21"/>
              </w:rPr>
            </w:pPr>
          </w:p>
        </w:tc>
        <w:tc>
          <w:tcPr>
            <w:tcW w:w="811" w:type="dxa"/>
            <w:vAlign w:val="center"/>
          </w:tcPr>
          <w:p w:rsidR="00E92CFE" w:rsidRDefault="00E92CFE">
            <w:pPr>
              <w:wordWrap w:val="0"/>
              <w:topLinePunct/>
              <w:spacing w:line="400" w:lineRule="exact"/>
              <w:jc w:val="center"/>
              <w:rPr>
                <w:rFonts w:eastAsia="黑体"/>
                <w:color w:val="000000"/>
                <w:szCs w:val="21"/>
              </w:rPr>
            </w:pPr>
          </w:p>
        </w:tc>
        <w:tc>
          <w:tcPr>
            <w:tcW w:w="929" w:type="dxa"/>
            <w:vAlign w:val="center"/>
          </w:tcPr>
          <w:p w:rsidR="00E92CFE" w:rsidRDefault="00E92CFE">
            <w:pPr>
              <w:wordWrap w:val="0"/>
              <w:topLinePunct/>
              <w:spacing w:line="400" w:lineRule="exact"/>
              <w:jc w:val="center"/>
              <w:rPr>
                <w:rFonts w:eastAsia="黑体"/>
                <w:color w:val="000000"/>
                <w:szCs w:val="21"/>
              </w:rPr>
            </w:pPr>
          </w:p>
        </w:tc>
        <w:tc>
          <w:tcPr>
            <w:tcW w:w="900" w:type="dxa"/>
            <w:vAlign w:val="center"/>
          </w:tcPr>
          <w:p w:rsidR="00E92CFE" w:rsidRDefault="00E92CFE">
            <w:pPr>
              <w:wordWrap w:val="0"/>
              <w:topLinePunct/>
              <w:spacing w:line="400" w:lineRule="exact"/>
              <w:jc w:val="center"/>
              <w:rPr>
                <w:rFonts w:eastAsia="黑体"/>
                <w:color w:val="000000"/>
                <w:szCs w:val="21"/>
              </w:rPr>
            </w:pPr>
          </w:p>
        </w:tc>
        <w:tc>
          <w:tcPr>
            <w:tcW w:w="720" w:type="dxa"/>
            <w:vAlign w:val="center"/>
          </w:tcPr>
          <w:p w:rsidR="00E92CFE" w:rsidRDefault="00E92CFE">
            <w:pPr>
              <w:wordWrap w:val="0"/>
              <w:topLinePunct/>
              <w:spacing w:line="400" w:lineRule="exact"/>
              <w:jc w:val="center"/>
              <w:rPr>
                <w:rFonts w:eastAsia="黑体"/>
                <w:color w:val="000000"/>
                <w:szCs w:val="21"/>
              </w:rPr>
            </w:pPr>
          </w:p>
        </w:tc>
        <w:tc>
          <w:tcPr>
            <w:tcW w:w="750" w:type="dxa"/>
            <w:vAlign w:val="center"/>
          </w:tcPr>
          <w:p w:rsidR="00E92CFE" w:rsidRDefault="00E92CFE">
            <w:pPr>
              <w:wordWrap w:val="0"/>
              <w:topLinePunct/>
              <w:spacing w:line="400" w:lineRule="exact"/>
              <w:jc w:val="center"/>
              <w:rPr>
                <w:rFonts w:eastAsia="黑体"/>
                <w:color w:val="000000"/>
                <w:szCs w:val="21"/>
              </w:rPr>
            </w:pPr>
          </w:p>
        </w:tc>
        <w:tc>
          <w:tcPr>
            <w:tcW w:w="600"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788" w:type="dxa"/>
            <w:vAlign w:val="center"/>
          </w:tcPr>
          <w:p w:rsidR="00E92CFE" w:rsidRDefault="00E92CFE">
            <w:pPr>
              <w:wordWrap w:val="0"/>
              <w:topLinePunct/>
              <w:spacing w:line="400" w:lineRule="exact"/>
              <w:jc w:val="center"/>
              <w:rPr>
                <w:rFonts w:eastAsia="黑体"/>
                <w:color w:val="000000"/>
                <w:szCs w:val="21"/>
              </w:rPr>
            </w:pPr>
          </w:p>
        </w:tc>
        <w:tc>
          <w:tcPr>
            <w:tcW w:w="952" w:type="dxa"/>
            <w:vAlign w:val="center"/>
          </w:tcPr>
          <w:p w:rsidR="00E92CFE" w:rsidRDefault="00E92CFE">
            <w:pPr>
              <w:wordWrap w:val="0"/>
              <w:topLinePunct/>
              <w:spacing w:line="400" w:lineRule="exact"/>
              <w:jc w:val="center"/>
              <w:rPr>
                <w:rFonts w:eastAsia="黑体"/>
                <w:color w:val="000000"/>
                <w:szCs w:val="21"/>
              </w:rPr>
            </w:pPr>
          </w:p>
        </w:tc>
      </w:tr>
      <w:tr w:rsidR="00E92CFE">
        <w:trPr>
          <w:trHeight w:hRule="exact" w:val="454"/>
          <w:jc w:val="center"/>
        </w:trPr>
        <w:tc>
          <w:tcPr>
            <w:tcW w:w="576" w:type="dxa"/>
            <w:vAlign w:val="center"/>
          </w:tcPr>
          <w:p w:rsidR="00E92CFE" w:rsidRDefault="00E92CFE">
            <w:pPr>
              <w:wordWrap w:val="0"/>
              <w:topLinePunct/>
              <w:spacing w:line="400" w:lineRule="exact"/>
              <w:jc w:val="center"/>
              <w:rPr>
                <w:rFonts w:eastAsia="黑体"/>
                <w:color w:val="000000"/>
                <w:szCs w:val="21"/>
              </w:rPr>
            </w:pPr>
          </w:p>
        </w:tc>
        <w:tc>
          <w:tcPr>
            <w:tcW w:w="735" w:type="dxa"/>
            <w:vAlign w:val="center"/>
          </w:tcPr>
          <w:p w:rsidR="00E92CFE" w:rsidRDefault="00E92CFE">
            <w:pPr>
              <w:wordWrap w:val="0"/>
              <w:topLinePunct/>
              <w:spacing w:line="400" w:lineRule="exact"/>
              <w:jc w:val="center"/>
              <w:rPr>
                <w:rFonts w:eastAsia="黑体"/>
                <w:color w:val="000000"/>
                <w:szCs w:val="21"/>
              </w:rPr>
            </w:pPr>
          </w:p>
        </w:tc>
        <w:tc>
          <w:tcPr>
            <w:tcW w:w="811" w:type="dxa"/>
            <w:vAlign w:val="center"/>
          </w:tcPr>
          <w:p w:rsidR="00E92CFE" w:rsidRDefault="00E92CFE">
            <w:pPr>
              <w:wordWrap w:val="0"/>
              <w:topLinePunct/>
              <w:spacing w:line="400" w:lineRule="exact"/>
              <w:jc w:val="center"/>
              <w:rPr>
                <w:rFonts w:eastAsia="黑体"/>
                <w:color w:val="000000"/>
                <w:szCs w:val="21"/>
              </w:rPr>
            </w:pPr>
          </w:p>
        </w:tc>
        <w:tc>
          <w:tcPr>
            <w:tcW w:w="929" w:type="dxa"/>
            <w:vAlign w:val="center"/>
          </w:tcPr>
          <w:p w:rsidR="00E92CFE" w:rsidRDefault="00E92CFE">
            <w:pPr>
              <w:wordWrap w:val="0"/>
              <w:topLinePunct/>
              <w:spacing w:line="400" w:lineRule="exact"/>
              <w:jc w:val="center"/>
              <w:rPr>
                <w:rFonts w:eastAsia="黑体"/>
                <w:color w:val="000000"/>
                <w:szCs w:val="21"/>
              </w:rPr>
            </w:pPr>
          </w:p>
        </w:tc>
        <w:tc>
          <w:tcPr>
            <w:tcW w:w="900" w:type="dxa"/>
            <w:vAlign w:val="center"/>
          </w:tcPr>
          <w:p w:rsidR="00E92CFE" w:rsidRDefault="00E92CFE">
            <w:pPr>
              <w:wordWrap w:val="0"/>
              <w:topLinePunct/>
              <w:spacing w:line="400" w:lineRule="exact"/>
              <w:jc w:val="center"/>
              <w:rPr>
                <w:rFonts w:eastAsia="黑体"/>
                <w:color w:val="000000"/>
                <w:szCs w:val="21"/>
              </w:rPr>
            </w:pPr>
          </w:p>
        </w:tc>
        <w:tc>
          <w:tcPr>
            <w:tcW w:w="720" w:type="dxa"/>
            <w:vAlign w:val="center"/>
          </w:tcPr>
          <w:p w:rsidR="00E92CFE" w:rsidRDefault="00E92CFE">
            <w:pPr>
              <w:wordWrap w:val="0"/>
              <w:topLinePunct/>
              <w:spacing w:line="400" w:lineRule="exact"/>
              <w:jc w:val="center"/>
              <w:rPr>
                <w:rFonts w:eastAsia="黑体"/>
                <w:color w:val="000000"/>
                <w:szCs w:val="21"/>
              </w:rPr>
            </w:pPr>
          </w:p>
        </w:tc>
        <w:tc>
          <w:tcPr>
            <w:tcW w:w="750" w:type="dxa"/>
            <w:vAlign w:val="center"/>
          </w:tcPr>
          <w:p w:rsidR="00E92CFE" w:rsidRDefault="00E92CFE">
            <w:pPr>
              <w:wordWrap w:val="0"/>
              <w:topLinePunct/>
              <w:spacing w:line="400" w:lineRule="exact"/>
              <w:jc w:val="center"/>
              <w:rPr>
                <w:rFonts w:eastAsia="黑体"/>
                <w:color w:val="000000"/>
                <w:szCs w:val="21"/>
              </w:rPr>
            </w:pPr>
          </w:p>
        </w:tc>
        <w:tc>
          <w:tcPr>
            <w:tcW w:w="600"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788" w:type="dxa"/>
            <w:vAlign w:val="center"/>
          </w:tcPr>
          <w:p w:rsidR="00E92CFE" w:rsidRDefault="00E92CFE">
            <w:pPr>
              <w:wordWrap w:val="0"/>
              <w:topLinePunct/>
              <w:spacing w:line="400" w:lineRule="exact"/>
              <w:jc w:val="center"/>
              <w:rPr>
                <w:rFonts w:eastAsia="黑体"/>
                <w:color w:val="000000"/>
                <w:szCs w:val="21"/>
              </w:rPr>
            </w:pPr>
          </w:p>
        </w:tc>
        <w:tc>
          <w:tcPr>
            <w:tcW w:w="952" w:type="dxa"/>
            <w:vAlign w:val="center"/>
          </w:tcPr>
          <w:p w:rsidR="00E92CFE" w:rsidRDefault="00E92CFE">
            <w:pPr>
              <w:wordWrap w:val="0"/>
              <w:topLinePunct/>
              <w:spacing w:line="400" w:lineRule="exact"/>
              <w:jc w:val="center"/>
              <w:rPr>
                <w:rFonts w:eastAsia="黑体"/>
                <w:color w:val="000000"/>
                <w:szCs w:val="21"/>
              </w:rPr>
            </w:pPr>
          </w:p>
        </w:tc>
      </w:tr>
      <w:tr w:rsidR="00E92CFE">
        <w:trPr>
          <w:trHeight w:hRule="exact" w:val="454"/>
          <w:jc w:val="center"/>
        </w:trPr>
        <w:tc>
          <w:tcPr>
            <w:tcW w:w="576" w:type="dxa"/>
            <w:vAlign w:val="center"/>
          </w:tcPr>
          <w:p w:rsidR="00E92CFE" w:rsidRDefault="00E92CFE">
            <w:pPr>
              <w:wordWrap w:val="0"/>
              <w:topLinePunct/>
              <w:spacing w:line="400" w:lineRule="exact"/>
              <w:jc w:val="center"/>
              <w:rPr>
                <w:rFonts w:eastAsia="黑体"/>
                <w:color w:val="000000"/>
                <w:szCs w:val="21"/>
              </w:rPr>
            </w:pPr>
          </w:p>
        </w:tc>
        <w:tc>
          <w:tcPr>
            <w:tcW w:w="735" w:type="dxa"/>
            <w:vAlign w:val="center"/>
          </w:tcPr>
          <w:p w:rsidR="00E92CFE" w:rsidRDefault="00E92CFE">
            <w:pPr>
              <w:wordWrap w:val="0"/>
              <w:topLinePunct/>
              <w:spacing w:line="400" w:lineRule="exact"/>
              <w:jc w:val="center"/>
              <w:rPr>
                <w:rFonts w:eastAsia="黑体"/>
                <w:color w:val="000000"/>
                <w:szCs w:val="21"/>
              </w:rPr>
            </w:pPr>
          </w:p>
        </w:tc>
        <w:tc>
          <w:tcPr>
            <w:tcW w:w="811" w:type="dxa"/>
            <w:vAlign w:val="center"/>
          </w:tcPr>
          <w:p w:rsidR="00E92CFE" w:rsidRDefault="00E92CFE">
            <w:pPr>
              <w:wordWrap w:val="0"/>
              <w:topLinePunct/>
              <w:spacing w:line="400" w:lineRule="exact"/>
              <w:jc w:val="center"/>
              <w:rPr>
                <w:rFonts w:eastAsia="黑体"/>
                <w:color w:val="000000"/>
                <w:szCs w:val="21"/>
              </w:rPr>
            </w:pPr>
          </w:p>
        </w:tc>
        <w:tc>
          <w:tcPr>
            <w:tcW w:w="929" w:type="dxa"/>
            <w:vAlign w:val="center"/>
          </w:tcPr>
          <w:p w:rsidR="00E92CFE" w:rsidRDefault="00E92CFE">
            <w:pPr>
              <w:wordWrap w:val="0"/>
              <w:topLinePunct/>
              <w:spacing w:line="400" w:lineRule="exact"/>
              <w:jc w:val="center"/>
              <w:rPr>
                <w:rFonts w:eastAsia="黑体"/>
                <w:color w:val="000000"/>
                <w:szCs w:val="21"/>
              </w:rPr>
            </w:pPr>
          </w:p>
        </w:tc>
        <w:tc>
          <w:tcPr>
            <w:tcW w:w="900" w:type="dxa"/>
            <w:vAlign w:val="center"/>
          </w:tcPr>
          <w:p w:rsidR="00E92CFE" w:rsidRDefault="00E92CFE">
            <w:pPr>
              <w:wordWrap w:val="0"/>
              <w:topLinePunct/>
              <w:spacing w:line="400" w:lineRule="exact"/>
              <w:jc w:val="center"/>
              <w:rPr>
                <w:rFonts w:eastAsia="黑体"/>
                <w:color w:val="000000"/>
                <w:szCs w:val="21"/>
              </w:rPr>
            </w:pPr>
          </w:p>
        </w:tc>
        <w:tc>
          <w:tcPr>
            <w:tcW w:w="720" w:type="dxa"/>
            <w:vAlign w:val="center"/>
          </w:tcPr>
          <w:p w:rsidR="00E92CFE" w:rsidRDefault="00E92CFE">
            <w:pPr>
              <w:wordWrap w:val="0"/>
              <w:topLinePunct/>
              <w:spacing w:line="400" w:lineRule="exact"/>
              <w:jc w:val="center"/>
              <w:rPr>
                <w:rFonts w:eastAsia="黑体"/>
                <w:color w:val="000000"/>
                <w:szCs w:val="21"/>
              </w:rPr>
            </w:pPr>
          </w:p>
        </w:tc>
        <w:tc>
          <w:tcPr>
            <w:tcW w:w="750" w:type="dxa"/>
            <w:vAlign w:val="center"/>
          </w:tcPr>
          <w:p w:rsidR="00E92CFE" w:rsidRDefault="00E92CFE">
            <w:pPr>
              <w:wordWrap w:val="0"/>
              <w:topLinePunct/>
              <w:spacing w:line="400" w:lineRule="exact"/>
              <w:jc w:val="center"/>
              <w:rPr>
                <w:rFonts w:eastAsia="黑体"/>
                <w:color w:val="000000"/>
                <w:szCs w:val="21"/>
              </w:rPr>
            </w:pPr>
          </w:p>
        </w:tc>
        <w:tc>
          <w:tcPr>
            <w:tcW w:w="600"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788" w:type="dxa"/>
            <w:vAlign w:val="center"/>
          </w:tcPr>
          <w:p w:rsidR="00E92CFE" w:rsidRDefault="00E92CFE">
            <w:pPr>
              <w:wordWrap w:val="0"/>
              <w:topLinePunct/>
              <w:spacing w:line="400" w:lineRule="exact"/>
              <w:jc w:val="center"/>
              <w:rPr>
                <w:rFonts w:eastAsia="黑体"/>
                <w:color w:val="000000"/>
                <w:szCs w:val="21"/>
              </w:rPr>
            </w:pPr>
          </w:p>
        </w:tc>
        <w:tc>
          <w:tcPr>
            <w:tcW w:w="952" w:type="dxa"/>
            <w:vAlign w:val="center"/>
          </w:tcPr>
          <w:p w:rsidR="00E92CFE" w:rsidRDefault="00E92CFE">
            <w:pPr>
              <w:wordWrap w:val="0"/>
              <w:topLinePunct/>
              <w:spacing w:line="400" w:lineRule="exact"/>
              <w:jc w:val="center"/>
              <w:rPr>
                <w:rFonts w:eastAsia="黑体"/>
                <w:color w:val="000000"/>
                <w:szCs w:val="21"/>
              </w:rPr>
            </w:pPr>
          </w:p>
        </w:tc>
      </w:tr>
      <w:tr w:rsidR="00E92CFE">
        <w:trPr>
          <w:trHeight w:hRule="exact" w:val="454"/>
          <w:jc w:val="center"/>
        </w:trPr>
        <w:tc>
          <w:tcPr>
            <w:tcW w:w="576" w:type="dxa"/>
            <w:vAlign w:val="center"/>
          </w:tcPr>
          <w:p w:rsidR="00E92CFE" w:rsidRDefault="00E92CFE">
            <w:pPr>
              <w:wordWrap w:val="0"/>
              <w:topLinePunct/>
              <w:spacing w:line="400" w:lineRule="exact"/>
              <w:jc w:val="center"/>
              <w:rPr>
                <w:rFonts w:eastAsia="黑体"/>
                <w:color w:val="000000"/>
                <w:szCs w:val="21"/>
              </w:rPr>
            </w:pPr>
          </w:p>
        </w:tc>
        <w:tc>
          <w:tcPr>
            <w:tcW w:w="735" w:type="dxa"/>
            <w:vAlign w:val="center"/>
          </w:tcPr>
          <w:p w:rsidR="00E92CFE" w:rsidRDefault="00E92CFE">
            <w:pPr>
              <w:wordWrap w:val="0"/>
              <w:topLinePunct/>
              <w:spacing w:line="400" w:lineRule="exact"/>
              <w:jc w:val="center"/>
              <w:rPr>
                <w:rFonts w:eastAsia="黑体"/>
                <w:color w:val="000000"/>
                <w:szCs w:val="21"/>
              </w:rPr>
            </w:pPr>
          </w:p>
        </w:tc>
        <w:tc>
          <w:tcPr>
            <w:tcW w:w="811" w:type="dxa"/>
            <w:vAlign w:val="center"/>
          </w:tcPr>
          <w:p w:rsidR="00E92CFE" w:rsidRDefault="00E92CFE">
            <w:pPr>
              <w:wordWrap w:val="0"/>
              <w:topLinePunct/>
              <w:spacing w:line="400" w:lineRule="exact"/>
              <w:jc w:val="center"/>
              <w:rPr>
                <w:rFonts w:eastAsia="黑体"/>
                <w:color w:val="000000"/>
                <w:szCs w:val="21"/>
              </w:rPr>
            </w:pPr>
          </w:p>
        </w:tc>
        <w:tc>
          <w:tcPr>
            <w:tcW w:w="929" w:type="dxa"/>
            <w:vAlign w:val="center"/>
          </w:tcPr>
          <w:p w:rsidR="00E92CFE" w:rsidRDefault="00E92CFE">
            <w:pPr>
              <w:wordWrap w:val="0"/>
              <w:topLinePunct/>
              <w:spacing w:line="400" w:lineRule="exact"/>
              <w:jc w:val="center"/>
              <w:rPr>
                <w:rFonts w:eastAsia="黑体"/>
                <w:color w:val="000000"/>
                <w:szCs w:val="21"/>
              </w:rPr>
            </w:pPr>
          </w:p>
        </w:tc>
        <w:tc>
          <w:tcPr>
            <w:tcW w:w="900" w:type="dxa"/>
            <w:vAlign w:val="center"/>
          </w:tcPr>
          <w:p w:rsidR="00E92CFE" w:rsidRDefault="00E92CFE">
            <w:pPr>
              <w:wordWrap w:val="0"/>
              <w:topLinePunct/>
              <w:spacing w:line="400" w:lineRule="exact"/>
              <w:jc w:val="center"/>
              <w:rPr>
                <w:rFonts w:eastAsia="黑体"/>
                <w:color w:val="000000"/>
                <w:szCs w:val="21"/>
              </w:rPr>
            </w:pPr>
          </w:p>
        </w:tc>
        <w:tc>
          <w:tcPr>
            <w:tcW w:w="720" w:type="dxa"/>
            <w:vAlign w:val="center"/>
          </w:tcPr>
          <w:p w:rsidR="00E92CFE" w:rsidRDefault="00E92CFE">
            <w:pPr>
              <w:wordWrap w:val="0"/>
              <w:topLinePunct/>
              <w:spacing w:line="400" w:lineRule="exact"/>
              <w:jc w:val="center"/>
              <w:rPr>
                <w:rFonts w:eastAsia="黑体"/>
                <w:color w:val="000000"/>
                <w:szCs w:val="21"/>
              </w:rPr>
            </w:pPr>
          </w:p>
        </w:tc>
        <w:tc>
          <w:tcPr>
            <w:tcW w:w="750" w:type="dxa"/>
            <w:vAlign w:val="center"/>
          </w:tcPr>
          <w:p w:rsidR="00E92CFE" w:rsidRDefault="00E92CFE">
            <w:pPr>
              <w:wordWrap w:val="0"/>
              <w:topLinePunct/>
              <w:spacing w:line="400" w:lineRule="exact"/>
              <w:jc w:val="center"/>
              <w:rPr>
                <w:rFonts w:eastAsia="黑体"/>
                <w:color w:val="000000"/>
                <w:szCs w:val="21"/>
              </w:rPr>
            </w:pPr>
          </w:p>
        </w:tc>
        <w:tc>
          <w:tcPr>
            <w:tcW w:w="600"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788" w:type="dxa"/>
            <w:vAlign w:val="center"/>
          </w:tcPr>
          <w:p w:rsidR="00E92CFE" w:rsidRDefault="00E92CFE">
            <w:pPr>
              <w:wordWrap w:val="0"/>
              <w:topLinePunct/>
              <w:spacing w:line="400" w:lineRule="exact"/>
              <w:jc w:val="center"/>
              <w:rPr>
                <w:rFonts w:eastAsia="黑体"/>
                <w:color w:val="000000"/>
                <w:szCs w:val="21"/>
              </w:rPr>
            </w:pPr>
          </w:p>
        </w:tc>
        <w:tc>
          <w:tcPr>
            <w:tcW w:w="952" w:type="dxa"/>
            <w:vAlign w:val="center"/>
          </w:tcPr>
          <w:p w:rsidR="00E92CFE" w:rsidRDefault="00E92CFE">
            <w:pPr>
              <w:wordWrap w:val="0"/>
              <w:topLinePunct/>
              <w:spacing w:line="400" w:lineRule="exact"/>
              <w:jc w:val="center"/>
              <w:rPr>
                <w:rFonts w:eastAsia="黑体"/>
                <w:color w:val="000000"/>
                <w:szCs w:val="21"/>
              </w:rPr>
            </w:pPr>
          </w:p>
        </w:tc>
      </w:tr>
      <w:tr w:rsidR="00E92CFE">
        <w:trPr>
          <w:trHeight w:hRule="exact" w:val="454"/>
          <w:jc w:val="center"/>
        </w:trPr>
        <w:tc>
          <w:tcPr>
            <w:tcW w:w="576" w:type="dxa"/>
            <w:vAlign w:val="center"/>
          </w:tcPr>
          <w:p w:rsidR="00E92CFE" w:rsidRDefault="00E92CFE">
            <w:pPr>
              <w:wordWrap w:val="0"/>
              <w:topLinePunct/>
              <w:spacing w:line="400" w:lineRule="exact"/>
              <w:jc w:val="center"/>
              <w:rPr>
                <w:rFonts w:eastAsia="黑体"/>
                <w:color w:val="000000"/>
                <w:szCs w:val="21"/>
              </w:rPr>
            </w:pPr>
          </w:p>
        </w:tc>
        <w:tc>
          <w:tcPr>
            <w:tcW w:w="735" w:type="dxa"/>
            <w:vAlign w:val="center"/>
          </w:tcPr>
          <w:p w:rsidR="00E92CFE" w:rsidRDefault="00E92CFE">
            <w:pPr>
              <w:wordWrap w:val="0"/>
              <w:topLinePunct/>
              <w:spacing w:line="400" w:lineRule="exact"/>
              <w:jc w:val="center"/>
              <w:rPr>
                <w:rFonts w:eastAsia="黑体"/>
                <w:color w:val="000000"/>
                <w:szCs w:val="21"/>
              </w:rPr>
            </w:pPr>
          </w:p>
        </w:tc>
        <w:tc>
          <w:tcPr>
            <w:tcW w:w="811" w:type="dxa"/>
            <w:vAlign w:val="center"/>
          </w:tcPr>
          <w:p w:rsidR="00E92CFE" w:rsidRDefault="00E92CFE">
            <w:pPr>
              <w:wordWrap w:val="0"/>
              <w:topLinePunct/>
              <w:spacing w:line="400" w:lineRule="exact"/>
              <w:jc w:val="center"/>
              <w:rPr>
                <w:rFonts w:eastAsia="黑体"/>
                <w:color w:val="000000"/>
                <w:szCs w:val="21"/>
              </w:rPr>
            </w:pPr>
          </w:p>
        </w:tc>
        <w:tc>
          <w:tcPr>
            <w:tcW w:w="929" w:type="dxa"/>
            <w:vAlign w:val="center"/>
          </w:tcPr>
          <w:p w:rsidR="00E92CFE" w:rsidRDefault="00E92CFE">
            <w:pPr>
              <w:wordWrap w:val="0"/>
              <w:topLinePunct/>
              <w:spacing w:line="400" w:lineRule="exact"/>
              <w:jc w:val="center"/>
              <w:rPr>
                <w:rFonts w:eastAsia="黑体"/>
                <w:color w:val="000000"/>
                <w:szCs w:val="21"/>
              </w:rPr>
            </w:pPr>
          </w:p>
        </w:tc>
        <w:tc>
          <w:tcPr>
            <w:tcW w:w="900" w:type="dxa"/>
            <w:vAlign w:val="center"/>
          </w:tcPr>
          <w:p w:rsidR="00E92CFE" w:rsidRDefault="00E92CFE">
            <w:pPr>
              <w:wordWrap w:val="0"/>
              <w:topLinePunct/>
              <w:spacing w:line="400" w:lineRule="exact"/>
              <w:jc w:val="center"/>
              <w:rPr>
                <w:rFonts w:eastAsia="黑体"/>
                <w:color w:val="000000"/>
                <w:szCs w:val="21"/>
              </w:rPr>
            </w:pPr>
          </w:p>
        </w:tc>
        <w:tc>
          <w:tcPr>
            <w:tcW w:w="720" w:type="dxa"/>
            <w:vAlign w:val="center"/>
          </w:tcPr>
          <w:p w:rsidR="00E92CFE" w:rsidRDefault="00E92CFE">
            <w:pPr>
              <w:wordWrap w:val="0"/>
              <w:topLinePunct/>
              <w:spacing w:line="400" w:lineRule="exact"/>
              <w:jc w:val="center"/>
              <w:rPr>
                <w:rFonts w:eastAsia="黑体"/>
                <w:color w:val="000000"/>
                <w:szCs w:val="21"/>
              </w:rPr>
            </w:pPr>
          </w:p>
        </w:tc>
        <w:tc>
          <w:tcPr>
            <w:tcW w:w="750" w:type="dxa"/>
            <w:vAlign w:val="center"/>
          </w:tcPr>
          <w:p w:rsidR="00E92CFE" w:rsidRDefault="00E92CFE">
            <w:pPr>
              <w:wordWrap w:val="0"/>
              <w:topLinePunct/>
              <w:spacing w:line="400" w:lineRule="exact"/>
              <w:jc w:val="center"/>
              <w:rPr>
                <w:rFonts w:eastAsia="黑体"/>
                <w:color w:val="000000"/>
                <w:szCs w:val="21"/>
              </w:rPr>
            </w:pPr>
          </w:p>
        </w:tc>
        <w:tc>
          <w:tcPr>
            <w:tcW w:w="600"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645" w:type="dxa"/>
            <w:vAlign w:val="center"/>
          </w:tcPr>
          <w:p w:rsidR="00E92CFE" w:rsidRDefault="00E92CFE">
            <w:pPr>
              <w:wordWrap w:val="0"/>
              <w:topLinePunct/>
              <w:spacing w:line="400" w:lineRule="exact"/>
              <w:jc w:val="center"/>
              <w:rPr>
                <w:rFonts w:eastAsia="黑体"/>
                <w:color w:val="000000"/>
                <w:szCs w:val="21"/>
              </w:rPr>
            </w:pPr>
          </w:p>
        </w:tc>
        <w:tc>
          <w:tcPr>
            <w:tcW w:w="788" w:type="dxa"/>
            <w:vAlign w:val="center"/>
          </w:tcPr>
          <w:p w:rsidR="00E92CFE" w:rsidRDefault="00E92CFE">
            <w:pPr>
              <w:wordWrap w:val="0"/>
              <w:topLinePunct/>
              <w:spacing w:line="400" w:lineRule="exact"/>
              <w:jc w:val="center"/>
              <w:rPr>
                <w:rFonts w:eastAsia="黑体"/>
                <w:color w:val="000000"/>
                <w:szCs w:val="21"/>
              </w:rPr>
            </w:pPr>
          </w:p>
        </w:tc>
        <w:tc>
          <w:tcPr>
            <w:tcW w:w="952" w:type="dxa"/>
            <w:vAlign w:val="center"/>
          </w:tcPr>
          <w:p w:rsidR="00E92CFE" w:rsidRDefault="00E92CFE">
            <w:pPr>
              <w:wordWrap w:val="0"/>
              <w:topLinePunct/>
              <w:spacing w:line="400" w:lineRule="exact"/>
              <w:jc w:val="center"/>
              <w:rPr>
                <w:rFonts w:eastAsia="黑体"/>
                <w:color w:val="000000"/>
                <w:szCs w:val="21"/>
              </w:rPr>
            </w:pPr>
          </w:p>
        </w:tc>
      </w:tr>
      <w:tr w:rsidR="00E92CFE">
        <w:trPr>
          <w:trHeight w:hRule="exact" w:val="454"/>
          <w:jc w:val="center"/>
        </w:trPr>
        <w:tc>
          <w:tcPr>
            <w:tcW w:w="8099" w:type="dxa"/>
            <w:gridSpan w:val="11"/>
            <w:vAlign w:val="center"/>
          </w:tcPr>
          <w:p w:rsidR="00E92CFE" w:rsidRDefault="008D2938">
            <w:pPr>
              <w:wordWrap w:val="0"/>
              <w:topLinePunct/>
              <w:spacing w:line="400" w:lineRule="exact"/>
              <w:jc w:val="center"/>
              <w:rPr>
                <w:color w:val="000000"/>
                <w:szCs w:val="21"/>
              </w:rPr>
            </w:pPr>
            <w:r>
              <w:rPr>
                <w:rFonts w:hint="eastAsia"/>
                <w:color w:val="000000"/>
                <w:szCs w:val="21"/>
              </w:rPr>
              <w:t>合计</w:t>
            </w:r>
          </w:p>
        </w:tc>
        <w:tc>
          <w:tcPr>
            <w:tcW w:w="952" w:type="dxa"/>
            <w:vAlign w:val="center"/>
          </w:tcPr>
          <w:p w:rsidR="00E92CFE" w:rsidRDefault="00E92CFE">
            <w:pPr>
              <w:wordWrap w:val="0"/>
              <w:topLinePunct/>
              <w:spacing w:line="400" w:lineRule="exact"/>
              <w:jc w:val="center"/>
              <w:rPr>
                <w:rFonts w:eastAsia="黑体"/>
                <w:color w:val="000000"/>
                <w:szCs w:val="21"/>
              </w:rPr>
            </w:pPr>
          </w:p>
        </w:tc>
      </w:tr>
      <w:tr w:rsidR="00E92CFE">
        <w:trPr>
          <w:trHeight w:hRule="exact" w:val="454"/>
          <w:jc w:val="center"/>
        </w:trPr>
        <w:tc>
          <w:tcPr>
            <w:tcW w:w="8099" w:type="dxa"/>
            <w:gridSpan w:val="11"/>
            <w:vAlign w:val="center"/>
          </w:tcPr>
          <w:p w:rsidR="00E92CFE" w:rsidRDefault="008D2938">
            <w:pPr>
              <w:wordWrap w:val="0"/>
              <w:topLinePunct/>
              <w:spacing w:line="400" w:lineRule="exact"/>
              <w:jc w:val="center"/>
              <w:rPr>
                <w:color w:val="000000"/>
                <w:szCs w:val="21"/>
              </w:rPr>
            </w:pPr>
            <w:r>
              <w:rPr>
                <w:rFonts w:hint="eastAsia"/>
                <w:color w:val="000000"/>
                <w:szCs w:val="21"/>
              </w:rPr>
              <w:t>税金</w:t>
            </w:r>
          </w:p>
        </w:tc>
        <w:tc>
          <w:tcPr>
            <w:tcW w:w="952" w:type="dxa"/>
            <w:vAlign w:val="center"/>
          </w:tcPr>
          <w:p w:rsidR="00E92CFE" w:rsidRDefault="00E92CFE">
            <w:pPr>
              <w:wordWrap w:val="0"/>
              <w:topLinePunct/>
              <w:spacing w:line="400" w:lineRule="exact"/>
              <w:jc w:val="center"/>
              <w:rPr>
                <w:rFonts w:eastAsia="黑体"/>
                <w:color w:val="000000"/>
                <w:szCs w:val="21"/>
              </w:rPr>
            </w:pPr>
          </w:p>
        </w:tc>
      </w:tr>
      <w:tr w:rsidR="00E92CFE">
        <w:trPr>
          <w:trHeight w:hRule="exact" w:val="454"/>
          <w:jc w:val="center"/>
        </w:trPr>
        <w:tc>
          <w:tcPr>
            <w:tcW w:w="8099" w:type="dxa"/>
            <w:gridSpan w:val="11"/>
            <w:vAlign w:val="center"/>
          </w:tcPr>
          <w:p w:rsidR="00E92CFE" w:rsidRDefault="008D2938">
            <w:pPr>
              <w:wordWrap w:val="0"/>
              <w:topLinePunct/>
              <w:spacing w:line="400" w:lineRule="exact"/>
              <w:jc w:val="center"/>
              <w:rPr>
                <w:color w:val="000000"/>
                <w:szCs w:val="21"/>
              </w:rPr>
            </w:pPr>
            <w:r>
              <w:rPr>
                <w:rFonts w:hint="eastAsia"/>
                <w:color w:val="000000"/>
                <w:szCs w:val="21"/>
              </w:rPr>
              <w:t>总计</w:t>
            </w:r>
          </w:p>
        </w:tc>
        <w:tc>
          <w:tcPr>
            <w:tcW w:w="952" w:type="dxa"/>
            <w:vAlign w:val="center"/>
          </w:tcPr>
          <w:p w:rsidR="00E92CFE" w:rsidRDefault="00E92CFE">
            <w:pPr>
              <w:wordWrap w:val="0"/>
              <w:topLinePunct/>
              <w:spacing w:line="400" w:lineRule="exact"/>
              <w:jc w:val="center"/>
              <w:rPr>
                <w:rFonts w:eastAsia="黑体"/>
                <w:color w:val="000000"/>
                <w:szCs w:val="21"/>
              </w:rPr>
            </w:pPr>
          </w:p>
        </w:tc>
      </w:tr>
    </w:tbl>
    <w:p w:rsidR="00E92CFE" w:rsidRDefault="00E92CFE">
      <w:pPr>
        <w:wordWrap w:val="0"/>
        <w:topLinePunct/>
        <w:adjustRightInd w:val="0"/>
        <w:snapToGrid w:val="0"/>
        <w:spacing w:line="400" w:lineRule="exact"/>
        <w:rPr>
          <w:rFonts w:ascii="宋体" w:hAnsi="宋体"/>
          <w:color w:val="000000"/>
        </w:rPr>
      </w:pPr>
    </w:p>
    <w:p w:rsidR="00E92CFE" w:rsidRDefault="008D2938">
      <w:pPr>
        <w:wordWrap w:val="0"/>
        <w:topLinePunct/>
        <w:adjustRightInd w:val="0"/>
        <w:snapToGrid w:val="0"/>
        <w:spacing w:line="400" w:lineRule="exact"/>
        <w:rPr>
          <w:rFonts w:ascii="宋体" w:cs="黑体"/>
          <w:color w:val="000000"/>
        </w:rPr>
      </w:pPr>
      <w:r>
        <w:rPr>
          <w:rFonts w:ascii="宋体" w:hAnsi="宋体" w:hint="eastAsia"/>
          <w:color w:val="000000"/>
        </w:rPr>
        <w:t>备注：安装子目编码指该设备所属安装工程费的子目编码</w:t>
      </w:r>
    </w:p>
    <w:p w:rsidR="00E92CFE" w:rsidRDefault="008D2938">
      <w:pPr>
        <w:tabs>
          <w:tab w:val="left" w:pos="642"/>
        </w:tabs>
        <w:wordWrap w:val="0"/>
        <w:topLinePunct/>
        <w:adjustRightInd w:val="0"/>
        <w:snapToGrid w:val="0"/>
        <w:spacing w:line="400" w:lineRule="exact"/>
        <w:rPr>
          <w:rFonts w:eastAsia="黑体"/>
          <w:color w:val="000000"/>
          <w:sz w:val="24"/>
        </w:rPr>
      </w:pPr>
      <w:r>
        <w:rPr>
          <w:rFonts w:eastAsia="黑体"/>
          <w:color w:val="000000"/>
          <w:sz w:val="24"/>
        </w:rPr>
        <w:tab/>
      </w:r>
    </w:p>
    <w:p w:rsidR="00E92CFE" w:rsidRDefault="00E92CFE">
      <w:pPr>
        <w:tabs>
          <w:tab w:val="left" w:pos="642"/>
        </w:tabs>
        <w:rPr>
          <w:rFonts w:eastAsia="黑体"/>
          <w:color w:val="000000"/>
          <w:sz w:val="24"/>
        </w:rPr>
      </w:pPr>
    </w:p>
    <w:p w:rsidR="00E92CFE" w:rsidRDefault="00E92CFE">
      <w:pPr>
        <w:tabs>
          <w:tab w:val="left" w:pos="642"/>
        </w:tabs>
        <w:rPr>
          <w:rFonts w:eastAsia="黑体"/>
          <w:color w:val="000000"/>
          <w:sz w:val="24"/>
        </w:rPr>
      </w:pPr>
    </w:p>
    <w:p w:rsidR="00E92CFE" w:rsidRDefault="008D2938">
      <w:pPr>
        <w:rPr>
          <w:rFonts w:ascii="Times New Roman" w:eastAsia="黑体" w:hAnsi="Times New Roman"/>
          <w:sz w:val="28"/>
          <w:szCs w:val="28"/>
        </w:rPr>
      </w:pPr>
      <w:bookmarkStart w:id="4697" w:name="_Toc777620913"/>
      <w:bookmarkStart w:id="4698" w:name="_Toc306771494"/>
      <w:bookmarkStart w:id="4699" w:name="_Toc1075614011"/>
      <w:bookmarkStart w:id="4700" w:name="_Toc14489"/>
      <w:bookmarkStart w:id="4701" w:name="_Toc1471761070"/>
      <w:bookmarkStart w:id="4702" w:name="_Toc45857842"/>
      <w:bookmarkStart w:id="4703" w:name="_Toc482816505"/>
      <w:bookmarkStart w:id="4704" w:name="_Toc946437855"/>
      <w:bookmarkStart w:id="4705" w:name="_Toc456274057"/>
      <w:bookmarkStart w:id="4706" w:name="_Toc14187"/>
      <w:bookmarkStart w:id="4707" w:name="_Toc261861770"/>
      <w:r>
        <w:rPr>
          <w:rFonts w:ascii="Times New Roman" w:eastAsia="黑体" w:hAnsi="Times New Roman"/>
          <w:sz w:val="28"/>
          <w:szCs w:val="28"/>
        </w:rPr>
        <w:br w:type="page"/>
      </w:r>
    </w:p>
    <w:p w:rsidR="00E92CFE" w:rsidRDefault="008D2938">
      <w:pPr>
        <w:pStyle w:val="WG318"/>
        <w:wordWrap w:val="0"/>
        <w:topLinePunct/>
        <w:autoSpaceDE/>
        <w:autoSpaceDN/>
        <w:snapToGrid w:val="0"/>
        <w:spacing w:line="360" w:lineRule="auto"/>
        <w:outlineLvl w:val="3"/>
        <w:rPr>
          <w:rFonts w:ascii="黑体" w:eastAsia="黑体" w:hAnsi="黑体" w:cs="黑体"/>
          <w:b w:val="0"/>
          <w:bCs w:val="0"/>
          <w:sz w:val="28"/>
          <w:szCs w:val="28"/>
        </w:rPr>
      </w:pPr>
      <w:bookmarkStart w:id="4708" w:name="_Toc1800"/>
      <w:r>
        <w:rPr>
          <w:rFonts w:ascii="黑体" w:eastAsia="黑体" w:hAnsi="黑体" w:cs="黑体" w:hint="eastAsia"/>
          <w:b w:val="0"/>
          <w:bCs w:val="0"/>
          <w:sz w:val="28"/>
          <w:szCs w:val="28"/>
        </w:rPr>
        <w:lastRenderedPageBreak/>
        <w:t>4-5 自购设备数量表</w:t>
      </w:r>
      <w:bookmarkEnd w:id="4697"/>
      <w:bookmarkEnd w:id="4698"/>
      <w:bookmarkEnd w:id="4699"/>
      <w:bookmarkEnd w:id="4700"/>
      <w:bookmarkEnd w:id="4701"/>
      <w:bookmarkEnd w:id="4702"/>
      <w:bookmarkEnd w:id="4703"/>
      <w:bookmarkEnd w:id="4704"/>
      <w:bookmarkEnd w:id="4705"/>
      <w:bookmarkEnd w:id="4706"/>
      <w:bookmarkEnd w:id="4707"/>
      <w:bookmarkEnd w:id="4708"/>
    </w:p>
    <w:p w:rsidR="00E92CFE" w:rsidRDefault="008D2938">
      <w:pPr>
        <w:wordWrap w:val="0"/>
        <w:topLinePunct/>
        <w:adjustRightInd w:val="0"/>
        <w:snapToGrid w:val="0"/>
        <w:spacing w:line="360" w:lineRule="auto"/>
        <w:jc w:val="center"/>
        <w:rPr>
          <w:rFonts w:ascii="Times New Roman" w:eastAsia="黑体" w:hAnsi="Times New Roman"/>
          <w:sz w:val="28"/>
          <w:szCs w:val="28"/>
        </w:rPr>
      </w:pPr>
      <w:r>
        <w:rPr>
          <w:rFonts w:ascii="Times New Roman" w:eastAsia="黑体" w:hAnsi="Times New Roman" w:hint="eastAsia"/>
          <w:sz w:val="28"/>
          <w:szCs w:val="28"/>
        </w:rPr>
        <w:t>自购设备数量表</w:t>
      </w:r>
    </w:p>
    <w:p w:rsidR="00E92CFE" w:rsidRDefault="008D2938">
      <w:pPr>
        <w:wordWrap w:val="0"/>
        <w:topLinePunct/>
        <w:adjustRightInd w:val="0"/>
        <w:snapToGrid w:val="0"/>
        <w:spacing w:line="400" w:lineRule="exact"/>
        <w:rPr>
          <w:szCs w:val="21"/>
        </w:rPr>
      </w:pPr>
      <w:r>
        <w:rPr>
          <w:rFonts w:hint="eastAsia"/>
          <w:szCs w:val="21"/>
        </w:rPr>
        <w:t>标段：</w:t>
      </w:r>
      <w:r>
        <w:rPr>
          <w:rFonts w:asciiTheme="minorEastAsia" w:eastAsiaTheme="minorEastAsia" w:hAnsiTheme="minorEastAsia" w:cstheme="minorEastAsia" w:hint="eastAsia"/>
          <w:sz w:val="28"/>
          <w:szCs w:val="21"/>
          <w:u w:val="single"/>
        </w:rPr>
        <w:t xml:space="preserve">      </w:t>
      </w:r>
      <w:r>
        <w:rPr>
          <w:szCs w:val="21"/>
        </w:rPr>
        <w:t xml:space="preserve">                                  </w:t>
      </w:r>
      <w:r>
        <w:rPr>
          <w:rFonts w:hint="eastAsia"/>
          <w:szCs w:val="21"/>
        </w:rPr>
        <w:t xml:space="preserve">              </w:t>
      </w:r>
      <w:r>
        <w:rPr>
          <w:szCs w:val="21"/>
        </w:rPr>
        <w:t xml:space="preserve">   </w:t>
      </w:r>
      <w:r>
        <w:rPr>
          <w:szCs w:val="21"/>
        </w:rPr>
        <w:t>第</w:t>
      </w:r>
      <w:r>
        <w:rPr>
          <w:szCs w:val="21"/>
        </w:rPr>
        <w:t xml:space="preserve">  </w:t>
      </w:r>
      <w:r>
        <w:rPr>
          <w:szCs w:val="21"/>
        </w:rPr>
        <w:t>页</w:t>
      </w:r>
      <w:r>
        <w:rPr>
          <w:szCs w:val="21"/>
        </w:rPr>
        <w:t xml:space="preserve">  </w:t>
      </w:r>
      <w:r>
        <w:rPr>
          <w:szCs w:val="21"/>
        </w:rPr>
        <w:t>共</w:t>
      </w:r>
      <w:r>
        <w:rPr>
          <w:szCs w:val="21"/>
        </w:rPr>
        <w:t xml:space="preserve">  </w:t>
      </w:r>
      <w:r>
        <w:rPr>
          <w:szCs w:val="21"/>
        </w:rPr>
        <w:t>页</w:t>
      </w:r>
    </w:p>
    <w:tbl>
      <w:tblPr>
        <w:tblW w:w="9004" w:type="dxa"/>
        <w:jc w:val="center"/>
        <w:tblLayout w:type="fixed"/>
        <w:tblLook w:val="04A0" w:firstRow="1" w:lastRow="0" w:firstColumn="1" w:lastColumn="0" w:noHBand="0" w:noVBand="1"/>
      </w:tblPr>
      <w:tblGrid>
        <w:gridCol w:w="739"/>
        <w:gridCol w:w="1241"/>
        <w:gridCol w:w="1276"/>
        <w:gridCol w:w="1417"/>
        <w:gridCol w:w="1559"/>
        <w:gridCol w:w="1456"/>
        <w:gridCol w:w="1316"/>
      </w:tblGrid>
      <w:tr w:rsidR="00E92CFE">
        <w:trPr>
          <w:trHeight w:val="448"/>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szCs w:val="21"/>
              </w:rPr>
            </w:pPr>
            <w:r>
              <w:rPr>
                <w:rFonts w:hint="eastAsia"/>
                <w:szCs w:val="21"/>
              </w:rPr>
              <w:t>序号</w:t>
            </w: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szCs w:val="21"/>
              </w:rPr>
            </w:pPr>
            <w:r>
              <w:rPr>
                <w:rFonts w:hint="eastAsia"/>
                <w:szCs w:val="21"/>
              </w:rPr>
              <w:t>专业名称</w:t>
            </w: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szCs w:val="21"/>
              </w:rPr>
            </w:pPr>
            <w:r>
              <w:rPr>
                <w:rFonts w:hint="eastAsia"/>
                <w:szCs w:val="21"/>
              </w:rPr>
              <w:t>设备代号</w:t>
            </w: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szCs w:val="21"/>
              </w:rPr>
            </w:pPr>
            <w:r>
              <w:rPr>
                <w:rFonts w:hint="eastAsia"/>
                <w:szCs w:val="21"/>
              </w:rPr>
              <w:t>设备名称及规格型号</w:t>
            </w: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szCs w:val="21"/>
              </w:rPr>
            </w:pPr>
            <w:r>
              <w:rPr>
                <w:rFonts w:hint="eastAsia"/>
                <w:szCs w:val="21"/>
              </w:rPr>
              <w:t>安装子目编码</w:t>
            </w: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szCs w:val="21"/>
              </w:rPr>
            </w:pPr>
            <w:r>
              <w:rPr>
                <w:rFonts w:hint="eastAsia"/>
                <w:szCs w:val="21"/>
              </w:rPr>
              <w:t>计量单位</w:t>
            </w: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szCs w:val="21"/>
              </w:rPr>
            </w:pPr>
            <w:r>
              <w:rPr>
                <w:rFonts w:hint="eastAsia"/>
                <w:szCs w:val="21"/>
              </w:rPr>
              <w:t>数量</w:t>
            </w:r>
          </w:p>
        </w:tc>
      </w:tr>
      <w:tr w:rsidR="00E92CFE">
        <w:trPr>
          <w:trHeight w:hRule="exact" w:val="454"/>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szCs w:val="21"/>
              </w:rPr>
            </w:pPr>
          </w:p>
        </w:tc>
      </w:tr>
      <w:tr w:rsidR="00E92CFE">
        <w:trPr>
          <w:trHeight w:hRule="exact" w:val="454"/>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szCs w:val="21"/>
              </w:rPr>
            </w:pPr>
          </w:p>
        </w:tc>
      </w:tr>
      <w:tr w:rsidR="00E92CFE">
        <w:trPr>
          <w:trHeight w:hRule="exact" w:val="454"/>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r>
      <w:tr w:rsidR="00E92CFE">
        <w:trPr>
          <w:trHeight w:hRule="exact" w:val="454"/>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r>
      <w:tr w:rsidR="00E92CFE">
        <w:trPr>
          <w:trHeight w:hRule="exact" w:val="454"/>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r>
      <w:tr w:rsidR="00E92CFE">
        <w:trPr>
          <w:trHeight w:hRule="exact" w:val="454"/>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r>
      <w:tr w:rsidR="00E92CFE">
        <w:trPr>
          <w:trHeight w:hRule="exact" w:val="454"/>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r>
      <w:tr w:rsidR="00E92CFE">
        <w:trPr>
          <w:trHeight w:hRule="exact" w:val="454"/>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r>
      <w:tr w:rsidR="00E92CFE">
        <w:trPr>
          <w:trHeight w:hRule="exact" w:val="454"/>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r>
      <w:tr w:rsidR="00E92CFE">
        <w:trPr>
          <w:trHeight w:hRule="exact" w:val="454"/>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r>
      <w:tr w:rsidR="00E92CFE">
        <w:trPr>
          <w:trHeight w:hRule="exact" w:val="454"/>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r>
      <w:tr w:rsidR="00E92CFE">
        <w:trPr>
          <w:trHeight w:hRule="exact" w:val="454"/>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r>
      <w:tr w:rsidR="00E92CFE">
        <w:trPr>
          <w:trHeight w:hRule="exact" w:val="454"/>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r>
      <w:tr w:rsidR="00E92CFE">
        <w:trPr>
          <w:trHeight w:hRule="exact" w:val="454"/>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r>
      <w:tr w:rsidR="00E92CFE">
        <w:trPr>
          <w:trHeight w:hRule="exact" w:val="454"/>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r>
      <w:tr w:rsidR="00E92CFE">
        <w:trPr>
          <w:trHeight w:hRule="exact" w:val="454"/>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r>
      <w:tr w:rsidR="00E92CFE">
        <w:trPr>
          <w:trHeight w:hRule="exact" w:val="454"/>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r>
      <w:tr w:rsidR="00E92CFE">
        <w:trPr>
          <w:trHeight w:hRule="exact" w:val="454"/>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r>
      <w:tr w:rsidR="00E92CFE">
        <w:trPr>
          <w:trHeight w:hRule="exact" w:val="454"/>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r>
      <w:tr w:rsidR="00E92CFE">
        <w:trPr>
          <w:trHeight w:hRule="exact" w:val="454"/>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r>
      <w:tr w:rsidR="00E92CFE">
        <w:trPr>
          <w:trHeight w:hRule="exact" w:val="454"/>
          <w:jc w:val="center"/>
        </w:trPr>
        <w:tc>
          <w:tcPr>
            <w:tcW w:w="73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41"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adjustRightInd w:val="0"/>
              <w:snapToGrid w:val="0"/>
              <w:spacing w:line="360" w:lineRule="exact"/>
              <w:ind w:firstLine="400"/>
              <w:jc w:val="center"/>
              <w:rPr>
                <w:color w:val="000000"/>
                <w:szCs w:val="21"/>
              </w:rPr>
            </w:pPr>
          </w:p>
        </w:tc>
      </w:tr>
    </w:tbl>
    <w:p w:rsidR="00E92CFE" w:rsidRDefault="00E92CFE">
      <w:pPr>
        <w:rPr>
          <w:rFonts w:ascii="宋体" w:hAnsi="宋体"/>
          <w:color w:val="000000"/>
        </w:rPr>
      </w:pPr>
    </w:p>
    <w:p w:rsidR="00E92CFE" w:rsidRDefault="008D2938">
      <w:pPr>
        <w:rPr>
          <w:rFonts w:ascii="Times New Roman" w:eastAsia="黑体" w:hAnsi="Times New Roman" w:cs="宋体"/>
          <w:color w:val="000000"/>
          <w:kern w:val="20"/>
          <w:sz w:val="28"/>
          <w:szCs w:val="28"/>
        </w:rPr>
      </w:pPr>
      <w:r>
        <w:rPr>
          <w:rFonts w:ascii="宋体" w:hAnsi="宋体" w:hint="eastAsia"/>
          <w:color w:val="000000"/>
        </w:rPr>
        <w:t>备注：安装子目编码指该设备所属安装工程费的子目编码</w:t>
      </w:r>
      <w:r>
        <w:rPr>
          <w:rFonts w:ascii="Times New Roman" w:eastAsia="黑体" w:hAnsi="Times New Roman"/>
          <w:color w:val="000000"/>
          <w:sz w:val="28"/>
          <w:szCs w:val="28"/>
        </w:rPr>
        <w:br w:type="page"/>
      </w:r>
    </w:p>
    <w:p w:rsidR="00E92CFE" w:rsidRDefault="008D2938">
      <w:pPr>
        <w:pStyle w:val="WG318"/>
        <w:wordWrap w:val="0"/>
        <w:topLinePunct/>
        <w:autoSpaceDE/>
        <w:autoSpaceDN/>
        <w:snapToGrid w:val="0"/>
        <w:spacing w:line="360" w:lineRule="auto"/>
        <w:outlineLvl w:val="3"/>
        <w:rPr>
          <w:rFonts w:ascii="Times New Roman" w:eastAsia="黑体" w:hAnsi="Times New Roman"/>
          <w:b w:val="0"/>
          <w:bCs w:val="0"/>
          <w:sz w:val="28"/>
          <w:szCs w:val="28"/>
        </w:rPr>
      </w:pPr>
      <w:bookmarkStart w:id="4709" w:name="_Toc20626"/>
      <w:bookmarkStart w:id="4710" w:name="_Toc127548701"/>
      <w:bookmarkStart w:id="4711" w:name="_Toc1894558622"/>
      <w:bookmarkStart w:id="4712" w:name="_Toc1919318989"/>
      <w:bookmarkStart w:id="4713" w:name="_Toc3152"/>
      <w:bookmarkStart w:id="4714" w:name="_Toc3148"/>
      <w:bookmarkStart w:id="4715" w:name="_Toc1727579539"/>
      <w:bookmarkStart w:id="4716" w:name="_Toc1000748372"/>
      <w:bookmarkStart w:id="4717" w:name="_Toc613768178"/>
      <w:bookmarkStart w:id="4718" w:name="_Toc746582749"/>
      <w:bookmarkStart w:id="4719" w:name="_Toc1300759264"/>
      <w:bookmarkStart w:id="4720" w:name="_Toc587876611"/>
      <w:r>
        <w:rPr>
          <w:rFonts w:ascii="Times New Roman" w:eastAsia="黑体" w:hAnsi="Times New Roman" w:hint="eastAsia"/>
          <w:b w:val="0"/>
          <w:bCs w:val="0"/>
          <w:sz w:val="28"/>
          <w:szCs w:val="28"/>
        </w:rPr>
        <w:lastRenderedPageBreak/>
        <w:t>表</w:t>
      </w:r>
      <w:r>
        <w:rPr>
          <w:rFonts w:ascii="Times New Roman" w:eastAsia="黑体" w:hAnsi="Times New Roman"/>
          <w:b w:val="0"/>
          <w:bCs w:val="0"/>
          <w:sz w:val="28"/>
          <w:szCs w:val="28"/>
        </w:rPr>
        <w:t xml:space="preserve">4-6 </w:t>
      </w:r>
      <w:r>
        <w:rPr>
          <w:rFonts w:ascii="Times New Roman" w:eastAsia="黑体" w:hAnsi="Times New Roman" w:hint="eastAsia"/>
          <w:b w:val="0"/>
          <w:bCs w:val="0"/>
          <w:sz w:val="28"/>
          <w:szCs w:val="28"/>
        </w:rPr>
        <w:t>补充工程量清单计量规则表</w:t>
      </w:r>
      <w:bookmarkEnd w:id="4709"/>
      <w:bookmarkEnd w:id="4710"/>
      <w:bookmarkEnd w:id="4711"/>
      <w:bookmarkEnd w:id="4712"/>
      <w:bookmarkEnd w:id="4713"/>
      <w:bookmarkEnd w:id="4714"/>
      <w:bookmarkEnd w:id="4715"/>
      <w:bookmarkEnd w:id="4716"/>
      <w:bookmarkEnd w:id="4717"/>
      <w:bookmarkEnd w:id="4718"/>
      <w:bookmarkEnd w:id="4719"/>
      <w:bookmarkEnd w:id="4720"/>
    </w:p>
    <w:p w:rsidR="00E92CFE" w:rsidRDefault="008D2938">
      <w:pPr>
        <w:wordWrap w:val="0"/>
        <w:topLinePunct/>
        <w:adjustRightInd w:val="0"/>
        <w:snapToGrid w:val="0"/>
        <w:spacing w:line="360" w:lineRule="auto"/>
        <w:jc w:val="center"/>
        <w:rPr>
          <w:rFonts w:eastAsia="黑体"/>
          <w:sz w:val="28"/>
          <w:szCs w:val="28"/>
        </w:rPr>
      </w:pPr>
      <w:r>
        <w:rPr>
          <w:rFonts w:eastAsia="黑体" w:hint="eastAsia"/>
          <w:color w:val="000000"/>
          <w:sz w:val="28"/>
          <w:szCs w:val="28"/>
        </w:rPr>
        <w:t>补充工</w:t>
      </w:r>
      <w:r>
        <w:rPr>
          <w:rFonts w:eastAsia="黑体" w:hint="eastAsia"/>
          <w:sz w:val="28"/>
          <w:szCs w:val="28"/>
        </w:rPr>
        <w:t>程量清单计量规则表</w:t>
      </w:r>
    </w:p>
    <w:p w:rsidR="00E92CFE" w:rsidRDefault="008D2938">
      <w:pPr>
        <w:wordWrap w:val="0"/>
        <w:topLinePunct/>
        <w:adjustRightInd w:val="0"/>
        <w:snapToGrid w:val="0"/>
        <w:spacing w:line="400" w:lineRule="exact"/>
        <w:rPr>
          <w:rFonts w:ascii="宋体" w:cs="宋体"/>
          <w:szCs w:val="21"/>
        </w:rPr>
      </w:pPr>
      <w:r>
        <w:rPr>
          <w:rFonts w:ascii="宋体" w:hAnsi="宋体" w:cs="宋体" w:hint="eastAsia"/>
          <w:szCs w:val="21"/>
        </w:rPr>
        <w:t>标段：</w:t>
      </w:r>
      <w:r>
        <w:rPr>
          <w:rFonts w:asciiTheme="minorEastAsia" w:eastAsiaTheme="minorEastAsia" w:hAnsiTheme="minorEastAsia" w:cstheme="minorEastAsia" w:hint="eastAsia"/>
          <w:sz w:val="28"/>
          <w:szCs w:val="21"/>
          <w:u w:val="single"/>
        </w:rPr>
        <w:t xml:space="preserve">      </w:t>
      </w:r>
      <w:r>
        <w:rPr>
          <w:rFonts w:ascii="宋体" w:hAnsi="宋体" w:cs="宋体"/>
          <w:szCs w:val="21"/>
        </w:rPr>
        <w:t xml:space="preserve">                                                    </w:t>
      </w:r>
      <w:r>
        <w:rPr>
          <w:rFonts w:ascii="宋体" w:hAnsi="宋体" w:cs="宋体" w:hint="eastAsia"/>
          <w:szCs w:val="21"/>
        </w:rPr>
        <w:t>第</w:t>
      </w:r>
      <w:r>
        <w:rPr>
          <w:rFonts w:ascii="宋体" w:hAnsi="宋体" w:cs="宋体"/>
          <w:szCs w:val="21"/>
        </w:rPr>
        <w:t xml:space="preserve">  </w:t>
      </w:r>
      <w:r>
        <w:rPr>
          <w:rFonts w:ascii="宋体" w:hAnsi="宋体" w:cs="宋体" w:hint="eastAsia"/>
          <w:szCs w:val="21"/>
        </w:rPr>
        <w:t>页</w:t>
      </w:r>
      <w:r>
        <w:rPr>
          <w:rFonts w:ascii="宋体" w:hAnsi="宋体" w:cs="宋体"/>
          <w:szCs w:val="21"/>
        </w:rPr>
        <w:t xml:space="preserve">  </w:t>
      </w:r>
      <w:r>
        <w:rPr>
          <w:rFonts w:ascii="宋体" w:hAnsi="宋体" w:cs="宋体" w:hint="eastAsia"/>
          <w:szCs w:val="21"/>
        </w:rPr>
        <w:t>共</w:t>
      </w:r>
      <w:r>
        <w:rPr>
          <w:rFonts w:ascii="宋体" w:hAnsi="宋体" w:cs="宋体"/>
          <w:szCs w:val="21"/>
        </w:rPr>
        <w:t xml:space="preserve">  </w:t>
      </w:r>
      <w:r>
        <w:rPr>
          <w:rFonts w:ascii="宋体" w:hAnsi="宋体" w:cs="宋体" w:hint="eastAsia"/>
          <w:szCs w:val="21"/>
        </w:rPr>
        <w:t>页</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704"/>
        <w:gridCol w:w="1155"/>
        <w:gridCol w:w="1490"/>
        <w:gridCol w:w="1843"/>
        <w:gridCol w:w="1504"/>
        <w:gridCol w:w="1278"/>
      </w:tblGrid>
      <w:tr w:rsidR="00E92CFE">
        <w:trPr>
          <w:trHeight w:val="449"/>
          <w:jc w:val="center"/>
        </w:trPr>
        <w:tc>
          <w:tcPr>
            <w:tcW w:w="9156" w:type="dxa"/>
            <w:gridSpan w:val="7"/>
          </w:tcPr>
          <w:p w:rsidR="00E92CFE" w:rsidRDefault="008D2938">
            <w:pPr>
              <w:wordWrap w:val="0"/>
              <w:topLinePunct/>
              <w:adjustRightInd w:val="0"/>
              <w:snapToGrid w:val="0"/>
              <w:spacing w:line="360" w:lineRule="exact"/>
              <w:jc w:val="center"/>
              <w:rPr>
                <w:rFonts w:ascii="宋体" w:cs="宋体"/>
                <w:sz w:val="22"/>
                <w:szCs w:val="21"/>
              </w:rPr>
            </w:pPr>
            <w:r>
              <w:rPr>
                <w:rFonts w:ascii="宋体" w:hAnsi="宋体" w:cs="宋体" w:hint="eastAsia"/>
                <w:sz w:val="22"/>
                <w:szCs w:val="21"/>
              </w:rPr>
              <w:t>第××章</w:t>
            </w:r>
            <w:r>
              <w:rPr>
                <w:rFonts w:ascii="宋体" w:hAnsi="宋体" w:cs="宋体"/>
                <w:sz w:val="22"/>
                <w:szCs w:val="21"/>
              </w:rPr>
              <w:t xml:space="preserve">  </w:t>
            </w:r>
            <w:r>
              <w:rPr>
                <w:rFonts w:ascii="宋体" w:hAnsi="宋体" w:cs="宋体" w:hint="eastAsia"/>
                <w:sz w:val="22"/>
                <w:szCs w:val="21"/>
              </w:rPr>
              <w:t>××××</w:t>
            </w:r>
          </w:p>
        </w:tc>
      </w:tr>
      <w:tr w:rsidR="00E92CFE">
        <w:trPr>
          <w:trHeight w:val="457"/>
          <w:jc w:val="center"/>
        </w:trPr>
        <w:tc>
          <w:tcPr>
            <w:tcW w:w="1182" w:type="dxa"/>
            <w:vAlign w:val="center"/>
          </w:tcPr>
          <w:p w:rsidR="00E92CFE" w:rsidRDefault="008D2938">
            <w:pPr>
              <w:wordWrap w:val="0"/>
              <w:topLinePunct/>
              <w:adjustRightInd w:val="0"/>
              <w:snapToGrid w:val="0"/>
              <w:spacing w:line="360" w:lineRule="exact"/>
              <w:jc w:val="center"/>
              <w:rPr>
                <w:rFonts w:ascii="宋体" w:cs="宋体"/>
                <w:szCs w:val="21"/>
              </w:rPr>
            </w:pPr>
            <w:r>
              <w:rPr>
                <w:rFonts w:ascii="宋体" w:hAnsi="宋体" w:cs="宋体" w:hint="eastAsia"/>
                <w:szCs w:val="21"/>
              </w:rPr>
              <w:t>子目编码</w:t>
            </w:r>
          </w:p>
        </w:tc>
        <w:tc>
          <w:tcPr>
            <w:tcW w:w="704" w:type="dxa"/>
            <w:vAlign w:val="center"/>
          </w:tcPr>
          <w:p w:rsidR="00E92CFE" w:rsidRDefault="008D2938">
            <w:pPr>
              <w:wordWrap w:val="0"/>
              <w:topLinePunct/>
              <w:adjustRightInd w:val="0"/>
              <w:snapToGrid w:val="0"/>
              <w:spacing w:line="360" w:lineRule="exact"/>
              <w:jc w:val="center"/>
              <w:rPr>
                <w:rFonts w:ascii="宋体" w:cs="宋体"/>
                <w:szCs w:val="21"/>
              </w:rPr>
            </w:pPr>
            <w:r>
              <w:rPr>
                <w:rFonts w:ascii="宋体" w:hAnsi="宋体" w:cs="宋体" w:hint="eastAsia"/>
                <w:szCs w:val="21"/>
              </w:rPr>
              <w:t>名称</w:t>
            </w:r>
          </w:p>
        </w:tc>
        <w:tc>
          <w:tcPr>
            <w:tcW w:w="1155" w:type="dxa"/>
            <w:vAlign w:val="center"/>
          </w:tcPr>
          <w:p w:rsidR="00E92CFE" w:rsidRDefault="008D2938">
            <w:pPr>
              <w:wordWrap w:val="0"/>
              <w:topLinePunct/>
              <w:adjustRightInd w:val="0"/>
              <w:snapToGrid w:val="0"/>
              <w:spacing w:line="360" w:lineRule="exact"/>
              <w:jc w:val="center"/>
              <w:rPr>
                <w:rFonts w:ascii="宋体" w:cs="宋体"/>
                <w:szCs w:val="21"/>
              </w:rPr>
            </w:pPr>
            <w:r>
              <w:rPr>
                <w:rFonts w:ascii="宋体" w:hAnsi="宋体" w:cs="宋体" w:hint="eastAsia"/>
                <w:szCs w:val="21"/>
              </w:rPr>
              <w:t>计量单位</w:t>
            </w:r>
          </w:p>
        </w:tc>
        <w:tc>
          <w:tcPr>
            <w:tcW w:w="1490" w:type="dxa"/>
            <w:vAlign w:val="center"/>
          </w:tcPr>
          <w:p w:rsidR="00E92CFE" w:rsidRDefault="008D2938">
            <w:pPr>
              <w:wordWrap w:val="0"/>
              <w:topLinePunct/>
              <w:adjustRightInd w:val="0"/>
              <w:snapToGrid w:val="0"/>
              <w:spacing w:line="360" w:lineRule="exact"/>
              <w:jc w:val="center"/>
              <w:rPr>
                <w:rFonts w:ascii="宋体" w:cs="宋体"/>
                <w:szCs w:val="21"/>
              </w:rPr>
            </w:pPr>
            <w:r>
              <w:rPr>
                <w:rFonts w:ascii="宋体" w:hAnsi="宋体" w:cs="宋体" w:hint="eastAsia"/>
                <w:szCs w:val="21"/>
              </w:rPr>
              <w:t>子目划分特征</w:t>
            </w:r>
          </w:p>
        </w:tc>
        <w:tc>
          <w:tcPr>
            <w:tcW w:w="1843" w:type="dxa"/>
            <w:vAlign w:val="center"/>
          </w:tcPr>
          <w:p w:rsidR="00E92CFE" w:rsidRDefault="008D2938">
            <w:pPr>
              <w:wordWrap w:val="0"/>
              <w:topLinePunct/>
              <w:adjustRightInd w:val="0"/>
              <w:snapToGrid w:val="0"/>
              <w:spacing w:line="360" w:lineRule="exact"/>
              <w:jc w:val="center"/>
              <w:rPr>
                <w:rFonts w:ascii="宋体" w:cs="宋体"/>
                <w:szCs w:val="21"/>
              </w:rPr>
            </w:pPr>
            <w:r>
              <w:rPr>
                <w:rFonts w:ascii="宋体" w:hAnsi="宋体" w:cs="宋体" w:hint="eastAsia"/>
                <w:szCs w:val="21"/>
              </w:rPr>
              <w:t>工程量计算规则</w:t>
            </w:r>
          </w:p>
        </w:tc>
        <w:tc>
          <w:tcPr>
            <w:tcW w:w="1504" w:type="dxa"/>
            <w:vAlign w:val="center"/>
          </w:tcPr>
          <w:p w:rsidR="00E92CFE" w:rsidRDefault="008D2938">
            <w:pPr>
              <w:wordWrap w:val="0"/>
              <w:topLinePunct/>
              <w:adjustRightInd w:val="0"/>
              <w:snapToGrid w:val="0"/>
              <w:spacing w:line="360" w:lineRule="exact"/>
              <w:jc w:val="center"/>
              <w:rPr>
                <w:rFonts w:ascii="宋体" w:cs="宋体"/>
                <w:szCs w:val="21"/>
              </w:rPr>
            </w:pPr>
            <w:r>
              <w:rPr>
                <w:rFonts w:ascii="宋体" w:hAnsi="宋体" w:cs="宋体" w:hint="eastAsia"/>
                <w:szCs w:val="21"/>
              </w:rPr>
              <w:t>工程（工作）内容</w:t>
            </w:r>
          </w:p>
        </w:tc>
        <w:tc>
          <w:tcPr>
            <w:tcW w:w="1278" w:type="dxa"/>
            <w:vAlign w:val="center"/>
          </w:tcPr>
          <w:p w:rsidR="00E92CFE" w:rsidRDefault="008D2938">
            <w:pPr>
              <w:wordWrap w:val="0"/>
              <w:topLinePunct/>
              <w:adjustRightInd w:val="0"/>
              <w:snapToGrid w:val="0"/>
              <w:spacing w:line="360" w:lineRule="exact"/>
              <w:jc w:val="center"/>
              <w:rPr>
                <w:rFonts w:ascii="宋体" w:cs="宋体"/>
                <w:szCs w:val="21"/>
              </w:rPr>
            </w:pPr>
            <w:r>
              <w:rPr>
                <w:rFonts w:ascii="宋体" w:hAnsi="宋体" w:cs="宋体" w:hint="eastAsia"/>
                <w:szCs w:val="21"/>
              </w:rPr>
              <w:t>附注</w:t>
            </w:r>
          </w:p>
        </w:tc>
      </w:tr>
      <w:tr w:rsidR="00E92CFE">
        <w:trPr>
          <w:trHeight w:hRule="exact" w:val="454"/>
          <w:jc w:val="center"/>
        </w:trPr>
        <w:tc>
          <w:tcPr>
            <w:tcW w:w="1182" w:type="dxa"/>
          </w:tcPr>
          <w:p w:rsidR="00E92CFE" w:rsidRDefault="00E92CFE">
            <w:pPr>
              <w:wordWrap w:val="0"/>
              <w:topLinePunct/>
              <w:adjustRightInd w:val="0"/>
              <w:snapToGrid w:val="0"/>
              <w:spacing w:line="360" w:lineRule="exact"/>
              <w:jc w:val="center"/>
              <w:rPr>
                <w:rFonts w:ascii="宋体" w:cs="宋体"/>
                <w:color w:val="000000"/>
                <w:szCs w:val="21"/>
              </w:rPr>
            </w:pPr>
          </w:p>
        </w:tc>
        <w:tc>
          <w:tcPr>
            <w:tcW w:w="704" w:type="dxa"/>
          </w:tcPr>
          <w:p w:rsidR="00E92CFE" w:rsidRDefault="00E92CFE">
            <w:pPr>
              <w:wordWrap w:val="0"/>
              <w:topLinePunct/>
              <w:adjustRightInd w:val="0"/>
              <w:snapToGrid w:val="0"/>
              <w:spacing w:line="360" w:lineRule="exact"/>
              <w:jc w:val="center"/>
              <w:rPr>
                <w:rFonts w:ascii="宋体" w:cs="宋体"/>
                <w:color w:val="000000"/>
                <w:szCs w:val="21"/>
              </w:rPr>
            </w:pPr>
          </w:p>
        </w:tc>
        <w:tc>
          <w:tcPr>
            <w:tcW w:w="1155" w:type="dxa"/>
          </w:tcPr>
          <w:p w:rsidR="00E92CFE" w:rsidRDefault="00E92CFE">
            <w:pPr>
              <w:wordWrap w:val="0"/>
              <w:topLinePunct/>
              <w:adjustRightInd w:val="0"/>
              <w:snapToGrid w:val="0"/>
              <w:spacing w:line="360" w:lineRule="exact"/>
              <w:jc w:val="center"/>
              <w:rPr>
                <w:rFonts w:ascii="宋体" w:cs="宋体"/>
                <w:color w:val="000000"/>
                <w:szCs w:val="21"/>
              </w:rPr>
            </w:pPr>
          </w:p>
        </w:tc>
        <w:tc>
          <w:tcPr>
            <w:tcW w:w="1490" w:type="dxa"/>
          </w:tcPr>
          <w:p w:rsidR="00E92CFE" w:rsidRDefault="00E92CFE">
            <w:pPr>
              <w:wordWrap w:val="0"/>
              <w:topLinePunct/>
              <w:adjustRightInd w:val="0"/>
              <w:snapToGrid w:val="0"/>
              <w:spacing w:line="360" w:lineRule="exact"/>
              <w:jc w:val="center"/>
              <w:rPr>
                <w:rFonts w:ascii="宋体" w:cs="宋体"/>
                <w:color w:val="000000"/>
                <w:szCs w:val="21"/>
              </w:rPr>
            </w:pPr>
          </w:p>
        </w:tc>
        <w:tc>
          <w:tcPr>
            <w:tcW w:w="1843" w:type="dxa"/>
            <w:vAlign w:val="center"/>
          </w:tcPr>
          <w:p w:rsidR="00E92CFE" w:rsidRDefault="00E92CFE">
            <w:pPr>
              <w:wordWrap w:val="0"/>
              <w:topLinePunct/>
              <w:adjustRightInd w:val="0"/>
              <w:snapToGrid w:val="0"/>
              <w:spacing w:line="360" w:lineRule="exact"/>
              <w:jc w:val="center"/>
              <w:rPr>
                <w:rFonts w:ascii="宋体" w:cs="宋体"/>
                <w:color w:val="000000"/>
                <w:szCs w:val="21"/>
              </w:rPr>
            </w:pPr>
          </w:p>
        </w:tc>
        <w:tc>
          <w:tcPr>
            <w:tcW w:w="1504" w:type="dxa"/>
            <w:vAlign w:val="center"/>
          </w:tcPr>
          <w:p w:rsidR="00E92CFE" w:rsidRDefault="00E92CFE">
            <w:pPr>
              <w:wordWrap w:val="0"/>
              <w:topLinePunct/>
              <w:adjustRightInd w:val="0"/>
              <w:snapToGrid w:val="0"/>
              <w:spacing w:line="360" w:lineRule="exact"/>
              <w:jc w:val="center"/>
              <w:rPr>
                <w:rFonts w:ascii="宋体" w:cs="宋体"/>
                <w:color w:val="000000"/>
                <w:szCs w:val="21"/>
              </w:rPr>
            </w:pPr>
          </w:p>
        </w:tc>
        <w:tc>
          <w:tcPr>
            <w:tcW w:w="1278" w:type="dxa"/>
            <w:vAlign w:val="center"/>
          </w:tcPr>
          <w:p w:rsidR="00E92CFE" w:rsidRDefault="00E92CFE">
            <w:pPr>
              <w:wordWrap w:val="0"/>
              <w:topLinePunct/>
              <w:adjustRightInd w:val="0"/>
              <w:snapToGrid w:val="0"/>
              <w:spacing w:line="360" w:lineRule="exact"/>
              <w:jc w:val="center"/>
              <w:rPr>
                <w:rFonts w:ascii="宋体" w:cs="宋体"/>
                <w:color w:val="000000"/>
                <w:szCs w:val="21"/>
              </w:rPr>
            </w:pPr>
          </w:p>
        </w:tc>
      </w:tr>
      <w:tr w:rsidR="00E92CFE">
        <w:trPr>
          <w:trHeight w:hRule="exact" w:val="454"/>
          <w:jc w:val="center"/>
        </w:trPr>
        <w:tc>
          <w:tcPr>
            <w:tcW w:w="1182" w:type="dxa"/>
          </w:tcPr>
          <w:p w:rsidR="00E92CFE" w:rsidRDefault="00E92CFE">
            <w:pPr>
              <w:wordWrap w:val="0"/>
              <w:topLinePunct/>
              <w:adjustRightInd w:val="0"/>
              <w:snapToGrid w:val="0"/>
              <w:spacing w:line="360" w:lineRule="exact"/>
              <w:jc w:val="center"/>
              <w:rPr>
                <w:rFonts w:ascii="宋体" w:cs="宋体"/>
                <w:color w:val="000000"/>
                <w:szCs w:val="21"/>
              </w:rPr>
            </w:pPr>
          </w:p>
        </w:tc>
        <w:tc>
          <w:tcPr>
            <w:tcW w:w="704" w:type="dxa"/>
          </w:tcPr>
          <w:p w:rsidR="00E92CFE" w:rsidRDefault="00E92CFE">
            <w:pPr>
              <w:wordWrap w:val="0"/>
              <w:topLinePunct/>
              <w:adjustRightInd w:val="0"/>
              <w:snapToGrid w:val="0"/>
              <w:spacing w:line="360" w:lineRule="exact"/>
              <w:jc w:val="center"/>
              <w:rPr>
                <w:rFonts w:ascii="宋体" w:cs="宋体"/>
                <w:color w:val="000000"/>
                <w:szCs w:val="21"/>
              </w:rPr>
            </w:pPr>
          </w:p>
        </w:tc>
        <w:tc>
          <w:tcPr>
            <w:tcW w:w="1155" w:type="dxa"/>
          </w:tcPr>
          <w:p w:rsidR="00E92CFE" w:rsidRDefault="00E92CFE">
            <w:pPr>
              <w:wordWrap w:val="0"/>
              <w:topLinePunct/>
              <w:adjustRightInd w:val="0"/>
              <w:snapToGrid w:val="0"/>
              <w:spacing w:line="360" w:lineRule="exact"/>
              <w:jc w:val="center"/>
              <w:rPr>
                <w:rFonts w:ascii="宋体" w:cs="宋体"/>
                <w:color w:val="000000"/>
                <w:szCs w:val="21"/>
              </w:rPr>
            </w:pPr>
          </w:p>
        </w:tc>
        <w:tc>
          <w:tcPr>
            <w:tcW w:w="1490" w:type="dxa"/>
          </w:tcPr>
          <w:p w:rsidR="00E92CFE" w:rsidRDefault="00E92CFE">
            <w:pPr>
              <w:wordWrap w:val="0"/>
              <w:topLinePunct/>
              <w:adjustRightInd w:val="0"/>
              <w:snapToGrid w:val="0"/>
              <w:spacing w:line="360" w:lineRule="exact"/>
              <w:ind w:firstLineChars="3" w:firstLine="6"/>
              <w:jc w:val="center"/>
              <w:rPr>
                <w:rFonts w:ascii="宋体" w:cs="宋体"/>
                <w:color w:val="000000"/>
                <w:szCs w:val="21"/>
              </w:rPr>
            </w:pPr>
          </w:p>
        </w:tc>
        <w:tc>
          <w:tcPr>
            <w:tcW w:w="1843" w:type="dxa"/>
            <w:vAlign w:val="center"/>
          </w:tcPr>
          <w:p w:rsidR="00E92CFE" w:rsidRDefault="00E92CFE">
            <w:pPr>
              <w:wordWrap w:val="0"/>
              <w:topLinePunct/>
              <w:adjustRightInd w:val="0"/>
              <w:snapToGrid w:val="0"/>
              <w:spacing w:line="360" w:lineRule="exact"/>
              <w:ind w:firstLineChars="3" w:firstLine="6"/>
              <w:jc w:val="center"/>
              <w:rPr>
                <w:rFonts w:ascii="宋体" w:cs="宋体"/>
                <w:color w:val="000000"/>
                <w:szCs w:val="21"/>
              </w:rPr>
            </w:pPr>
          </w:p>
        </w:tc>
        <w:tc>
          <w:tcPr>
            <w:tcW w:w="1504" w:type="dxa"/>
            <w:vAlign w:val="center"/>
          </w:tcPr>
          <w:p w:rsidR="00E92CFE" w:rsidRDefault="00E92CFE">
            <w:pPr>
              <w:wordWrap w:val="0"/>
              <w:topLinePunct/>
              <w:adjustRightInd w:val="0"/>
              <w:snapToGrid w:val="0"/>
              <w:spacing w:line="360" w:lineRule="exact"/>
              <w:ind w:firstLineChars="3" w:firstLine="6"/>
              <w:jc w:val="center"/>
              <w:rPr>
                <w:rFonts w:ascii="宋体" w:cs="宋体"/>
                <w:color w:val="000000"/>
                <w:szCs w:val="21"/>
              </w:rPr>
            </w:pPr>
          </w:p>
        </w:tc>
        <w:tc>
          <w:tcPr>
            <w:tcW w:w="1278" w:type="dxa"/>
            <w:vAlign w:val="center"/>
          </w:tcPr>
          <w:p w:rsidR="00E92CFE" w:rsidRDefault="00E92CFE">
            <w:pPr>
              <w:wordWrap w:val="0"/>
              <w:topLinePunct/>
              <w:adjustRightInd w:val="0"/>
              <w:snapToGrid w:val="0"/>
              <w:spacing w:line="360" w:lineRule="exact"/>
              <w:ind w:firstLineChars="3" w:firstLine="6"/>
              <w:jc w:val="center"/>
              <w:rPr>
                <w:rFonts w:ascii="宋体" w:cs="宋体"/>
                <w:color w:val="000000"/>
                <w:szCs w:val="21"/>
              </w:rPr>
            </w:pPr>
          </w:p>
        </w:tc>
      </w:tr>
      <w:tr w:rsidR="00E92CFE">
        <w:trPr>
          <w:trHeight w:hRule="exact" w:val="454"/>
          <w:jc w:val="center"/>
        </w:trPr>
        <w:tc>
          <w:tcPr>
            <w:tcW w:w="1182"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704"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155"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490"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843"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504"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278"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r>
      <w:tr w:rsidR="00E92CFE">
        <w:trPr>
          <w:trHeight w:hRule="exact" w:val="454"/>
          <w:jc w:val="center"/>
        </w:trPr>
        <w:tc>
          <w:tcPr>
            <w:tcW w:w="1182"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704"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155"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490"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843"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504"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278"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r>
      <w:tr w:rsidR="00E92CFE">
        <w:trPr>
          <w:trHeight w:hRule="exact" w:val="454"/>
          <w:jc w:val="center"/>
        </w:trPr>
        <w:tc>
          <w:tcPr>
            <w:tcW w:w="1182"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704"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155"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490"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843"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504"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278"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r>
      <w:tr w:rsidR="00E92CFE">
        <w:trPr>
          <w:trHeight w:hRule="exact" w:val="454"/>
          <w:jc w:val="center"/>
        </w:trPr>
        <w:tc>
          <w:tcPr>
            <w:tcW w:w="1182"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704"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155"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490"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843"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504"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278"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r>
      <w:tr w:rsidR="00E92CFE">
        <w:trPr>
          <w:trHeight w:hRule="exact" w:val="454"/>
          <w:jc w:val="center"/>
        </w:trPr>
        <w:tc>
          <w:tcPr>
            <w:tcW w:w="1182"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704"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155"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490"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843"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504"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278"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r>
      <w:tr w:rsidR="00E92CFE">
        <w:trPr>
          <w:trHeight w:hRule="exact" w:val="454"/>
          <w:jc w:val="center"/>
        </w:trPr>
        <w:tc>
          <w:tcPr>
            <w:tcW w:w="1182"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704"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155"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490"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843"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504"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278"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r>
      <w:tr w:rsidR="00E92CFE">
        <w:trPr>
          <w:trHeight w:hRule="exact" w:val="454"/>
          <w:jc w:val="center"/>
        </w:trPr>
        <w:tc>
          <w:tcPr>
            <w:tcW w:w="1182"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704"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155"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490"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843"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504"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278"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r>
      <w:tr w:rsidR="00E92CFE">
        <w:trPr>
          <w:trHeight w:hRule="exact" w:val="454"/>
          <w:jc w:val="center"/>
        </w:trPr>
        <w:tc>
          <w:tcPr>
            <w:tcW w:w="1182"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704"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155"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490"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843"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504"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278"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r>
      <w:tr w:rsidR="00E92CFE">
        <w:trPr>
          <w:trHeight w:hRule="exact" w:val="454"/>
          <w:jc w:val="center"/>
        </w:trPr>
        <w:tc>
          <w:tcPr>
            <w:tcW w:w="1182"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704"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155"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490"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843"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504"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278"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r>
      <w:tr w:rsidR="00E92CFE">
        <w:trPr>
          <w:trHeight w:hRule="exact" w:val="454"/>
          <w:jc w:val="center"/>
        </w:trPr>
        <w:tc>
          <w:tcPr>
            <w:tcW w:w="1182"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704"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155"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490"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843"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504"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278"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r>
      <w:tr w:rsidR="00E92CFE">
        <w:trPr>
          <w:trHeight w:hRule="exact" w:val="454"/>
          <w:jc w:val="center"/>
        </w:trPr>
        <w:tc>
          <w:tcPr>
            <w:tcW w:w="1182"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704"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155"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490"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843"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504"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278"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r>
      <w:tr w:rsidR="00E92CFE">
        <w:trPr>
          <w:trHeight w:hRule="exact" w:val="454"/>
          <w:jc w:val="center"/>
        </w:trPr>
        <w:tc>
          <w:tcPr>
            <w:tcW w:w="1182"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704"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155"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490"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843"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504"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278"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r>
      <w:tr w:rsidR="00E92CFE">
        <w:trPr>
          <w:trHeight w:hRule="exact" w:val="454"/>
          <w:jc w:val="center"/>
        </w:trPr>
        <w:tc>
          <w:tcPr>
            <w:tcW w:w="1182"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704"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155"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490"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843"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504"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278"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r>
      <w:tr w:rsidR="00E92CFE">
        <w:trPr>
          <w:trHeight w:hRule="exact" w:val="454"/>
          <w:jc w:val="center"/>
        </w:trPr>
        <w:tc>
          <w:tcPr>
            <w:tcW w:w="1182"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704"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155"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490" w:type="dxa"/>
          </w:tcPr>
          <w:p w:rsidR="00E92CFE" w:rsidRDefault="00E92CFE">
            <w:pPr>
              <w:wordWrap w:val="0"/>
              <w:topLinePunct/>
              <w:adjustRightInd w:val="0"/>
              <w:snapToGrid w:val="0"/>
              <w:spacing w:line="360" w:lineRule="exact"/>
              <w:ind w:firstLine="400"/>
              <w:rPr>
                <w:rFonts w:ascii="宋体" w:cs="宋体"/>
                <w:color w:val="000000"/>
                <w:szCs w:val="21"/>
              </w:rPr>
            </w:pPr>
          </w:p>
        </w:tc>
        <w:tc>
          <w:tcPr>
            <w:tcW w:w="1843"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504"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c>
          <w:tcPr>
            <w:tcW w:w="1278" w:type="dxa"/>
            <w:vAlign w:val="center"/>
          </w:tcPr>
          <w:p w:rsidR="00E92CFE" w:rsidRDefault="00E92CFE">
            <w:pPr>
              <w:wordWrap w:val="0"/>
              <w:topLinePunct/>
              <w:adjustRightInd w:val="0"/>
              <w:snapToGrid w:val="0"/>
              <w:spacing w:line="360" w:lineRule="exact"/>
              <w:ind w:firstLine="400"/>
              <w:jc w:val="center"/>
              <w:rPr>
                <w:rFonts w:ascii="宋体" w:cs="宋体"/>
                <w:color w:val="000000"/>
                <w:szCs w:val="21"/>
              </w:rPr>
            </w:pPr>
          </w:p>
        </w:tc>
      </w:tr>
    </w:tbl>
    <w:p w:rsidR="00E92CFE" w:rsidRDefault="008D2938">
      <w:pPr>
        <w:widowControl/>
        <w:jc w:val="left"/>
        <w:rPr>
          <w:rFonts w:eastAsia="黑体" w:cs="黑体"/>
          <w:color w:val="000000"/>
          <w:sz w:val="24"/>
        </w:rPr>
      </w:pPr>
      <w:r>
        <w:rPr>
          <w:rFonts w:ascii="宋体" w:cs="宋体"/>
          <w:color w:val="000000"/>
          <w:sz w:val="28"/>
          <w:szCs w:val="28"/>
        </w:rPr>
        <w:br w:type="page"/>
      </w:r>
    </w:p>
    <w:p w:rsidR="00E92CFE" w:rsidRDefault="008D2938">
      <w:pPr>
        <w:pStyle w:val="378020"/>
        <w:wordWrap w:val="0"/>
        <w:topLinePunct/>
        <w:adjustRightInd w:val="0"/>
        <w:snapToGrid w:val="0"/>
        <w:spacing w:line="360" w:lineRule="auto"/>
        <w:rPr>
          <w:rFonts w:ascii="黑体" w:hAnsi="黑体" w:cs="黑体"/>
          <w:color w:val="000000"/>
          <w:sz w:val="28"/>
          <w:szCs w:val="21"/>
        </w:rPr>
      </w:pPr>
      <w:bookmarkStart w:id="4721" w:name="_Toc22250"/>
      <w:bookmarkStart w:id="4722" w:name="_Toc6989"/>
      <w:bookmarkStart w:id="4723" w:name="_Toc3589"/>
      <w:bookmarkStart w:id="4724" w:name="_Toc2021843996"/>
      <w:bookmarkStart w:id="4725" w:name="_Toc1099487432"/>
      <w:bookmarkStart w:id="4726" w:name="_Toc187122136"/>
      <w:bookmarkStart w:id="4727" w:name="_Toc892889854"/>
      <w:bookmarkStart w:id="4728" w:name="_Toc491730024"/>
      <w:bookmarkStart w:id="4729" w:name="_Toc1424209414"/>
      <w:bookmarkStart w:id="4730" w:name="_Toc1640454608"/>
      <w:bookmarkStart w:id="4731" w:name="_Toc7624"/>
      <w:bookmarkStart w:id="4732" w:name="_Toc1979427539"/>
      <w:bookmarkStart w:id="4733" w:name="_Toc53688316"/>
      <w:r>
        <w:rPr>
          <w:rFonts w:ascii="黑体" w:hAnsi="黑体" w:cs="黑体" w:hint="eastAsia"/>
          <w:color w:val="000000"/>
          <w:sz w:val="28"/>
          <w:szCs w:val="21"/>
        </w:rPr>
        <w:lastRenderedPageBreak/>
        <w:t>4.2 已标价工程量清单格式</w:t>
      </w:r>
      <w:bookmarkEnd w:id="4721"/>
      <w:bookmarkEnd w:id="4722"/>
      <w:bookmarkEnd w:id="4723"/>
      <w:bookmarkEnd w:id="4724"/>
      <w:bookmarkEnd w:id="4725"/>
      <w:bookmarkEnd w:id="4726"/>
      <w:bookmarkEnd w:id="4727"/>
      <w:bookmarkEnd w:id="4728"/>
      <w:bookmarkEnd w:id="4729"/>
      <w:bookmarkEnd w:id="4730"/>
      <w:bookmarkEnd w:id="4731"/>
      <w:bookmarkEnd w:id="4732"/>
      <w:bookmarkEnd w:id="4733"/>
    </w:p>
    <w:p w:rsidR="00E92CFE" w:rsidRDefault="008D2938">
      <w:pPr>
        <w:widowControl/>
        <w:jc w:val="left"/>
        <w:rPr>
          <w:rFonts w:ascii="Times New Roman" w:eastAsia="黑体" w:hAnsi="Times New Roman" w:cs="宋体"/>
          <w:color w:val="000000"/>
          <w:kern w:val="20"/>
          <w:sz w:val="28"/>
          <w:szCs w:val="28"/>
        </w:rPr>
      </w:pPr>
      <w:r>
        <w:rPr>
          <w:rFonts w:ascii="Times New Roman" w:eastAsia="黑体" w:hAnsi="Times New Roman"/>
          <w:color w:val="000000"/>
          <w:sz w:val="28"/>
          <w:szCs w:val="28"/>
        </w:rPr>
        <w:br w:type="page"/>
      </w:r>
    </w:p>
    <w:p w:rsidR="00E92CFE" w:rsidRDefault="008D2938">
      <w:pPr>
        <w:pStyle w:val="WG318"/>
        <w:outlineLvl w:val="9"/>
        <w:rPr>
          <w:rFonts w:ascii="黑体" w:eastAsia="黑体" w:hAnsi="黑体" w:cs="黑体"/>
          <w:b w:val="0"/>
          <w:bCs w:val="0"/>
          <w:sz w:val="28"/>
          <w:szCs w:val="28"/>
        </w:rPr>
      </w:pPr>
      <w:bookmarkStart w:id="4734" w:name="_Toc872852355"/>
      <w:bookmarkStart w:id="4735" w:name="_Toc23991"/>
      <w:bookmarkStart w:id="4736" w:name="_Toc5005"/>
      <w:bookmarkStart w:id="4737" w:name="_Toc1522568647"/>
      <w:bookmarkStart w:id="4738" w:name="_Toc1970968845"/>
      <w:bookmarkStart w:id="4739" w:name="_Toc1552493871"/>
      <w:bookmarkStart w:id="4740" w:name="_Toc1599125364"/>
      <w:bookmarkStart w:id="4741" w:name="_Toc4209"/>
      <w:bookmarkStart w:id="4742" w:name="_Toc20583"/>
      <w:bookmarkStart w:id="4743" w:name="_Toc71594346"/>
      <w:bookmarkStart w:id="4744" w:name="_Toc42784277"/>
      <w:bookmarkStart w:id="4745" w:name="_Toc138959294"/>
      <w:bookmarkStart w:id="4746" w:name="_Toc1220904708"/>
      <w:r>
        <w:rPr>
          <w:rFonts w:ascii="黑体" w:eastAsia="黑体" w:hAnsi="黑体" w:cs="黑体" w:hint="eastAsia"/>
          <w:b w:val="0"/>
          <w:bCs w:val="0"/>
          <w:sz w:val="28"/>
          <w:szCs w:val="28"/>
        </w:rPr>
        <w:lastRenderedPageBreak/>
        <w:t>封-2</w:t>
      </w:r>
      <w:bookmarkEnd w:id="4734"/>
      <w:bookmarkEnd w:id="4735"/>
      <w:bookmarkEnd w:id="4736"/>
      <w:bookmarkEnd w:id="4737"/>
      <w:bookmarkEnd w:id="4738"/>
      <w:bookmarkEnd w:id="4739"/>
      <w:bookmarkEnd w:id="4740"/>
      <w:bookmarkEnd w:id="4741"/>
      <w:bookmarkEnd w:id="4742"/>
      <w:bookmarkEnd w:id="4743"/>
      <w:bookmarkEnd w:id="4744"/>
      <w:bookmarkEnd w:id="4745"/>
      <w:bookmarkEnd w:id="4746"/>
    </w:p>
    <w:p w:rsidR="00E92CFE" w:rsidRDefault="00E92CFE">
      <w:pPr>
        <w:widowControl/>
        <w:jc w:val="left"/>
        <w:rPr>
          <w:color w:val="000000"/>
          <w:sz w:val="28"/>
          <w:szCs w:val="21"/>
        </w:rPr>
      </w:pPr>
    </w:p>
    <w:p w:rsidR="00E92CFE" w:rsidRDefault="00E92CFE">
      <w:pPr>
        <w:widowControl/>
        <w:jc w:val="left"/>
        <w:rPr>
          <w:color w:val="000000"/>
          <w:sz w:val="28"/>
          <w:szCs w:val="21"/>
        </w:rPr>
      </w:pPr>
    </w:p>
    <w:p w:rsidR="00E92CFE" w:rsidRDefault="008D2938">
      <w:pPr>
        <w:widowControl/>
        <w:jc w:val="left"/>
        <w:rPr>
          <w:rFonts w:ascii="黑体" w:eastAsia="黑体" w:hAnsi="黑体" w:cs="黑体"/>
          <w:sz w:val="28"/>
          <w:szCs w:val="21"/>
          <w:u w:val="single"/>
        </w:rPr>
      </w:pPr>
      <w:r>
        <w:rPr>
          <w:rFonts w:ascii="黑体" w:eastAsia="黑体" w:hAnsi="黑体" w:cs="黑体" w:hint="eastAsia"/>
          <w:sz w:val="28"/>
          <w:szCs w:val="21"/>
        </w:rPr>
        <w:t>建设项目名称：</w:t>
      </w:r>
      <w:r>
        <w:rPr>
          <w:rFonts w:ascii="黑体" w:eastAsia="黑体" w:hAnsi="黑体" w:cs="黑体" w:hint="eastAsia"/>
          <w:sz w:val="28"/>
          <w:szCs w:val="21"/>
          <w:u w:val="single"/>
        </w:rPr>
        <w:t xml:space="preserve">              </w:t>
      </w:r>
      <w:r>
        <w:rPr>
          <w:rFonts w:ascii="黑体" w:eastAsia="黑体" w:hAnsi="黑体" w:cs="黑体" w:hint="eastAsia"/>
          <w:sz w:val="28"/>
          <w:szCs w:val="21"/>
        </w:rPr>
        <w:t>标段：</w:t>
      </w:r>
      <w:r>
        <w:rPr>
          <w:rFonts w:ascii="黑体" w:eastAsia="黑体" w:hAnsi="黑体" w:cs="黑体" w:hint="eastAsia"/>
          <w:sz w:val="28"/>
          <w:szCs w:val="21"/>
          <w:u w:val="single"/>
        </w:rPr>
        <w:t xml:space="preserve">         </w:t>
      </w:r>
    </w:p>
    <w:p w:rsidR="00E92CFE" w:rsidRDefault="00E92CFE">
      <w:pPr>
        <w:widowControl/>
        <w:jc w:val="left"/>
        <w:rPr>
          <w:sz w:val="28"/>
          <w:szCs w:val="21"/>
        </w:rPr>
      </w:pPr>
    </w:p>
    <w:p w:rsidR="00E92CFE" w:rsidRDefault="00E92CFE">
      <w:pPr>
        <w:widowControl/>
        <w:jc w:val="left"/>
        <w:rPr>
          <w:sz w:val="28"/>
          <w:szCs w:val="21"/>
        </w:rPr>
      </w:pPr>
    </w:p>
    <w:p w:rsidR="00E92CFE" w:rsidRDefault="00E92CFE">
      <w:pPr>
        <w:widowControl/>
        <w:jc w:val="center"/>
        <w:rPr>
          <w:sz w:val="44"/>
          <w:szCs w:val="21"/>
        </w:rPr>
      </w:pPr>
    </w:p>
    <w:p w:rsidR="00E92CFE" w:rsidRDefault="00E92CFE">
      <w:pPr>
        <w:widowControl/>
        <w:jc w:val="center"/>
        <w:rPr>
          <w:sz w:val="44"/>
          <w:szCs w:val="21"/>
        </w:rPr>
      </w:pPr>
    </w:p>
    <w:p w:rsidR="00E92CFE" w:rsidRDefault="00E92CFE">
      <w:pPr>
        <w:widowControl/>
        <w:jc w:val="center"/>
        <w:rPr>
          <w:sz w:val="44"/>
          <w:szCs w:val="21"/>
        </w:rPr>
      </w:pPr>
    </w:p>
    <w:p w:rsidR="00E92CFE" w:rsidRDefault="00E92CFE">
      <w:pPr>
        <w:widowControl/>
        <w:jc w:val="center"/>
        <w:rPr>
          <w:sz w:val="44"/>
          <w:szCs w:val="21"/>
        </w:rPr>
      </w:pPr>
    </w:p>
    <w:p w:rsidR="00E92CFE" w:rsidRDefault="008D2938">
      <w:pPr>
        <w:wordWrap w:val="0"/>
        <w:topLinePunct/>
        <w:adjustRightInd w:val="0"/>
        <w:snapToGrid w:val="0"/>
        <w:spacing w:line="360" w:lineRule="auto"/>
        <w:jc w:val="center"/>
        <w:rPr>
          <w:rFonts w:ascii="黑体" w:eastAsia="黑体" w:hAnsi="黑体" w:cs="黑体"/>
          <w:sz w:val="44"/>
          <w:szCs w:val="21"/>
        </w:rPr>
      </w:pPr>
      <w:r>
        <w:rPr>
          <w:rFonts w:ascii="黑体" w:eastAsia="黑体" w:hAnsi="黑体" w:cs="黑体" w:hint="eastAsia"/>
          <w:sz w:val="44"/>
          <w:szCs w:val="21"/>
        </w:rPr>
        <w:t>工程量清单投标报价表</w:t>
      </w:r>
    </w:p>
    <w:p w:rsidR="00E92CFE" w:rsidRDefault="00E92CFE">
      <w:pPr>
        <w:widowControl/>
        <w:jc w:val="left"/>
        <w:rPr>
          <w:sz w:val="28"/>
          <w:szCs w:val="21"/>
        </w:rPr>
      </w:pPr>
    </w:p>
    <w:p w:rsidR="00E92CFE" w:rsidRDefault="00E92CFE">
      <w:pPr>
        <w:widowControl/>
        <w:jc w:val="left"/>
        <w:rPr>
          <w:sz w:val="28"/>
          <w:szCs w:val="21"/>
        </w:rPr>
      </w:pPr>
    </w:p>
    <w:p w:rsidR="00E92CFE" w:rsidRDefault="00E92CFE">
      <w:pPr>
        <w:widowControl/>
        <w:jc w:val="left"/>
        <w:rPr>
          <w:sz w:val="28"/>
          <w:szCs w:val="21"/>
        </w:rPr>
      </w:pPr>
    </w:p>
    <w:p w:rsidR="00E92CFE" w:rsidRDefault="00E92CFE">
      <w:pPr>
        <w:widowControl/>
        <w:jc w:val="left"/>
        <w:rPr>
          <w:sz w:val="28"/>
          <w:szCs w:val="21"/>
        </w:rPr>
      </w:pPr>
    </w:p>
    <w:p w:rsidR="00E92CFE" w:rsidRDefault="00E92CFE">
      <w:pPr>
        <w:widowControl/>
        <w:jc w:val="left"/>
        <w:rPr>
          <w:sz w:val="28"/>
          <w:szCs w:val="21"/>
        </w:rPr>
      </w:pPr>
    </w:p>
    <w:p w:rsidR="00E92CFE" w:rsidRDefault="00E92CFE">
      <w:pPr>
        <w:widowControl/>
        <w:jc w:val="left"/>
        <w:rPr>
          <w:sz w:val="28"/>
          <w:szCs w:val="21"/>
        </w:rPr>
      </w:pPr>
    </w:p>
    <w:p w:rsidR="00E92CFE" w:rsidRDefault="00E92CFE">
      <w:pPr>
        <w:widowControl/>
        <w:jc w:val="left"/>
        <w:rPr>
          <w:sz w:val="28"/>
          <w:szCs w:val="21"/>
        </w:rPr>
      </w:pPr>
    </w:p>
    <w:p w:rsidR="00E92CFE" w:rsidRDefault="00E92CFE">
      <w:pPr>
        <w:widowControl/>
        <w:jc w:val="left"/>
        <w:rPr>
          <w:sz w:val="28"/>
          <w:szCs w:val="21"/>
        </w:rPr>
      </w:pPr>
    </w:p>
    <w:p w:rsidR="00E92CFE" w:rsidRDefault="00E92CFE">
      <w:pPr>
        <w:wordWrap w:val="0"/>
        <w:topLinePunct/>
        <w:adjustRightInd w:val="0"/>
        <w:snapToGrid w:val="0"/>
        <w:spacing w:line="360" w:lineRule="auto"/>
        <w:ind w:firstLineChars="200" w:firstLine="560"/>
        <w:jc w:val="left"/>
        <w:rPr>
          <w:rFonts w:ascii="黑体" w:eastAsia="黑体" w:hAnsi="黑体" w:cs="黑体"/>
          <w:sz w:val="28"/>
          <w:szCs w:val="28"/>
        </w:rPr>
      </w:pPr>
    </w:p>
    <w:p w:rsidR="00E92CFE" w:rsidRDefault="008D2938">
      <w:pPr>
        <w:wordWrap w:val="0"/>
        <w:topLinePunct/>
        <w:adjustRightInd w:val="0"/>
        <w:snapToGrid w:val="0"/>
        <w:spacing w:line="360" w:lineRule="auto"/>
        <w:ind w:firstLineChars="200" w:firstLine="560"/>
        <w:jc w:val="left"/>
        <w:rPr>
          <w:rFonts w:ascii="黑体" w:eastAsia="黑体" w:hAnsi="黑体" w:cs="黑体"/>
          <w:sz w:val="28"/>
          <w:szCs w:val="28"/>
        </w:rPr>
      </w:pPr>
      <w:r>
        <w:rPr>
          <w:rFonts w:ascii="黑体" w:eastAsia="黑体" w:hAnsi="黑体" w:cs="黑体" w:hint="eastAsia"/>
          <w:sz w:val="28"/>
          <w:szCs w:val="28"/>
        </w:rPr>
        <w:t>投标人：</w:t>
      </w:r>
      <w:r>
        <w:rPr>
          <w:rFonts w:ascii="黑体" w:eastAsia="黑体" w:hAnsi="黑体" w:cs="黑体" w:hint="eastAsia"/>
          <w:sz w:val="28"/>
          <w:szCs w:val="28"/>
          <w:u w:val="single"/>
        </w:rPr>
        <w:t xml:space="preserve">                       </w:t>
      </w:r>
      <w:r>
        <w:rPr>
          <w:rFonts w:ascii="黑体" w:eastAsia="黑体" w:hAnsi="黑体" w:cs="黑体" w:hint="eastAsia"/>
          <w:sz w:val="28"/>
          <w:szCs w:val="28"/>
        </w:rPr>
        <w:t>（盖单位章）</w:t>
      </w:r>
    </w:p>
    <w:p w:rsidR="00E92CFE" w:rsidRDefault="00E92CFE">
      <w:pPr>
        <w:wordWrap w:val="0"/>
        <w:topLinePunct/>
        <w:adjustRightInd w:val="0"/>
        <w:snapToGrid w:val="0"/>
        <w:spacing w:line="360" w:lineRule="auto"/>
        <w:ind w:firstLineChars="200" w:firstLine="560"/>
        <w:jc w:val="left"/>
        <w:rPr>
          <w:rFonts w:ascii="黑体" w:eastAsia="黑体" w:hAnsi="黑体" w:cs="黑体"/>
          <w:sz w:val="28"/>
          <w:szCs w:val="28"/>
        </w:rPr>
      </w:pPr>
    </w:p>
    <w:p w:rsidR="00E92CFE" w:rsidRDefault="008D2938">
      <w:pPr>
        <w:wordWrap w:val="0"/>
        <w:topLinePunct/>
        <w:adjustRightInd w:val="0"/>
        <w:snapToGrid w:val="0"/>
        <w:spacing w:line="360" w:lineRule="auto"/>
        <w:ind w:firstLineChars="200" w:firstLine="560"/>
        <w:jc w:val="left"/>
        <w:rPr>
          <w:rFonts w:ascii="黑体" w:eastAsia="黑体" w:hAnsi="黑体" w:cs="黑体"/>
          <w:sz w:val="28"/>
          <w:szCs w:val="28"/>
        </w:rPr>
      </w:pPr>
      <w:r>
        <w:rPr>
          <w:rFonts w:ascii="黑体" w:eastAsia="黑体" w:hAnsi="黑体" w:cs="黑体" w:hint="eastAsia"/>
          <w:sz w:val="28"/>
          <w:szCs w:val="28"/>
        </w:rPr>
        <w:t>法定代表人</w:t>
      </w:r>
    </w:p>
    <w:p w:rsidR="00E92CFE" w:rsidRDefault="008D2938">
      <w:pPr>
        <w:wordWrap w:val="0"/>
        <w:topLinePunct/>
        <w:adjustRightInd w:val="0"/>
        <w:snapToGrid w:val="0"/>
        <w:spacing w:line="360" w:lineRule="auto"/>
        <w:ind w:firstLineChars="200" w:firstLine="560"/>
        <w:jc w:val="left"/>
        <w:rPr>
          <w:rFonts w:ascii="黑体" w:eastAsia="黑体" w:hAnsi="黑体" w:cs="黑体"/>
          <w:sz w:val="28"/>
          <w:szCs w:val="28"/>
        </w:rPr>
      </w:pPr>
      <w:r>
        <w:rPr>
          <w:rFonts w:ascii="黑体" w:eastAsia="黑体" w:hAnsi="黑体" w:cs="黑体" w:hint="eastAsia"/>
          <w:sz w:val="28"/>
          <w:szCs w:val="28"/>
        </w:rPr>
        <w:t>或其授权代理人：</w:t>
      </w:r>
      <w:r>
        <w:rPr>
          <w:rFonts w:ascii="黑体" w:eastAsia="黑体" w:hAnsi="黑体" w:cs="黑体" w:hint="eastAsia"/>
          <w:sz w:val="28"/>
          <w:szCs w:val="28"/>
          <w:u w:val="single"/>
        </w:rPr>
        <w:t xml:space="preserve">               </w:t>
      </w:r>
      <w:r>
        <w:rPr>
          <w:rFonts w:ascii="黑体" w:eastAsia="黑体" w:hAnsi="黑体" w:cs="黑体" w:hint="eastAsia"/>
          <w:sz w:val="28"/>
          <w:szCs w:val="28"/>
        </w:rPr>
        <w:t>（签字）</w:t>
      </w:r>
    </w:p>
    <w:p w:rsidR="00E92CFE" w:rsidRDefault="00E92CFE">
      <w:pPr>
        <w:wordWrap w:val="0"/>
        <w:topLinePunct/>
        <w:adjustRightInd w:val="0"/>
        <w:snapToGrid w:val="0"/>
        <w:spacing w:line="360" w:lineRule="auto"/>
        <w:ind w:firstLineChars="200" w:firstLine="560"/>
        <w:jc w:val="left"/>
        <w:rPr>
          <w:rFonts w:ascii="黑体" w:eastAsia="黑体" w:hAnsi="黑体" w:cs="黑体"/>
          <w:sz w:val="28"/>
          <w:szCs w:val="28"/>
        </w:rPr>
      </w:pPr>
    </w:p>
    <w:p w:rsidR="00E92CFE" w:rsidRDefault="00E92CFE">
      <w:pPr>
        <w:pStyle w:val="a0"/>
      </w:pPr>
    </w:p>
    <w:p w:rsidR="00E92CFE" w:rsidRDefault="008D2938">
      <w:pPr>
        <w:tabs>
          <w:tab w:val="left" w:pos="642"/>
        </w:tabs>
        <w:wordWrap w:val="0"/>
        <w:topLinePunct/>
        <w:adjustRightInd w:val="0"/>
        <w:snapToGrid w:val="0"/>
        <w:spacing w:line="360" w:lineRule="auto"/>
        <w:ind w:firstLineChars="200" w:firstLine="560"/>
        <w:rPr>
          <w:rFonts w:ascii="黑体" w:eastAsia="黑体" w:hAnsi="黑体" w:cs="黑体"/>
          <w:sz w:val="28"/>
          <w:szCs w:val="28"/>
          <w:u w:val="single"/>
        </w:rPr>
      </w:pPr>
      <w:r>
        <w:rPr>
          <w:rFonts w:ascii="黑体" w:eastAsia="黑体" w:hAnsi="黑体" w:cs="黑体" w:hint="eastAsia"/>
          <w:sz w:val="28"/>
          <w:szCs w:val="28"/>
        </w:rPr>
        <w:t>编制时间：</w:t>
      </w:r>
      <w:r>
        <w:rPr>
          <w:rFonts w:ascii="黑体" w:eastAsia="黑体" w:hAnsi="黑体" w:cs="黑体" w:hint="eastAsia"/>
          <w:sz w:val="28"/>
          <w:szCs w:val="28"/>
          <w:u w:val="single"/>
        </w:rPr>
        <w:t xml:space="preserve">                       </w:t>
      </w:r>
    </w:p>
    <w:p w:rsidR="00E92CFE" w:rsidRDefault="008D2938">
      <w:pPr>
        <w:wordWrap w:val="0"/>
        <w:topLinePunct/>
        <w:adjustRightInd w:val="0"/>
        <w:snapToGrid w:val="0"/>
        <w:spacing w:line="360" w:lineRule="auto"/>
        <w:ind w:firstLineChars="200" w:firstLine="560"/>
        <w:jc w:val="left"/>
        <w:rPr>
          <w:rFonts w:ascii="黑体" w:eastAsia="黑体" w:hAnsi="黑体" w:cs="黑体"/>
          <w:kern w:val="20"/>
          <w:sz w:val="28"/>
          <w:szCs w:val="28"/>
        </w:rPr>
      </w:pPr>
      <w:r>
        <w:rPr>
          <w:rFonts w:ascii="黑体" w:eastAsia="黑体" w:hAnsi="黑体" w:cs="黑体" w:hint="eastAsia"/>
          <w:sz w:val="28"/>
          <w:szCs w:val="28"/>
        </w:rPr>
        <w:br w:type="page"/>
      </w:r>
    </w:p>
    <w:p w:rsidR="00E92CFE" w:rsidRDefault="008D2938">
      <w:pPr>
        <w:pStyle w:val="WG318"/>
        <w:wordWrap w:val="0"/>
        <w:topLinePunct/>
        <w:autoSpaceDE/>
        <w:autoSpaceDN/>
        <w:snapToGrid w:val="0"/>
        <w:spacing w:line="360" w:lineRule="auto"/>
        <w:outlineLvl w:val="3"/>
        <w:rPr>
          <w:rFonts w:ascii="黑体" w:eastAsia="黑体" w:hAnsi="黑体" w:cs="黑体"/>
          <w:b w:val="0"/>
          <w:bCs w:val="0"/>
          <w:sz w:val="28"/>
          <w:szCs w:val="28"/>
        </w:rPr>
      </w:pPr>
      <w:bookmarkStart w:id="4747" w:name="_Toc6332"/>
      <w:bookmarkStart w:id="4748" w:name="_Toc32577"/>
      <w:bookmarkStart w:id="4749" w:name="_Toc1394991449"/>
      <w:bookmarkStart w:id="4750" w:name="_Toc25163"/>
      <w:bookmarkStart w:id="4751" w:name="_Toc607715046"/>
      <w:bookmarkStart w:id="4752" w:name="_Toc2143280161"/>
      <w:bookmarkStart w:id="4753" w:name="_Toc1651642078"/>
      <w:bookmarkStart w:id="4754" w:name="_Toc1550833060"/>
      <w:bookmarkStart w:id="4755" w:name="_Toc931474915"/>
      <w:bookmarkStart w:id="4756" w:name="_Toc58177181"/>
      <w:bookmarkStart w:id="4757" w:name="_Toc1121200613"/>
      <w:bookmarkStart w:id="4758" w:name="_Toc1219766633"/>
      <w:r>
        <w:rPr>
          <w:rFonts w:ascii="黑体" w:eastAsia="黑体" w:hAnsi="黑体" w:cs="黑体" w:hint="eastAsia"/>
          <w:b w:val="0"/>
          <w:bCs w:val="0"/>
          <w:sz w:val="28"/>
          <w:szCs w:val="28"/>
        </w:rPr>
        <w:lastRenderedPageBreak/>
        <w:t>表4-7 投标报价总额</w:t>
      </w:r>
      <w:bookmarkEnd w:id="4747"/>
      <w:bookmarkEnd w:id="4748"/>
      <w:bookmarkEnd w:id="4749"/>
      <w:bookmarkEnd w:id="4750"/>
      <w:bookmarkEnd w:id="4751"/>
      <w:bookmarkEnd w:id="4752"/>
      <w:bookmarkEnd w:id="4753"/>
      <w:bookmarkEnd w:id="4754"/>
      <w:bookmarkEnd w:id="4755"/>
      <w:bookmarkEnd w:id="4756"/>
      <w:bookmarkEnd w:id="4757"/>
      <w:bookmarkEnd w:id="4758"/>
    </w:p>
    <w:p w:rsidR="00E92CFE" w:rsidRDefault="00E92CFE">
      <w:pPr>
        <w:widowControl/>
        <w:jc w:val="left"/>
        <w:rPr>
          <w:color w:val="000000"/>
          <w:sz w:val="28"/>
          <w:szCs w:val="21"/>
        </w:rPr>
      </w:pPr>
    </w:p>
    <w:p w:rsidR="00E92CFE" w:rsidRDefault="00E92CFE">
      <w:pPr>
        <w:widowControl/>
        <w:jc w:val="left"/>
        <w:rPr>
          <w:color w:val="000000"/>
          <w:sz w:val="28"/>
          <w:szCs w:val="21"/>
        </w:rPr>
      </w:pPr>
    </w:p>
    <w:p w:rsidR="00E92CFE" w:rsidRDefault="00E92CFE">
      <w:pPr>
        <w:widowControl/>
        <w:jc w:val="left"/>
        <w:rPr>
          <w:color w:val="000000"/>
          <w:sz w:val="28"/>
          <w:szCs w:val="21"/>
        </w:rPr>
      </w:pPr>
    </w:p>
    <w:p w:rsidR="00E92CFE" w:rsidRDefault="00E92CFE">
      <w:pPr>
        <w:wordWrap w:val="0"/>
        <w:topLinePunct/>
        <w:adjustRightInd w:val="0"/>
        <w:snapToGrid w:val="0"/>
        <w:spacing w:line="360" w:lineRule="auto"/>
        <w:jc w:val="center"/>
        <w:rPr>
          <w:rFonts w:ascii="黑体" w:eastAsia="黑体" w:hAnsi="黑体" w:cs="黑体"/>
          <w:sz w:val="44"/>
          <w:szCs w:val="21"/>
        </w:rPr>
      </w:pPr>
    </w:p>
    <w:p w:rsidR="00E92CFE" w:rsidRDefault="008D2938">
      <w:pPr>
        <w:wordWrap w:val="0"/>
        <w:topLinePunct/>
        <w:adjustRightInd w:val="0"/>
        <w:snapToGrid w:val="0"/>
        <w:spacing w:line="360" w:lineRule="auto"/>
        <w:jc w:val="center"/>
        <w:rPr>
          <w:rFonts w:ascii="黑体" w:eastAsia="黑体" w:hAnsi="黑体" w:cs="黑体"/>
          <w:sz w:val="44"/>
          <w:szCs w:val="21"/>
        </w:rPr>
      </w:pPr>
      <w:r>
        <w:rPr>
          <w:rFonts w:ascii="黑体" w:eastAsia="黑体" w:hAnsi="黑体" w:cs="黑体" w:hint="eastAsia"/>
          <w:sz w:val="44"/>
          <w:szCs w:val="21"/>
        </w:rPr>
        <w:t>投标报价总额</w:t>
      </w:r>
    </w:p>
    <w:p w:rsidR="00E92CFE" w:rsidRDefault="00E92CFE">
      <w:pPr>
        <w:widowControl/>
        <w:jc w:val="left"/>
        <w:rPr>
          <w:sz w:val="28"/>
          <w:szCs w:val="21"/>
        </w:rPr>
      </w:pPr>
    </w:p>
    <w:p w:rsidR="00E92CFE" w:rsidRDefault="00E92CFE">
      <w:pPr>
        <w:wordWrap w:val="0"/>
        <w:topLinePunct/>
        <w:adjustRightInd w:val="0"/>
        <w:snapToGrid w:val="0"/>
        <w:spacing w:line="360" w:lineRule="auto"/>
        <w:jc w:val="left"/>
        <w:rPr>
          <w:rFonts w:ascii="黑体" w:eastAsia="黑体" w:hAnsi="黑体" w:cs="黑体"/>
          <w:sz w:val="28"/>
          <w:szCs w:val="28"/>
        </w:rPr>
      </w:pPr>
    </w:p>
    <w:p w:rsidR="00E92CFE" w:rsidRDefault="00E92CFE">
      <w:pPr>
        <w:wordWrap w:val="0"/>
        <w:topLinePunct/>
        <w:adjustRightInd w:val="0"/>
        <w:snapToGrid w:val="0"/>
        <w:spacing w:line="720" w:lineRule="auto"/>
        <w:jc w:val="left"/>
        <w:rPr>
          <w:rFonts w:ascii="黑体" w:eastAsia="黑体" w:hAnsi="黑体" w:cs="黑体"/>
          <w:sz w:val="28"/>
          <w:szCs w:val="28"/>
        </w:rPr>
      </w:pPr>
    </w:p>
    <w:p w:rsidR="00E92CFE" w:rsidRDefault="00E92CFE">
      <w:pPr>
        <w:pStyle w:val="a0"/>
      </w:pPr>
    </w:p>
    <w:p w:rsidR="00E92CFE" w:rsidRDefault="008D2938">
      <w:pPr>
        <w:wordWrap w:val="0"/>
        <w:topLinePunct/>
        <w:adjustRightInd w:val="0"/>
        <w:snapToGrid w:val="0"/>
        <w:spacing w:line="720" w:lineRule="auto"/>
        <w:jc w:val="left"/>
        <w:rPr>
          <w:rFonts w:ascii="黑体" w:eastAsia="黑体" w:hAnsi="黑体" w:cs="黑体"/>
          <w:sz w:val="28"/>
          <w:szCs w:val="28"/>
          <w:u w:val="single"/>
        </w:rPr>
      </w:pPr>
      <w:r>
        <w:rPr>
          <w:rFonts w:ascii="黑体" w:eastAsia="黑体" w:hAnsi="黑体" w:cs="黑体" w:hint="eastAsia"/>
          <w:sz w:val="28"/>
          <w:szCs w:val="28"/>
        </w:rPr>
        <w:t>建设项目名称：</w:t>
      </w:r>
      <w:r>
        <w:rPr>
          <w:rFonts w:ascii="黑体" w:eastAsia="黑体" w:hAnsi="黑体" w:cs="黑体" w:hint="eastAsia"/>
          <w:sz w:val="28"/>
          <w:szCs w:val="28"/>
          <w:u w:val="single"/>
        </w:rPr>
        <w:t xml:space="preserve">         </w:t>
      </w:r>
      <w:r>
        <w:rPr>
          <w:rFonts w:ascii="黑体" w:eastAsia="黑体" w:hAnsi="黑体" w:cs="黑体" w:hint="eastAsia"/>
          <w:sz w:val="28"/>
          <w:szCs w:val="28"/>
        </w:rPr>
        <w:t xml:space="preserve">    标段：</w:t>
      </w:r>
      <w:r>
        <w:rPr>
          <w:rFonts w:ascii="黑体" w:eastAsia="黑体" w:hAnsi="黑体" w:cs="黑体" w:hint="eastAsia"/>
          <w:sz w:val="28"/>
          <w:szCs w:val="28"/>
          <w:u w:val="single"/>
        </w:rPr>
        <w:t xml:space="preserve">            </w:t>
      </w:r>
    </w:p>
    <w:p w:rsidR="00E92CFE" w:rsidRDefault="008D2938">
      <w:pPr>
        <w:wordWrap w:val="0"/>
        <w:topLinePunct/>
        <w:adjustRightInd w:val="0"/>
        <w:snapToGrid w:val="0"/>
        <w:spacing w:line="720" w:lineRule="auto"/>
        <w:jc w:val="left"/>
        <w:rPr>
          <w:rFonts w:ascii="黑体" w:eastAsia="黑体" w:hAnsi="黑体" w:cs="黑体"/>
          <w:sz w:val="28"/>
          <w:szCs w:val="28"/>
          <w:u w:val="single"/>
        </w:rPr>
      </w:pPr>
      <w:r>
        <w:rPr>
          <w:rFonts w:ascii="黑体" w:eastAsia="黑体" w:hAnsi="黑体" w:cs="黑体" w:hint="eastAsia"/>
          <w:sz w:val="28"/>
          <w:szCs w:val="28"/>
        </w:rPr>
        <w:t>投标报价总额（小写）：</w:t>
      </w:r>
      <w:r>
        <w:rPr>
          <w:rFonts w:ascii="黑体" w:eastAsia="黑体" w:hAnsi="黑体" w:cs="黑体" w:hint="eastAsia"/>
          <w:sz w:val="28"/>
          <w:szCs w:val="28"/>
          <w:u w:val="single"/>
        </w:rPr>
        <w:t xml:space="preserve">                        </w:t>
      </w:r>
    </w:p>
    <w:p w:rsidR="00E92CFE" w:rsidRDefault="008D2938">
      <w:pPr>
        <w:wordWrap w:val="0"/>
        <w:topLinePunct/>
        <w:adjustRightInd w:val="0"/>
        <w:snapToGrid w:val="0"/>
        <w:spacing w:line="720" w:lineRule="auto"/>
        <w:ind w:firstLineChars="700" w:firstLine="1960"/>
        <w:jc w:val="left"/>
        <w:rPr>
          <w:rFonts w:ascii="黑体" w:eastAsia="黑体" w:hAnsi="黑体" w:cs="黑体"/>
          <w:sz w:val="28"/>
          <w:szCs w:val="28"/>
          <w:u w:val="single"/>
        </w:rPr>
      </w:pPr>
      <w:r>
        <w:rPr>
          <w:rFonts w:ascii="黑体" w:eastAsia="黑体" w:hAnsi="黑体" w:cs="黑体" w:hint="eastAsia"/>
          <w:sz w:val="28"/>
          <w:szCs w:val="28"/>
        </w:rPr>
        <w:t>（大写）：</w:t>
      </w:r>
      <w:r>
        <w:rPr>
          <w:rFonts w:ascii="黑体" w:eastAsia="黑体" w:hAnsi="黑体" w:cs="黑体" w:hint="eastAsia"/>
          <w:sz w:val="28"/>
          <w:szCs w:val="28"/>
          <w:u w:val="single"/>
        </w:rPr>
        <w:t xml:space="preserve">                       </w:t>
      </w:r>
    </w:p>
    <w:p w:rsidR="00E92CFE" w:rsidRDefault="00E92CFE">
      <w:pPr>
        <w:wordWrap w:val="0"/>
        <w:topLinePunct/>
        <w:adjustRightInd w:val="0"/>
        <w:snapToGrid w:val="0"/>
        <w:spacing w:line="360" w:lineRule="auto"/>
        <w:jc w:val="left"/>
        <w:rPr>
          <w:rFonts w:ascii="黑体" w:eastAsia="黑体" w:hAnsi="黑体" w:cs="黑体"/>
          <w:sz w:val="28"/>
          <w:szCs w:val="28"/>
        </w:rPr>
      </w:pPr>
    </w:p>
    <w:p w:rsidR="00E92CFE" w:rsidRDefault="00E92CFE">
      <w:pPr>
        <w:wordWrap w:val="0"/>
        <w:topLinePunct/>
        <w:adjustRightInd w:val="0"/>
        <w:snapToGrid w:val="0"/>
        <w:spacing w:line="360" w:lineRule="auto"/>
        <w:jc w:val="left"/>
        <w:rPr>
          <w:rFonts w:ascii="黑体" w:eastAsia="黑体" w:hAnsi="黑体" w:cs="黑体"/>
          <w:sz w:val="28"/>
          <w:szCs w:val="28"/>
        </w:rPr>
      </w:pPr>
    </w:p>
    <w:p w:rsidR="00E92CFE" w:rsidRDefault="008D2938">
      <w:pPr>
        <w:wordWrap w:val="0"/>
        <w:topLinePunct/>
        <w:adjustRightInd w:val="0"/>
        <w:snapToGrid w:val="0"/>
        <w:spacing w:line="480" w:lineRule="auto"/>
        <w:jc w:val="left"/>
        <w:rPr>
          <w:rFonts w:ascii="黑体" w:eastAsia="黑体" w:hAnsi="黑体" w:cs="黑体"/>
          <w:sz w:val="28"/>
          <w:szCs w:val="28"/>
        </w:rPr>
      </w:pPr>
      <w:r>
        <w:rPr>
          <w:rFonts w:ascii="黑体" w:eastAsia="黑体" w:hAnsi="黑体" w:cs="黑体" w:hint="eastAsia"/>
          <w:sz w:val="28"/>
          <w:szCs w:val="28"/>
        </w:rPr>
        <w:t>投标人：</w:t>
      </w:r>
      <w:r>
        <w:rPr>
          <w:rFonts w:ascii="黑体" w:eastAsia="黑体" w:hAnsi="黑体" w:cs="黑体" w:hint="eastAsia"/>
          <w:sz w:val="28"/>
          <w:szCs w:val="28"/>
          <w:u w:val="single"/>
        </w:rPr>
        <w:t xml:space="preserve">                  </w:t>
      </w:r>
      <w:r>
        <w:rPr>
          <w:rFonts w:ascii="黑体" w:eastAsia="黑体" w:hAnsi="黑体" w:cs="黑体" w:hint="eastAsia"/>
          <w:sz w:val="28"/>
          <w:szCs w:val="28"/>
        </w:rPr>
        <w:t>（盖单位章）</w:t>
      </w:r>
    </w:p>
    <w:p w:rsidR="00E92CFE" w:rsidRDefault="008D2938">
      <w:pPr>
        <w:wordWrap w:val="0"/>
        <w:topLinePunct/>
        <w:adjustRightInd w:val="0"/>
        <w:snapToGrid w:val="0"/>
        <w:spacing w:line="480" w:lineRule="auto"/>
        <w:jc w:val="left"/>
        <w:rPr>
          <w:rFonts w:ascii="黑体" w:eastAsia="黑体" w:hAnsi="黑体" w:cs="黑体"/>
          <w:sz w:val="28"/>
          <w:szCs w:val="28"/>
        </w:rPr>
      </w:pPr>
      <w:r>
        <w:rPr>
          <w:rFonts w:ascii="黑体" w:eastAsia="黑体" w:hAnsi="黑体" w:cs="黑体" w:hint="eastAsia"/>
          <w:sz w:val="28"/>
          <w:szCs w:val="28"/>
        </w:rPr>
        <w:t>法定代表人</w:t>
      </w:r>
    </w:p>
    <w:p w:rsidR="00E92CFE" w:rsidRDefault="008D2938">
      <w:pPr>
        <w:wordWrap w:val="0"/>
        <w:topLinePunct/>
        <w:adjustRightInd w:val="0"/>
        <w:snapToGrid w:val="0"/>
        <w:spacing w:line="480" w:lineRule="auto"/>
        <w:jc w:val="left"/>
        <w:rPr>
          <w:rFonts w:ascii="黑体" w:eastAsia="黑体" w:hAnsi="黑体" w:cs="黑体"/>
          <w:sz w:val="28"/>
          <w:szCs w:val="28"/>
        </w:rPr>
      </w:pPr>
      <w:r>
        <w:rPr>
          <w:rFonts w:ascii="黑体" w:eastAsia="黑体" w:hAnsi="黑体" w:cs="黑体" w:hint="eastAsia"/>
          <w:sz w:val="28"/>
          <w:szCs w:val="28"/>
        </w:rPr>
        <w:t>或其授权代理人：</w:t>
      </w:r>
      <w:r>
        <w:rPr>
          <w:rFonts w:ascii="黑体" w:eastAsia="黑体" w:hAnsi="黑体" w:cs="黑体" w:hint="eastAsia"/>
          <w:sz w:val="28"/>
          <w:szCs w:val="28"/>
          <w:u w:val="single"/>
        </w:rPr>
        <w:t xml:space="preserve">            </w:t>
      </w:r>
      <w:r>
        <w:rPr>
          <w:rFonts w:ascii="黑体" w:eastAsia="黑体" w:hAnsi="黑体" w:cs="黑体" w:hint="eastAsia"/>
          <w:sz w:val="28"/>
          <w:szCs w:val="28"/>
        </w:rPr>
        <w:t>（签字）</w:t>
      </w:r>
    </w:p>
    <w:p w:rsidR="00E92CFE" w:rsidRDefault="008D2938">
      <w:pPr>
        <w:tabs>
          <w:tab w:val="left" w:pos="642"/>
        </w:tabs>
        <w:wordWrap w:val="0"/>
        <w:topLinePunct/>
        <w:adjustRightInd w:val="0"/>
        <w:snapToGrid w:val="0"/>
        <w:spacing w:line="480" w:lineRule="auto"/>
        <w:rPr>
          <w:rFonts w:ascii="黑体" w:eastAsia="黑体" w:hAnsi="黑体" w:cs="黑体"/>
          <w:sz w:val="28"/>
          <w:szCs w:val="28"/>
          <w:u w:val="single"/>
        </w:rPr>
      </w:pPr>
      <w:r>
        <w:rPr>
          <w:rFonts w:ascii="黑体" w:eastAsia="黑体" w:hAnsi="黑体" w:cs="黑体" w:hint="eastAsia"/>
          <w:sz w:val="28"/>
          <w:szCs w:val="28"/>
        </w:rPr>
        <w:t>编制时间：</w:t>
      </w:r>
      <w:r>
        <w:rPr>
          <w:rFonts w:ascii="黑体" w:eastAsia="黑体" w:hAnsi="黑体" w:cs="黑体" w:hint="eastAsia"/>
          <w:sz w:val="28"/>
          <w:szCs w:val="28"/>
          <w:u w:val="single"/>
        </w:rPr>
        <w:t xml:space="preserve">               </w:t>
      </w:r>
    </w:p>
    <w:p w:rsidR="00E92CFE" w:rsidRDefault="008D2938">
      <w:pPr>
        <w:wordWrap w:val="0"/>
        <w:topLinePunct/>
        <w:adjustRightInd w:val="0"/>
        <w:snapToGrid w:val="0"/>
        <w:spacing w:line="360" w:lineRule="auto"/>
        <w:jc w:val="left"/>
        <w:rPr>
          <w:rFonts w:ascii="黑体" w:eastAsia="黑体" w:hAnsi="黑体" w:cs="黑体"/>
          <w:kern w:val="20"/>
          <w:sz w:val="28"/>
          <w:szCs w:val="28"/>
        </w:rPr>
      </w:pPr>
      <w:r>
        <w:rPr>
          <w:rFonts w:ascii="黑体" w:eastAsia="黑体" w:hAnsi="黑体" w:cs="黑体" w:hint="eastAsia"/>
          <w:sz w:val="28"/>
          <w:szCs w:val="28"/>
        </w:rPr>
        <w:br w:type="page"/>
      </w:r>
    </w:p>
    <w:p w:rsidR="00E92CFE" w:rsidRDefault="008D2938">
      <w:pPr>
        <w:pStyle w:val="WG318"/>
        <w:wordWrap w:val="0"/>
        <w:topLinePunct/>
        <w:autoSpaceDE/>
        <w:autoSpaceDN/>
        <w:snapToGrid w:val="0"/>
        <w:spacing w:line="360" w:lineRule="auto"/>
        <w:outlineLvl w:val="3"/>
        <w:rPr>
          <w:rFonts w:ascii="黑体" w:eastAsia="黑体" w:hAnsi="黑体" w:cs="黑体"/>
          <w:b w:val="0"/>
          <w:bCs w:val="0"/>
          <w:sz w:val="28"/>
          <w:szCs w:val="28"/>
        </w:rPr>
      </w:pPr>
      <w:bookmarkStart w:id="4759" w:name="_Toc1064614803"/>
      <w:bookmarkStart w:id="4760" w:name="_Toc12924"/>
      <w:bookmarkStart w:id="4761" w:name="_Toc1022997841"/>
      <w:bookmarkStart w:id="4762" w:name="_Toc1519555408"/>
      <w:bookmarkStart w:id="4763" w:name="_Toc21052"/>
      <w:bookmarkStart w:id="4764" w:name="_Toc2007400211"/>
      <w:bookmarkStart w:id="4765" w:name="_Toc801070645"/>
      <w:bookmarkStart w:id="4766" w:name="_Toc479068917"/>
      <w:bookmarkStart w:id="4767" w:name="_Toc20908"/>
      <w:bookmarkStart w:id="4768" w:name="_Toc817889947"/>
      <w:bookmarkStart w:id="4769" w:name="_Toc1034727120"/>
      <w:bookmarkStart w:id="4770" w:name="_Toc1715293639"/>
      <w:r>
        <w:rPr>
          <w:rFonts w:ascii="黑体" w:eastAsia="黑体" w:hAnsi="黑体" w:cs="黑体" w:hint="eastAsia"/>
          <w:b w:val="0"/>
          <w:bCs w:val="0"/>
          <w:sz w:val="28"/>
          <w:szCs w:val="28"/>
        </w:rPr>
        <w:lastRenderedPageBreak/>
        <w:t>表4-8 已标价工程量清单表</w:t>
      </w:r>
      <w:bookmarkEnd w:id="4759"/>
      <w:bookmarkEnd w:id="4760"/>
      <w:bookmarkEnd w:id="4761"/>
      <w:bookmarkEnd w:id="4762"/>
      <w:bookmarkEnd w:id="4763"/>
      <w:bookmarkEnd w:id="4764"/>
      <w:bookmarkEnd w:id="4765"/>
      <w:bookmarkEnd w:id="4766"/>
      <w:bookmarkEnd w:id="4767"/>
      <w:bookmarkEnd w:id="4768"/>
      <w:bookmarkEnd w:id="4769"/>
      <w:bookmarkEnd w:id="4770"/>
    </w:p>
    <w:p w:rsidR="00E92CFE" w:rsidRDefault="008D2938">
      <w:pPr>
        <w:wordWrap w:val="0"/>
        <w:topLinePunct/>
        <w:adjustRightInd w:val="0"/>
        <w:snapToGrid w:val="0"/>
        <w:spacing w:line="360" w:lineRule="auto"/>
        <w:jc w:val="center"/>
        <w:rPr>
          <w:rFonts w:ascii="黑体" w:eastAsia="黑体" w:hAnsi="黑体" w:cs="黑体"/>
          <w:color w:val="000000"/>
          <w:sz w:val="28"/>
          <w:szCs w:val="28"/>
        </w:rPr>
      </w:pPr>
      <w:r>
        <w:rPr>
          <w:rFonts w:ascii="黑体" w:eastAsia="黑体" w:hAnsi="黑体" w:cs="黑体" w:hint="eastAsia"/>
          <w:color w:val="000000"/>
          <w:sz w:val="28"/>
          <w:szCs w:val="28"/>
        </w:rPr>
        <w:t>（1）已标价工程量清单投标报价总表</w:t>
      </w:r>
    </w:p>
    <w:p w:rsidR="00E92CFE" w:rsidRDefault="008D2938">
      <w:pPr>
        <w:wordWrap w:val="0"/>
        <w:topLinePunct/>
        <w:adjustRightInd w:val="0"/>
        <w:snapToGrid w:val="0"/>
        <w:spacing w:line="400" w:lineRule="exact"/>
        <w:rPr>
          <w:rFonts w:ascii="宋体" w:cs="宋体"/>
          <w:color w:val="000000"/>
          <w:szCs w:val="21"/>
        </w:rPr>
      </w:pPr>
      <w:r>
        <w:rPr>
          <w:rFonts w:ascii="宋体" w:hAnsi="宋体" w:cs="宋体" w:hint="eastAsia"/>
          <w:color w:val="000000"/>
          <w:szCs w:val="21"/>
        </w:rPr>
        <w:t>标段：</w:t>
      </w:r>
      <w:r>
        <w:rPr>
          <w:rFonts w:ascii="宋体" w:hAnsi="宋体" w:cs="宋体" w:hint="eastAsia"/>
          <w:color w:val="000000"/>
          <w:szCs w:val="21"/>
          <w:u w:val="single"/>
        </w:rPr>
        <w:t xml:space="preserve">           </w:t>
      </w:r>
      <w:r>
        <w:rPr>
          <w:rFonts w:ascii="宋体" w:hAnsi="宋体" w:cs="宋体"/>
          <w:color w:val="000000"/>
          <w:szCs w:val="21"/>
        </w:rPr>
        <w:t xml:space="preserve">                                                     </w:t>
      </w:r>
      <w:r>
        <w:rPr>
          <w:rFonts w:ascii="宋体" w:hAnsi="宋体" w:cs="宋体" w:hint="eastAsia"/>
          <w:color w:val="000000"/>
          <w:szCs w:val="21"/>
        </w:rPr>
        <w:t>第</w:t>
      </w:r>
      <w:r>
        <w:rPr>
          <w:rFonts w:ascii="宋体" w:hAnsi="宋体" w:cs="宋体"/>
          <w:color w:val="000000"/>
          <w:szCs w:val="21"/>
        </w:rPr>
        <w:t xml:space="preserve">  </w:t>
      </w:r>
      <w:r>
        <w:rPr>
          <w:rFonts w:ascii="宋体" w:hAnsi="宋体" w:cs="宋体" w:hint="eastAsia"/>
          <w:color w:val="000000"/>
          <w:szCs w:val="21"/>
        </w:rPr>
        <w:t>页</w:t>
      </w:r>
      <w:r>
        <w:rPr>
          <w:rFonts w:ascii="宋体" w:hAnsi="宋体" w:cs="宋体"/>
          <w:color w:val="000000"/>
          <w:szCs w:val="21"/>
        </w:rPr>
        <w:t xml:space="preserve">  </w:t>
      </w:r>
      <w:r>
        <w:rPr>
          <w:rFonts w:ascii="宋体" w:hAnsi="宋体" w:cs="宋体" w:hint="eastAsia"/>
          <w:color w:val="000000"/>
          <w:szCs w:val="21"/>
        </w:rPr>
        <w:t>共</w:t>
      </w:r>
      <w:r>
        <w:rPr>
          <w:rFonts w:ascii="宋体" w:hAnsi="宋体" w:cs="宋体"/>
          <w:color w:val="000000"/>
          <w:szCs w:val="21"/>
        </w:rPr>
        <w:t xml:space="preserve">  </w:t>
      </w:r>
      <w:r>
        <w:rPr>
          <w:rFonts w:ascii="宋体" w:hAnsi="宋体" w:cs="宋体" w:hint="eastAsia"/>
          <w:color w:val="000000"/>
          <w:szCs w:val="21"/>
        </w:rPr>
        <w:t>页</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741"/>
        <w:gridCol w:w="3564"/>
        <w:gridCol w:w="3325"/>
      </w:tblGrid>
      <w:tr w:rsidR="00E92CFE">
        <w:trPr>
          <w:cantSplit/>
          <w:trHeight w:hRule="exact" w:val="454"/>
          <w:jc w:val="center"/>
        </w:trPr>
        <w:tc>
          <w:tcPr>
            <w:tcW w:w="1368" w:type="dxa"/>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章号</w:t>
            </w:r>
          </w:p>
        </w:tc>
        <w:tc>
          <w:tcPr>
            <w:tcW w:w="741" w:type="dxa"/>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节号</w:t>
            </w:r>
          </w:p>
        </w:tc>
        <w:tc>
          <w:tcPr>
            <w:tcW w:w="3564" w:type="dxa"/>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名称</w:t>
            </w:r>
          </w:p>
        </w:tc>
        <w:tc>
          <w:tcPr>
            <w:tcW w:w="3325" w:type="dxa"/>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金额（元）</w:t>
            </w:r>
          </w:p>
        </w:tc>
      </w:tr>
      <w:tr w:rsidR="00E92CFE">
        <w:trPr>
          <w:cantSplit/>
          <w:trHeight w:hRule="exact" w:val="454"/>
          <w:jc w:val="center"/>
        </w:trPr>
        <w:tc>
          <w:tcPr>
            <w:tcW w:w="1368"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第一章</w:t>
            </w: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01</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迁改工程</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第二章</w:t>
            </w:r>
          </w:p>
        </w:tc>
        <w:tc>
          <w:tcPr>
            <w:tcW w:w="741"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路基工程</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02</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区间路基土石方</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03</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站场土石方</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04</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路基附属工程</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第三章</w:t>
            </w:r>
          </w:p>
        </w:tc>
        <w:tc>
          <w:tcPr>
            <w:tcW w:w="741"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桥涵工程</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05</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特大桥</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06</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大桥</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07</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中小桥</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08</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框架桥</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09</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涵洞</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第四章</w:t>
            </w:r>
          </w:p>
        </w:tc>
        <w:tc>
          <w:tcPr>
            <w:tcW w:w="741"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隧道及明洞工程</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10</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隧道</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11</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明洞</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第五章</w:t>
            </w:r>
          </w:p>
        </w:tc>
        <w:tc>
          <w:tcPr>
            <w:tcW w:w="741"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轨道工程</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12</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正线</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13</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站线</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14</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线路有关工程</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第六章</w:t>
            </w:r>
          </w:p>
        </w:tc>
        <w:tc>
          <w:tcPr>
            <w:tcW w:w="741"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通信、信号、信息及灾害监测工程</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15</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通信</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16</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信号</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17</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信息</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18</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灾害监测</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第七章</w:t>
            </w:r>
          </w:p>
        </w:tc>
        <w:tc>
          <w:tcPr>
            <w:tcW w:w="741"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电力及电力牵引供电工程</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19</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电力</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20</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电力牵引供电</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lastRenderedPageBreak/>
              <w:t>第八章</w:t>
            </w:r>
          </w:p>
        </w:tc>
        <w:tc>
          <w:tcPr>
            <w:tcW w:w="741"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房屋工程</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21</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旅客站房</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22</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其他房屋</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第九章</w:t>
            </w:r>
          </w:p>
        </w:tc>
        <w:tc>
          <w:tcPr>
            <w:tcW w:w="741"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其他运营生产设备及建筑物</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23</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给排水</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24</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机务</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25</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车辆</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26</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动车</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27</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站场</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28</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工务</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color w:val="000000"/>
                <w:szCs w:val="21"/>
              </w:rPr>
            </w:pP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29</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其他建筑及设备</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第十章</w:t>
            </w: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30</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大型临时设施和过渡工程</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第十一章</w:t>
            </w:r>
          </w:p>
        </w:tc>
        <w:tc>
          <w:tcPr>
            <w:tcW w:w="741" w:type="dxa"/>
          </w:tcPr>
          <w:p w:rsidR="00E92CFE" w:rsidRDefault="008D2938">
            <w:pPr>
              <w:tabs>
                <w:tab w:val="left" w:pos="540"/>
              </w:tabs>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31</w:t>
            </w:r>
          </w:p>
        </w:tc>
        <w:tc>
          <w:tcPr>
            <w:tcW w:w="3564" w:type="dxa"/>
          </w:tcPr>
          <w:p w:rsidR="00E92CFE" w:rsidRDefault="008D2938">
            <w:pPr>
              <w:tabs>
                <w:tab w:val="left" w:pos="540"/>
              </w:tabs>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其他费</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1368" w:type="dxa"/>
          </w:tcPr>
          <w:p w:rsidR="00E92CFE" w:rsidRDefault="00E92CFE">
            <w:pPr>
              <w:tabs>
                <w:tab w:val="left" w:pos="540"/>
              </w:tabs>
              <w:wordWrap w:val="0"/>
              <w:topLinePunct/>
              <w:adjustRightInd w:val="0"/>
              <w:snapToGrid w:val="0"/>
              <w:spacing w:line="360" w:lineRule="exact"/>
              <w:jc w:val="center"/>
              <w:rPr>
                <w:rFonts w:ascii="宋体" w:hAnsi="宋体" w:cs="宋体"/>
                <w:szCs w:val="21"/>
              </w:rPr>
            </w:pPr>
          </w:p>
        </w:tc>
        <w:tc>
          <w:tcPr>
            <w:tcW w:w="741" w:type="dxa"/>
          </w:tcPr>
          <w:p w:rsidR="00E92CFE" w:rsidRDefault="00E92CFE">
            <w:pPr>
              <w:tabs>
                <w:tab w:val="left" w:pos="540"/>
              </w:tabs>
              <w:wordWrap w:val="0"/>
              <w:topLinePunct/>
              <w:adjustRightInd w:val="0"/>
              <w:snapToGrid w:val="0"/>
              <w:spacing w:line="360" w:lineRule="exact"/>
              <w:jc w:val="center"/>
              <w:rPr>
                <w:rFonts w:ascii="宋体" w:hAnsi="宋体" w:cs="宋体"/>
                <w:szCs w:val="21"/>
              </w:rPr>
            </w:pPr>
          </w:p>
        </w:tc>
        <w:tc>
          <w:tcPr>
            <w:tcW w:w="3564" w:type="dxa"/>
          </w:tcPr>
          <w:p w:rsidR="00E92CFE" w:rsidRDefault="008D2938">
            <w:pPr>
              <w:tabs>
                <w:tab w:val="left" w:pos="540"/>
              </w:tabs>
              <w:wordWrap w:val="0"/>
              <w:topLinePunct/>
              <w:adjustRightInd w:val="0"/>
              <w:snapToGrid w:val="0"/>
              <w:spacing w:line="360" w:lineRule="exact"/>
              <w:rPr>
                <w:rFonts w:ascii="宋体" w:hAnsi="宋体" w:cs="宋体"/>
                <w:szCs w:val="21"/>
              </w:rPr>
            </w:pPr>
            <w:r>
              <w:rPr>
                <w:rFonts w:ascii="宋体" w:hAnsi="宋体" w:cs="宋体" w:hint="eastAsia"/>
                <w:szCs w:val="21"/>
              </w:rPr>
              <w:t xml:space="preserve">  其中：安全生产费</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5673" w:type="dxa"/>
            <w:gridSpan w:val="3"/>
          </w:tcPr>
          <w:p w:rsidR="00E92CFE" w:rsidRDefault="008D2938">
            <w:pPr>
              <w:tabs>
                <w:tab w:val="left" w:pos="540"/>
              </w:tabs>
              <w:wordWrap w:val="0"/>
              <w:topLinePunct/>
              <w:adjustRightInd w:val="0"/>
              <w:snapToGrid w:val="0"/>
              <w:spacing w:line="360" w:lineRule="exact"/>
              <w:rPr>
                <w:rFonts w:ascii="宋体" w:hAnsi="宋体" w:cs="宋体"/>
                <w:strike/>
                <w:szCs w:val="21"/>
              </w:rPr>
            </w:pPr>
            <w:r>
              <w:rPr>
                <w:rFonts w:ascii="宋体" w:hAnsi="宋体" w:cs="宋体" w:hint="eastAsia"/>
                <w:szCs w:val="21"/>
              </w:rPr>
              <w:t>第一章～第十一章清单合计（不含自购设备费用）A</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5673" w:type="dxa"/>
            <w:gridSpan w:val="3"/>
            <w:vAlign w:val="center"/>
          </w:tcPr>
          <w:p w:rsidR="00E92CFE" w:rsidRDefault="008D2938">
            <w:pPr>
              <w:wordWrap w:val="0"/>
              <w:topLinePunct/>
              <w:adjustRightInd w:val="0"/>
              <w:snapToGrid w:val="0"/>
              <w:spacing w:line="360" w:lineRule="exact"/>
              <w:rPr>
                <w:rFonts w:ascii="宋体" w:hAnsi="宋体" w:cs="宋体"/>
                <w:strike/>
                <w:szCs w:val="21"/>
              </w:rPr>
            </w:pPr>
            <w:r>
              <w:rPr>
                <w:rFonts w:ascii="宋体" w:hAnsi="宋体" w:cs="宋体" w:hint="eastAsia"/>
                <w:szCs w:val="21"/>
              </w:rPr>
              <w:t>总承包风险费B（总价承包）</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5673" w:type="dxa"/>
            <w:gridSpan w:val="3"/>
            <w:vAlign w:val="center"/>
          </w:tcPr>
          <w:p w:rsidR="00E92CFE" w:rsidRDefault="008D2938">
            <w:pPr>
              <w:wordWrap w:val="0"/>
              <w:topLinePunct/>
              <w:adjustRightInd w:val="0"/>
              <w:snapToGrid w:val="0"/>
              <w:spacing w:line="360" w:lineRule="exact"/>
              <w:rPr>
                <w:rFonts w:ascii="宋体" w:hAnsi="宋体" w:cs="宋体"/>
                <w:strike/>
                <w:szCs w:val="21"/>
              </w:rPr>
            </w:pPr>
            <w:r>
              <w:rPr>
                <w:rFonts w:ascii="宋体" w:hAnsi="宋体" w:cs="宋体" w:hint="eastAsia"/>
                <w:szCs w:val="21"/>
              </w:rPr>
              <w:t>暂列金额B（单价承包）</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5673" w:type="dxa"/>
            <w:gridSpan w:val="3"/>
            <w:vAlign w:val="center"/>
          </w:tcPr>
          <w:p w:rsidR="00E92CFE" w:rsidRDefault="008D2938">
            <w:pPr>
              <w:wordWrap w:val="0"/>
              <w:topLinePunct/>
              <w:adjustRightInd w:val="0"/>
              <w:snapToGrid w:val="0"/>
              <w:spacing w:line="360" w:lineRule="exact"/>
              <w:rPr>
                <w:rFonts w:ascii="宋体" w:hAnsi="宋体" w:cs="宋体"/>
                <w:strike/>
                <w:szCs w:val="21"/>
              </w:rPr>
            </w:pPr>
            <w:r>
              <w:rPr>
                <w:rFonts w:ascii="宋体" w:hAnsi="宋体" w:cs="宋体" w:hint="eastAsia"/>
                <w:szCs w:val="21"/>
              </w:rPr>
              <w:t>含在暂列金额中的计日工</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5673" w:type="dxa"/>
            <w:gridSpan w:val="3"/>
            <w:vAlign w:val="center"/>
          </w:tcPr>
          <w:p w:rsidR="00E92CFE" w:rsidRDefault="008D2938">
            <w:pPr>
              <w:wordWrap w:val="0"/>
              <w:topLinePunct/>
              <w:adjustRightInd w:val="0"/>
              <w:snapToGrid w:val="0"/>
              <w:spacing w:line="360" w:lineRule="exact"/>
              <w:rPr>
                <w:rFonts w:ascii="宋体" w:hAnsi="宋体" w:cs="宋体"/>
                <w:strike/>
                <w:szCs w:val="21"/>
              </w:rPr>
            </w:pPr>
            <w:r>
              <w:rPr>
                <w:rFonts w:ascii="宋体" w:hAnsi="宋体" w:cs="宋体" w:hint="eastAsia"/>
                <w:szCs w:val="21"/>
              </w:rPr>
              <w:t>自购设备费用C</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5673" w:type="dxa"/>
            <w:gridSpan w:val="3"/>
            <w:vAlign w:val="center"/>
          </w:tcPr>
          <w:p w:rsidR="00E92CFE" w:rsidRDefault="008D2938">
            <w:pPr>
              <w:wordWrap w:val="0"/>
              <w:topLinePunct/>
              <w:adjustRightInd w:val="0"/>
              <w:snapToGrid w:val="0"/>
              <w:spacing w:line="360" w:lineRule="exact"/>
              <w:rPr>
                <w:rFonts w:ascii="宋体" w:hAnsi="宋体" w:cs="宋体"/>
                <w:strike/>
                <w:szCs w:val="21"/>
              </w:rPr>
            </w:pPr>
            <w:r>
              <w:rPr>
                <w:rFonts w:ascii="宋体" w:hAnsi="宋体" w:cs="宋体" w:hint="eastAsia"/>
                <w:szCs w:val="21"/>
              </w:rPr>
              <w:t>激励约束考核费D（单价承包）</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jc w:val="center"/>
        </w:trPr>
        <w:tc>
          <w:tcPr>
            <w:tcW w:w="5673" w:type="dxa"/>
            <w:gridSpan w:val="3"/>
            <w:vAlign w:val="center"/>
          </w:tcPr>
          <w:p w:rsidR="00E92CFE" w:rsidRDefault="008D2938">
            <w:pPr>
              <w:wordWrap w:val="0"/>
              <w:topLinePunct/>
              <w:adjustRightInd w:val="0"/>
              <w:snapToGrid w:val="0"/>
              <w:spacing w:line="360" w:lineRule="exact"/>
              <w:rPr>
                <w:rFonts w:ascii="宋体" w:hAnsi="宋体" w:cs="宋体"/>
                <w:strike/>
                <w:szCs w:val="21"/>
              </w:rPr>
            </w:pPr>
            <w:r>
              <w:rPr>
                <w:rFonts w:ascii="宋体" w:hAnsi="宋体" w:cs="宋体" w:hint="eastAsia"/>
                <w:szCs w:val="21"/>
              </w:rPr>
              <w:t>投标报价总价A+B+C+D</w:t>
            </w:r>
          </w:p>
        </w:tc>
        <w:tc>
          <w:tcPr>
            <w:tcW w:w="3325"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bl>
    <w:p w:rsidR="00E92CFE" w:rsidRDefault="00E92CFE">
      <w:pPr>
        <w:spacing w:line="400" w:lineRule="exact"/>
        <w:ind w:firstLine="400"/>
        <w:rPr>
          <w:rFonts w:ascii="宋体" w:hAnsi="宋体" w:cs="宋体"/>
          <w:color w:val="000000"/>
          <w:szCs w:val="21"/>
        </w:rPr>
      </w:pPr>
    </w:p>
    <w:p w:rsidR="00E92CFE" w:rsidRDefault="008D2938">
      <w:pPr>
        <w:widowControl/>
        <w:jc w:val="left"/>
        <w:rPr>
          <w:rFonts w:ascii="宋体" w:hAnsi="宋体" w:cs="宋体"/>
          <w:color w:val="000000"/>
          <w:szCs w:val="21"/>
        </w:rPr>
      </w:pPr>
      <w:r>
        <w:rPr>
          <w:rFonts w:ascii="宋体" w:hAnsi="宋体" w:cs="宋体" w:hint="eastAsia"/>
          <w:color w:val="000000"/>
          <w:szCs w:val="21"/>
        </w:rPr>
        <w:br w:type="page"/>
      </w:r>
    </w:p>
    <w:p w:rsidR="00E92CFE" w:rsidRDefault="008D2938">
      <w:pPr>
        <w:wordWrap w:val="0"/>
        <w:topLinePunct/>
        <w:adjustRightInd w:val="0"/>
        <w:snapToGrid w:val="0"/>
        <w:spacing w:line="360" w:lineRule="auto"/>
        <w:jc w:val="center"/>
        <w:rPr>
          <w:rFonts w:ascii="黑体" w:eastAsia="黑体" w:hAnsi="黑体" w:cs="黑体"/>
          <w:color w:val="000000"/>
          <w:sz w:val="28"/>
          <w:szCs w:val="28"/>
        </w:rPr>
      </w:pPr>
      <w:r>
        <w:rPr>
          <w:rFonts w:ascii="黑体" w:eastAsia="黑体" w:hAnsi="黑体" w:cs="黑体" w:hint="eastAsia"/>
          <w:color w:val="000000"/>
          <w:sz w:val="28"/>
          <w:szCs w:val="28"/>
        </w:rPr>
        <w:lastRenderedPageBreak/>
        <w:t>（2）已标价工程量清单章节表</w:t>
      </w:r>
    </w:p>
    <w:p w:rsidR="00E92CFE" w:rsidRDefault="00E92CFE">
      <w:pPr>
        <w:ind w:firstLine="400"/>
        <w:rPr>
          <w:rFonts w:cs="黑体"/>
        </w:rPr>
      </w:pPr>
    </w:p>
    <w:p w:rsidR="00E92CFE" w:rsidRDefault="008D2938">
      <w:pPr>
        <w:wordWrap w:val="0"/>
        <w:topLinePunct/>
        <w:adjustRightInd w:val="0"/>
        <w:snapToGrid w:val="0"/>
        <w:spacing w:line="400" w:lineRule="exact"/>
        <w:rPr>
          <w:szCs w:val="21"/>
        </w:rPr>
      </w:pPr>
      <w:r>
        <w:rPr>
          <w:rFonts w:hint="eastAsia"/>
          <w:szCs w:val="21"/>
        </w:rPr>
        <w:t>标段：</w:t>
      </w:r>
      <w:r>
        <w:rPr>
          <w:rFonts w:hint="eastAsia"/>
          <w:szCs w:val="21"/>
          <w:u w:val="single"/>
        </w:rPr>
        <w:t xml:space="preserve">           </w:t>
      </w:r>
      <w:r>
        <w:rPr>
          <w:rFonts w:hint="eastAsia"/>
          <w:szCs w:val="21"/>
        </w:rPr>
        <w:t xml:space="preserve">                                                   </w:t>
      </w:r>
      <w:r>
        <w:rPr>
          <w:rFonts w:hint="eastAsia"/>
          <w:szCs w:val="21"/>
        </w:rPr>
        <w:t>第</w:t>
      </w:r>
      <w:r>
        <w:rPr>
          <w:rFonts w:hint="eastAsia"/>
          <w:szCs w:val="21"/>
        </w:rPr>
        <w:t xml:space="preserve">   </w:t>
      </w:r>
      <w:r>
        <w:rPr>
          <w:rFonts w:hint="eastAsia"/>
          <w:szCs w:val="21"/>
        </w:rPr>
        <w:t>页共</w:t>
      </w:r>
      <w:r>
        <w:rPr>
          <w:rFonts w:hint="eastAsia"/>
          <w:szCs w:val="21"/>
        </w:rPr>
        <w:t xml:space="preserve">   </w:t>
      </w:r>
      <w:r>
        <w:rPr>
          <w:rFonts w:hint="eastAsia"/>
          <w:szCs w:val="21"/>
        </w:rPr>
        <w:t>页</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983"/>
        <w:gridCol w:w="2064"/>
        <w:gridCol w:w="1531"/>
        <w:gridCol w:w="1327"/>
        <w:gridCol w:w="1641"/>
        <w:gridCol w:w="6"/>
      </w:tblGrid>
      <w:tr w:rsidR="00E92CFE">
        <w:trPr>
          <w:cantSplit/>
          <w:trHeight w:hRule="exact" w:val="454"/>
        </w:trPr>
        <w:tc>
          <w:tcPr>
            <w:tcW w:w="9098" w:type="dxa"/>
            <w:gridSpan w:val="7"/>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清单第××章  ××××</w:t>
            </w:r>
          </w:p>
        </w:tc>
      </w:tr>
      <w:tr w:rsidR="00E92CFE">
        <w:trPr>
          <w:gridAfter w:val="1"/>
          <w:wAfter w:w="6" w:type="dxa"/>
          <w:cantSplit/>
          <w:trHeight w:hRule="exact" w:val="454"/>
        </w:trPr>
        <w:tc>
          <w:tcPr>
            <w:tcW w:w="1546"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子目编码</w:t>
            </w:r>
          </w:p>
        </w:tc>
        <w:tc>
          <w:tcPr>
            <w:tcW w:w="983"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名称</w:t>
            </w:r>
          </w:p>
        </w:tc>
        <w:tc>
          <w:tcPr>
            <w:tcW w:w="2064"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计量单位</w:t>
            </w:r>
          </w:p>
        </w:tc>
        <w:tc>
          <w:tcPr>
            <w:tcW w:w="1531"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工程数量</w:t>
            </w:r>
          </w:p>
        </w:tc>
        <w:tc>
          <w:tcPr>
            <w:tcW w:w="2968" w:type="dxa"/>
            <w:gridSpan w:val="2"/>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金额（元）</w:t>
            </w:r>
          </w:p>
        </w:tc>
      </w:tr>
      <w:tr w:rsidR="00E92CFE">
        <w:trPr>
          <w:gridAfter w:val="1"/>
          <w:wAfter w:w="6" w:type="dxa"/>
          <w:cantSplit/>
          <w:trHeight w:hRule="exact" w:val="454"/>
        </w:trPr>
        <w:tc>
          <w:tcPr>
            <w:tcW w:w="1546" w:type="dxa"/>
            <w:vMerge/>
            <w:vAlign w:val="center"/>
          </w:tcPr>
          <w:p w:rsidR="00E92CFE" w:rsidRDefault="00E92CFE">
            <w:pPr>
              <w:wordWrap w:val="0"/>
              <w:topLinePunct/>
              <w:adjustRightInd w:val="0"/>
              <w:snapToGrid w:val="0"/>
              <w:spacing w:line="360" w:lineRule="exact"/>
              <w:jc w:val="left"/>
              <w:rPr>
                <w:rFonts w:ascii="宋体" w:hAnsi="宋体" w:cs="宋体"/>
                <w:color w:val="000000"/>
                <w:szCs w:val="21"/>
              </w:rPr>
            </w:pPr>
          </w:p>
        </w:tc>
        <w:tc>
          <w:tcPr>
            <w:tcW w:w="983" w:type="dxa"/>
            <w:vMerge/>
            <w:vAlign w:val="center"/>
          </w:tcPr>
          <w:p w:rsidR="00E92CFE" w:rsidRDefault="00E92CFE">
            <w:pPr>
              <w:wordWrap w:val="0"/>
              <w:topLinePunct/>
              <w:adjustRightInd w:val="0"/>
              <w:snapToGrid w:val="0"/>
              <w:spacing w:line="360" w:lineRule="exact"/>
              <w:jc w:val="left"/>
              <w:rPr>
                <w:rFonts w:ascii="宋体" w:hAnsi="宋体" w:cs="宋体"/>
                <w:color w:val="000000"/>
                <w:szCs w:val="21"/>
              </w:rPr>
            </w:pPr>
          </w:p>
        </w:tc>
        <w:tc>
          <w:tcPr>
            <w:tcW w:w="2064" w:type="dxa"/>
            <w:vMerge/>
            <w:vAlign w:val="center"/>
          </w:tcPr>
          <w:p w:rsidR="00E92CFE" w:rsidRDefault="00E92CFE">
            <w:pPr>
              <w:wordWrap w:val="0"/>
              <w:topLinePunct/>
              <w:adjustRightInd w:val="0"/>
              <w:snapToGrid w:val="0"/>
              <w:spacing w:line="360" w:lineRule="exact"/>
              <w:jc w:val="left"/>
              <w:rPr>
                <w:rFonts w:ascii="宋体" w:hAnsi="宋体" w:cs="宋体"/>
                <w:color w:val="000000"/>
                <w:szCs w:val="21"/>
              </w:rPr>
            </w:pPr>
          </w:p>
        </w:tc>
        <w:tc>
          <w:tcPr>
            <w:tcW w:w="1531" w:type="dxa"/>
            <w:vMerge/>
            <w:vAlign w:val="center"/>
          </w:tcPr>
          <w:p w:rsidR="00E92CFE" w:rsidRDefault="00E92CFE">
            <w:pPr>
              <w:wordWrap w:val="0"/>
              <w:topLinePunct/>
              <w:adjustRightInd w:val="0"/>
              <w:snapToGrid w:val="0"/>
              <w:spacing w:line="360" w:lineRule="exact"/>
              <w:jc w:val="left"/>
              <w:rPr>
                <w:rFonts w:ascii="宋体" w:hAnsi="宋体" w:cs="宋体"/>
                <w:color w:val="000000"/>
                <w:szCs w:val="21"/>
              </w:rPr>
            </w:pPr>
          </w:p>
        </w:tc>
        <w:tc>
          <w:tcPr>
            <w:tcW w:w="1327" w:type="dxa"/>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综合单价</w:t>
            </w:r>
          </w:p>
        </w:tc>
        <w:tc>
          <w:tcPr>
            <w:tcW w:w="1641" w:type="dxa"/>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合价</w:t>
            </w:r>
          </w:p>
        </w:tc>
      </w:tr>
      <w:tr w:rsidR="00E92CFE">
        <w:trPr>
          <w:gridAfter w:val="1"/>
          <w:wAfter w:w="6" w:type="dxa"/>
          <w:cantSplit/>
          <w:trHeight w:hRule="exact" w:val="454"/>
        </w:trPr>
        <w:tc>
          <w:tcPr>
            <w:tcW w:w="154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983"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064"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2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41"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gridAfter w:val="1"/>
          <w:wAfter w:w="6" w:type="dxa"/>
          <w:cantSplit/>
          <w:trHeight w:hRule="exact" w:val="454"/>
        </w:trPr>
        <w:tc>
          <w:tcPr>
            <w:tcW w:w="154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983"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064"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2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41"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gridAfter w:val="1"/>
          <w:wAfter w:w="6" w:type="dxa"/>
          <w:cantSplit/>
          <w:trHeight w:hRule="exact" w:val="454"/>
        </w:trPr>
        <w:tc>
          <w:tcPr>
            <w:tcW w:w="154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983"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064"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2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41"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gridAfter w:val="1"/>
          <w:wAfter w:w="6" w:type="dxa"/>
          <w:cantSplit/>
          <w:trHeight w:hRule="exact" w:val="454"/>
        </w:trPr>
        <w:tc>
          <w:tcPr>
            <w:tcW w:w="154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983"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064"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2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41"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gridAfter w:val="1"/>
          <w:wAfter w:w="6" w:type="dxa"/>
          <w:cantSplit/>
          <w:trHeight w:hRule="exact" w:val="454"/>
        </w:trPr>
        <w:tc>
          <w:tcPr>
            <w:tcW w:w="154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983"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2064"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2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41"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gridAfter w:val="1"/>
          <w:wAfter w:w="6" w:type="dxa"/>
          <w:cantSplit/>
          <w:trHeight w:hRule="exact" w:val="454"/>
        </w:trPr>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98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06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64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gridAfter w:val="1"/>
          <w:wAfter w:w="6" w:type="dxa"/>
          <w:cantSplit/>
          <w:trHeight w:hRule="exact" w:val="454"/>
        </w:trPr>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98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06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64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gridAfter w:val="1"/>
          <w:wAfter w:w="6" w:type="dxa"/>
          <w:cantSplit/>
          <w:trHeight w:hRule="exact" w:val="454"/>
        </w:trPr>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98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06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64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gridAfter w:val="1"/>
          <w:wAfter w:w="6" w:type="dxa"/>
          <w:cantSplit/>
          <w:trHeight w:hRule="exact" w:val="454"/>
        </w:trPr>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98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06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64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gridAfter w:val="1"/>
          <w:wAfter w:w="6" w:type="dxa"/>
          <w:cantSplit/>
          <w:trHeight w:hRule="exact" w:val="454"/>
        </w:trPr>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98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06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64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gridAfter w:val="1"/>
          <w:wAfter w:w="6" w:type="dxa"/>
          <w:cantSplit/>
          <w:trHeight w:hRule="exact" w:val="454"/>
        </w:trPr>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98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06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64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gridAfter w:val="1"/>
          <w:wAfter w:w="6" w:type="dxa"/>
          <w:cantSplit/>
          <w:trHeight w:hRule="exact" w:val="454"/>
        </w:trPr>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98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06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64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gridAfter w:val="1"/>
          <w:wAfter w:w="6" w:type="dxa"/>
          <w:cantSplit/>
          <w:trHeight w:hRule="exact" w:val="454"/>
        </w:trPr>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98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06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64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gridAfter w:val="1"/>
          <w:wAfter w:w="6" w:type="dxa"/>
          <w:cantSplit/>
          <w:trHeight w:hRule="exact" w:val="454"/>
        </w:trPr>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98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06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64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gridAfter w:val="1"/>
          <w:wAfter w:w="6" w:type="dxa"/>
          <w:cantSplit/>
          <w:trHeight w:hRule="exact" w:val="454"/>
        </w:trPr>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98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06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64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gridAfter w:val="1"/>
          <w:wAfter w:w="6" w:type="dxa"/>
          <w:cantSplit/>
          <w:trHeight w:hRule="exact" w:val="454"/>
        </w:trPr>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98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206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641"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cantSplit/>
          <w:trHeight w:hRule="exact" w:val="454"/>
        </w:trPr>
        <w:tc>
          <w:tcPr>
            <w:tcW w:w="9098" w:type="dxa"/>
            <w:gridSpan w:val="7"/>
            <w:vAlign w:val="center"/>
          </w:tcPr>
          <w:p w:rsidR="00E92CFE" w:rsidRDefault="008D2938">
            <w:pPr>
              <w:wordWrap w:val="0"/>
              <w:topLinePunct/>
              <w:adjustRightInd w:val="0"/>
              <w:snapToGrid w:val="0"/>
              <w:spacing w:line="360" w:lineRule="exact"/>
              <w:ind w:firstLine="402"/>
              <w:jc w:val="center"/>
              <w:rPr>
                <w:rFonts w:ascii="宋体" w:hAnsi="宋体" w:cs="宋体"/>
                <w:color w:val="000000"/>
                <w:szCs w:val="21"/>
                <w:u w:val="single"/>
              </w:rPr>
            </w:pPr>
            <w:r>
              <w:rPr>
                <w:rFonts w:ascii="宋体" w:hAnsi="宋体" w:cs="宋体" w:hint="eastAsia"/>
                <w:color w:val="000000"/>
                <w:szCs w:val="21"/>
              </w:rPr>
              <w:t>第××章合计</w:t>
            </w:r>
            <w:r>
              <w:rPr>
                <w:rFonts w:ascii="宋体" w:hAnsi="宋体" w:cs="宋体" w:hint="eastAsia"/>
                <w:color w:val="000000"/>
                <w:szCs w:val="21"/>
                <w:u w:val="single"/>
              </w:rPr>
              <w:t xml:space="preserve">         </w:t>
            </w:r>
            <w:r>
              <w:rPr>
                <w:rFonts w:ascii="宋体" w:hAnsi="宋体" w:cs="宋体" w:hint="eastAsia"/>
                <w:color w:val="000000"/>
                <w:szCs w:val="21"/>
              </w:rPr>
              <w:t>元</w:t>
            </w:r>
          </w:p>
        </w:tc>
      </w:tr>
    </w:tbl>
    <w:p w:rsidR="00E92CFE" w:rsidRDefault="00E92CFE">
      <w:pPr>
        <w:ind w:firstLine="400"/>
        <w:rPr>
          <w:rFonts w:cs="黑体"/>
          <w:color w:val="000000"/>
        </w:rPr>
      </w:pPr>
    </w:p>
    <w:p w:rsidR="00E92CFE" w:rsidRDefault="00E92CFE">
      <w:pPr>
        <w:ind w:firstLine="400"/>
        <w:rPr>
          <w:color w:val="000000"/>
        </w:rPr>
      </w:pPr>
    </w:p>
    <w:p w:rsidR="00E92CFE" w:rsidRDefault="00E92CFE">
      <w:pPr>
        <w:ind w:firstLine="400"/>
        <w:rPr>
          <w:color w:val="000000"/>
        </w:rPr>
      </w:pPr>
    </w:p>
    <w:p w:rsidR="00E92CFE" w:rsidRDefault="00E92CFE">
      <w:pPr>
        <w:ind w:firstLine="400"/>
        <w:rPr>
          <w:color w:val="000000"/>
        </w:rPr>
      </w:pPr>
    </w:p>
    <w:p w:rsidR="00E92CFE" w:rsidRDefault="008D2938">
      <w:pPr>
        <w:widowControl/>
        <w:jc w:val="left"/>
        <w:rPr>
          <w:rFonts w:ascii="Times New Roman" w:eastAsia="黑体" w:hAnsi="Times New Roman" w:cs="宋体"/>
          <w:color w:val="000000"/>
          <w:kern w:val="20"/>
          <w:sz w:val="28"/>
          <w:szCs w:val="28"/>
        </w:rPr>
      </w:pPr>
      <w:r>
        <w:rPr>
          <w:rFonts w:ascii="Times New Roman" w:eastAsia="黑体" w:hAnsi="Times New Roman"/>
          <w:color w:val="000000"/>
          <w:sz w:val="28"/>
          <w:szCs w:val="28"/>
        </w:rPr>
        <w:br w:type="page"/>
      </w:r>
    </w:p>
    <w:p w:rsidR="00E92CFE" w:rsidRDefault="008D2938">
      <w:pPr>
        <w:pStyle w:val="WG318"/>
        <w:wordWrap w:val="0"/>
        <w:topLinePunct/>
        <w:autoSpaceDE/>
        <w:autoSpaceDN/>
        <w:snapToGrid w:val="0"/>
        <w:spacing w:line="360" w:lineRule="auto"/>
        <w:outlineLvl w:val="3"/>
        <w:rPr>
          <w:rFonts w:ascii="黑体" w:eastAsia="黑体" w:hAnsi="黑体" w:cs="黑体"/>
          <w:b w:val="0"/>
          <w:bCs w:val="0"/>
          <w:sz w:val="28"/>
          <w:szCs w:val="28"/>
        </w:rPr>
      </w:pPr>
      <w:bookmarkStart w:id="4771" w:name="_Toc2065965128"/>
      <w:bookmarkStart w:id="4772" w:name="_Toc1591715348"/>
      <w:bookmarkStart w:id="4773" w:name="_Toc1899642711"/>
      <w:bookmarkStart w:id="4774" w:name="_Toc1897360696"/>
      <w:bookmarkStart w:id="4775" w:name="_Toc25649"/>
      <w:bookmarkStart w:id="4776" w:name="_Toc27508"/>
      <w:bookmarkStart w:id="4777" w:name="_Toc1031095539"/>
      <w:bookmarkStart w:id="4778" w:name="_Toc28013"/>
      <w:bookmarkStart w:id="4779" w:name="_Toc659565467"/>
      <w:bookmarkStart w:id="4780" w:name="_Toc111786354"/>
      <w:bookmarkStart w:id="4781" w:name="_Toc828968427"/>
      <w:bookmarkStart w:id="4782" w:name="_Toc1800971111"/>
      <w:r>
        <w:rPr>
          <w:rFonts w:ascii="黑体" w:eastAsia="黑体" w:hAnsi="黑体" w:cs="黑体" w:hint="eastAsia"/>
          <w:b w:val="0"/>
          <w:bCs w:val="0"/>
          <w:sz w:val="28"/>
          <w:szCs w:val="28"/>
        </w:rPr>
        <w:lastRenderedPageBreak/>
        <w:t>表4-9 计日工费用计算表</w:t>
      </w:r>
      <w:bookmarkEnd w:id="4771"/>
      <w:bookmarkEnd w:id="4772"/>
      <w:bookmarkEnd w:id="4773"/>
      <w:bookmarkEnd w:id="4774"/>
      <w:bookmarkEnd w:id="4775"/>
      <w:bookmarkEnd w:id="4776"/>
      <w:bookmarkEnd w:id="4777"/>
      <w:bookmarkEnd w:id="4778"/>
      <w:bookmarkEnd w:id="4779"/>
      <w:bookmarkEnd w:id="4780"/>
      <w:bookmarkEnd w:id="4781"/>
      <w:bookmarkEnd w:id="4782"/>
    </w:p>
    <w:p w:rsidR="00E92CFE" w:rsidRDefault="008D2938">
      <w:pPr>
        <w:wordWrap w:val="0"/>
        <w:topLinePunct/>
        <w:adjustRightInd w:val="0"/>
        <w:snapToGrid w:val="0"/>
        <w:spacing w:line="360" w:lineRule="auto"/>
        <w:jc w:val="center"/>
        <w:rPr>
          <w:rFonts w:ascii="Times New Roman" w:hAnsi="Times New Roman"/>
          <w:color w:val="000000"/>
        </w:rPr>
      </w:pPr>
      <w:r>
        <w:rPr>
          <w:rFonts w:ascii="黑体" w:eastAsia="黑体" w:hAnsi="黑体" w:cs="黑体" w:hint="eastAsia"/>
          <w:color w:val="000000"/>
          <w:sz w:val="28"/>
          <w:szCs w:val="28"/>
        </w:rPr>
        <w:t>（1）计日工人工费计算表</w:t>
      </w:r>
    </w:p>
    <w:p w:rsidR="00E92CFE" w:rsidRDefault="008D2938">
      <w:pPr>
        <w:wordWrap w:val="0"/>
        <w:topLinePunct/>
        <w:adjustRightInd w:val="0"/>
        <w:snapToGrid w:val="0"/>
        <w:spacing w:line="400" w:lineRule="exact"/>
        <w:rPr>
          <w:color w:val="000000"/>
          <w:szCs w:val="21"/>
        </w:rPr>
      </w:pPr>
      <w:r>
        <w:rPr>
          <w:rFonts w:hint="eastAsia"/>
          <w:color w:val="000000"/>
          <w:szCs w:val="21"/>
        </w:rPr>
        <w:t>标段：</w:t>
      </w:r>
      <w:r>
        <w:rPr>
          <w:rFonts w:hint="eastAsia"/>
          <w:color w:val="000000"/>
          <w:szCs w:val="21"/>
          <w:u w:val="single"/>
        </w:rPr>
        <w:t xml:space="preserve">           </w:t>
      </w:r>
      <w:r>
        <w:rPr>
          <w:rFonts w:hint="eastAsia"/>
          <w:color w:val="000000"/>
          <w:szCs w:val="21"/>
        </w:rPr>
        <w:t xml:space="preserve">                                                   </w:t>
      </w:r>
      <w:r>
        <w:rPr>
          <w:rFonts w:hint="eastAsia"/>
          <w:color w:val="000000"/>
          <w:szCs w:val="21"/>
        </w:rPr>
        <w:t>第</w:t>
      </w:r>
      <w:r>
        <w:rPr>
          <w:rFonts w:hint="eastAsia"/>
          <w:color w:val="000000"/>
          <w:szCs w:val="21"/>
        </w:rPr>
        <w:t xml:space="preserve">   </w:t>
      </w:r>
      <w:r>
        <w:rPr>
          <w:rFonts w:hint="eastAsia"/>
          <w:color w:val="000000"/>
          <w:szCs w:val="21"/>
        </w:rPr>
        <w:t>页共</w:t>
      </w:r>
      <w:r>
        <w:rPr>
          <w:rFonts w:hint="eastAsia"/>
          <w:color w:val="000000"/>
          <w:szCs w:val="21"/>
        </w:rPr>
        <w:t xml:space="preserve">   </w:t>
      </w:r>
      <w:r>
        <w:rPr>
          <w:rFonts w:hint="eastAsia"/>
          <w:color w:val="000000"/>
          <w:szCs w:val="21"/>
        </w:rPr>
        <w:t>页</w:t>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611"/>
        <w:gridCol w:w="1510"/>
        <w:gridCol w:w="1398"/>
        <w:gridCol w:w="1811"/>
        <w:gridCol w:w="1812"/>
      </w:tblGrid>
      <w:tr w:rsidR="00E92CFE">
        <w:trPr>
          <w:cantSplit/>
          <w:trHeight w:hRule="exact" w:val="454"/>
        </w:trPr>
        <w:tc>
          <w:tcPr>
            <w:tcW w:w="906" w:type="dxa"/>
            <w:vMerge w:val="restart"/>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序号</w:t>
            </w:r>
          </w:p>
        </w:tc>
        <w:tc>
          <w:tcPr>
            <w:tcW w:w="1611" w:type="dxa"/>
            <w:vMerge w:val="restart"/>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名称</w:t>
            </w:r>
          </w:p>
        </w:tc>
        <w:tc>
          <w:tcPr>
            <w:tcW w:w="1510" w:type="dxa"/>
            <w:vMerge w:val="restart"/>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计量单位</w:t>
            </w:r>
          </w:p>
        </w:tc>
        <w:tc>
          <w:tcPr>
            <w:tcW w:w="1398" w:type="dxa"/>
            <w:vMerge w:val="restart"/>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数量</w:t>
            </w:r>
          </w:p>
        </w:tc>
        <w:tc>
          <w:tcPr>
            <w:tcW w:w="3623" w:type="dxa"/>
            <w:gridSpan w:val="2"/>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金额（元）</w:t>
            </w:r>
          </w:p>
        </w:tc>
      </w:tr>
      <w:tr w:rsidR="00E92CFE">
        <w:trPr>
          <w:cantSplit/>
          <w:trHeight w:hRule="exact" w:val="454"/>
        </w:trPr>
        <w:tc>
          <w:tcPr>
            <w:tcW w:w="906" w:type="dxa"/>
            <w:vMerge/>
            <w:vAlign w:val="center"/>
          </w:tcPr>
          <w:p w:rsidR="00E92CFE" w:rsidRDefault="00E92CFE">
            <w:pPr>
              <w:wordWrap w:val="0"/>
              <w:topLinePunct/>
              <w:adjustRightInd w:val="0"/>
              <w:snapToGrid w:val="0"/>
              <w:spacing w:line="360" w:lineRule="exact"/>
              <w:jc w:val="left"/>
              <w:rPr>
                <w:rFonts w:ascii="宋体" w:hAnsi="宋体" w:cs="宋体"/>
                <w:color w:val="000000"/>
                <w:szCs w:val="21"/>
              </w:rPr>
            </w:pPr>
          </w:p>
        </w:tc>
        <w:tc>
          <w:tcPr>
            <w:tcW w:w="1611" w:type="dxa"/>
            <w:vMerge/>
            <w:vAlign w:val="center"/>
          </w:tcPr>
          <w:p w:rsidR="00E92CFE" w:rsidRDefault="00E92CFE">
            <w:pPr>
              <w:wordWrap w:val="0"/>
              <w:topLinePunct/>
              <w:adjustRightInd w:val="0"/>
              <w:snapToGrid w:val="0"/>
              <w:spacing w:line="360" w:lineRule="exact"/>
              <w:jc w:val="left"/>
              <w:rPr>
                <w:rFonts w:ascii="宋体" w:hAnsi="宋体" w:cs="宋体"/>
                <w:color w:val="000000"/>
                <w:szCs w:val="21"/>
              </w:rPr>
            </w:pPr>
          </w:p>
        </w:tc>
        <w:tc>
          <w:tcPr>
            <w:tcW w:w="1510" w:type="dxa"/>
            <w:vMerge/>
            <w:vAlign w:val="center"/>
          </w:tcPr>
          <w:p w:rsidR="00E92CFE" w:rsidRDefault="00E92CFE">
            <w:pPr>
              <w:wordWrap w:val="0"/>
              <w:topLinePunct/>
              <w:adjustRightInd w:val="0"/>
              <w:snapToGrid w:val="0"/>
              <w:spacing w:line="360" w:lineRule="exact"/>
              <w:jc w:val="left"/>
              <w:rPr>
                <w:rFonts w:ascii="宋体" w:hAnsi="宋体" w:cs="宋体"/>
                <w:color w:val="000000"/>
                <w:szCs w:val="21"/>
              </w:rPr>
            </w:pPr>
          </w:p>
        </w:tc>
        <w:tc>
          <w:tcPr>
            <w:tcW w:w="1398" w:type="dxa"/>
            <w:vMerge/>
            <w:vAlign w:val="center"/>
          </w:tcPr>
          <w:p w:rsidR="00E92CFE" w:rsidRDefault="00E92CFE">
            <w:pPr>
              <w:wordWrap w:val="0"/>
              <w:topLinePunct/>
              <w:adjustRightInd w:val="0"/>
              <w:snapToGrid w:val="0"/>
              <w:spacing w:line="360" w:lineRule="exact"/>
              <w:jc w:val="left"/>
              <w:rPr>
                <w:rFonts w:ascii="宋体" w:hAnsi="宋体" w:cs="宋体"/>
                <w:color w:val="000000"/>
                <w:szCs w:val="21"/>
              </w:rPr>
            </w:pPr>
          </w:p>
        </w:tc>
        <w:tc>
          <w:tcPr>
            <w:tcW w:w="1811" w:type="dxa"/>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单价</w:t>
            </w:r>
          </w:p>
        </w:tc>
        <w:tc>
          <w:tcPr>
            <w:tcW w:w="1812" w:type="dxa"/>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合价</w:t>
            </w:r>
          </w:p>
        </w:tc>
      </w:tr>
      <w:tr w:rsidR="00E92CFE">
        <w:trPr>
          <w:cantSplit/>
          <w:trHeight w:hRule="exact" w:val="454"/>
        </w:trPr>
        <w:tc>
          <w:tcPr>
            <w:tcW w:w="90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11" w:type="dxa"/>
          </w:tcPr>
          <w:p w:rsidR="00E92CFE" w:rsidRDefault="00E92CFE">
            <w:pPr>
              <w:wordWrap w:val="0"/>
              <w:topLinePunct/>
              <w:adjustRightInd w:val="0"/>
              <w:snapToGrid w:val="0"/>
              <w:spacing w:line="360" w:lineRule="exact"/>
              <w:rPr>
                <w:rFonts w:ascii="宋体" w:hAnsi="宋体" w:cs="宋体"/>
                <w:color w:val="000000"/>
                <w:szCs w:val="21"/>
              </w:rPr>
            </w:pPr>
          </w:p>
        </w:tc>
        <w:tc>
          <w:tcPr>
            <w:tcW w:w="1510"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98"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90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10"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98"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90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10"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98"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90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10"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98"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90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10"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98"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90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10"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98"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90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10"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98"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90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10"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98"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90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10"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98"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90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10"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98"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90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10"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98"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90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10"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98"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90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10"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98"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90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10"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98"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90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10"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98"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90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10"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98"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90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10"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98"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90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10"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98"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1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9048" w:type="dxa"/>
            <w:gridSpan w:val="6"/>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计日工 人工费合计</w:t>
            </w:r>
            <w:r>
              <w:rPr>
                <w:rFonts w:ascii="宋体" w:hAnsi="宋体" w:cs="宋体" w:hint="eastAsia"/>
                <w:color w:val="000000"/>
                <w:szCs w:val="21"/>
                <w:u w:val="single"/>
              </w:rPr>
              <w:t xml:space="preserve">          </w:t>
            </w:r>
            <w:r>
              <w:rPr>
                <w:rFonts w:ascii="宋体" w:hAnsi="宋体" w:cs="宋体" w:hint="eastAsia"/>
                <w:color w:val="000000"/>
                <w:szCs w:val="21"/>
              </w:rPr>
              <w:t>元</w:t>
            </w:r>
          </w:p>
        </w:tc>
      </w:tr>
    </w:tbl>
    <w:p w:rsidR="00E92CFE" w:rsidRDefault="00E92CFE">
      <w:pPr>
        <w:jc w:val="center"/>
        <w:rPr>
          <w:rFonts w:ascii="Times New Roman" w:eastAsia="黑体" w:hAnsi="Times New Roman"/>
          <w:color w:val="000000"/>
          <w:sz w:val="28"/>
          <w:szCs w:val="28"/>
        </w:rPr>
      </w:pPr>
    </w:p>
    <w:p w:rsidR="00E92CFE" w:rsidRDefault="00E92CFE">
      <w:pPr>
        <w:jc w:val="center"/>
        <w:rPr>
          <w:rFonts w:ascii="Times New Roman" w:eastAsia="黑体" w:hAnsi="Times New Roman"/>
          <w:color w:val="000000"/>
          <w:sz w:val="28"/>
          <w:szCs w:val="28"/>
        </w:rPr>
      </w:pPr>
    </w:p>
    <w:p w:rsidR="00E92CFE" w:rsidRDefault="00E92CFE">
      <w:pPr>
        <w:jc w:val="center"/>
        <w:rPr>
          <w:rFonts w:ascii="Times New Roman" w:eastAsia="黑体" w:hAnsi="Times New Roman"/>
          <w:color w:val="000000"/>
          <w:sz w:val="28"/>
          <w:szCs w:val="28"/>
        </w:rPr>
      </w:pPr>
    </w:p>
    <w:p w:rsidR="00E92CFE" w:rsidRDefault="008D2938">
      <w:pPr>
        <w:rPr>
          <w:rFonts w:ascii="Times New Roman" w:eastAsia="黑体" w:hAnsi="Times New Roman"/>
          <w:color w:val="000000"/>
          <w:sz w:val="28"/>
          <w:szCs w:val="28"/>
        </w:rPr>
      </w:pPr>
      <w:r>
        <w:rPr>
          <w:rFonts w:ascii="Times New Roman" w:eastAsia="黑体" w:hAnsi="Times New Roman" w:hint="eastAsia"/>
          <w:color w:val="000000"/>
          <w:sz w:val="28"/>
          <w:szCs w:val="28"/>
        </w:rPr>
        <w:br w:type="page"/>
      </w:r>
    </w:p>
    <w:p w:rsidR="00E92CFE" w:rsidRDefault="008D2938">
      <w:pPr>
        <w:wordWrap w:val="0"/>
        <w:topLinePunct/>
        <w:adjustRightInd w:val="0"/>
        <w:snapToGrid w:val="0"/>
        <w:spacing w:line="360" w:lineRule="auto"/>
        <w:jc w:val="center"/>
        <w:rPr>
          <w:rFonts w:ascii="黑体" w:eastAsia="黑体" w:hAnsi="黑体" w:cs="黑体"/>
          <w:color w:val="000000"/>
          <w:sz w:val="28"/>
          <w:szCs w:val="28"/>
        </w:rPr>
      </w:pPr>
      <w:r>
        <w:rPr>
          <w:rFonts w:ascii="黑体" w:eastAsia="黑体" w:hAnsi="黑体" w:cs="黑体" w:hint="eastAsia"/>
          <w:color w:val="000000"/>
          <w:sz w:val="28"/>
          <w:szCs w:val="28"/>
        </w:rPr>
        <w:lastRenderedPageBreak/>
        <w:t>（2）计日工 材料费计算表</w:t>
      </w:r>
    </w:p>
    <w:p w:rsidR="00E92CFE" w:rsidRDefault="008D2938">
      <w:pPr>
        <w:wordWrap w:val="0"/>
        <w:topLinePunct/>
        <w:adjustRightInd w:val="0"/>
        <w:snapToGrid w:val="0"/>
        <w:spacing w:line="400" w:lineRule="exact"/>
        <w:rPr>
          <w:color w:val="000000"/>
          <w:szCs w:val="21"/>
        </w:rPr>
      </w:pPr>
      <w:r>
        <w:rPr>
          <w:rFonts w:hint="eastAsia"/>
          <w:color w:val="000000"/>
          <w:szCs w:val="21"/>
        </w:rPr>
        <w:t>标段：</w:t>
      </w:r>
      <w:r>
        <w:rPr>
          <w:rFonts w:hint="eastAsia"/>
          <w:color w:val="000000"/>
          <w:szCs w:val="21"/>
          <w:u w:val="single"/>
        </w:rPr>
        <w:t xml:space="preserve">           </w:t>
      </w:r>
      <w:r>
        <w:rPr>
          <w:rFonts w:hint="eastAsia"/>
          <w:color w:val="000000"/>
          <w:szCs w:val="21"/>
        </w:rPr>
        <w:t xml:space="preserve">                                                   </w:t>
      </w:r>
      <w:r>
        <w:rPr>
          <w:rFonts w:hint="eastAsia"/>
          <w:color w:val="000000"/>
          <w:szCs w:val="21"/>
        </w:rPr>
        <w:t>第</w:t>
      </w:r>
      <w:r>
        <w:rPr>
          <w:rFonts w:hint="eastAsia"/>
          <w:color w:val="000000"/>
          <w:szCs w:val="21"/>
        </w:rPr>
        <w:t xml:space="preserve">   </w:t>
      </w:r>
      <w:r>
        <w:rPr>
          <w:rFonts w:hint="eastAsia"/>
          <w:color w:val="000000"/>
          <w:szCs w:val="21"/>
        </w:rPr>
        <w:t>页共</w:t>
      </w:r>
      <w:r>
        <w:rPr>
          <w:rFonts w:hint="eastAsia"/>
          <w:color w:val="000000"/>
          <w:szCs w:val="21"/>
        </w:rPr>
        <w:t xml:space="preserve">   </w:t>
      </w:r>
      <w:r>
        <w:rPr>
          <w:rFonts w:hint="eastAsia"/>
          <w:color w:val="000000"/>
          <w:szCs w:val="21"/>
        </w:rPr>
        <w:t>页</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532"/>
        <w:gridCol w:w="1531"/>
        <w:gridCol w:w="1675"/>
        <w:gridCol w:w="1837"/>
        <w:gridCol w:w="1842"/>
      </w:tblGrid>
      <w:tr w:rsidR="00E92CFE">
        <w:trPr>
          <w:cantSplit/>
          <w:trHeight w:hRule="exact" w:val="454"/>
        </w:trPr>
        <w:tc>
          <w:tcPr>
            <w:tcW w:w="766" w:type="dxa"/>
            <w:vMerge w:val="restart"/>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序号</w:t>
            </w:r>
          </w:p>
        </w:tc>
        <w:tc>
          <w:tcPr>
            <w:tcW w:w="1532" w:type="dxa"/>
            <w:vMerge w:val="restart"/>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名称及规格</w:t>
            </w:r>
          </w:p>
        </w:tc>
        <w:tc>
          <w:tcPr>
            <w:tcW w:w="1531" w:type="dxa"/>
            <w:vMerge w:val="restart"/>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计量单位</w:t>
            </w:r>
          </w:p>
        </w:tc>
        <w:tc>
          <w:tcPr>
            <w:tcW w:w="1675" w:type="dxa"/>
            <w:vMerge w:val="restart"/>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数量</w:t>
            </w:r>
          </w:p>
        </w:tc>
        <w:tc>
          <w:tcPr>
            <w:tcW w:w="3679" w:type="dxa"/>
            <w:gridSpan w:val="2"/>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金额（元）</w:t>
            </w:r>
          </w:p>
        </w:tc>
      </w:tr>
      <w:tr w:rsidR="00E92CFE">
        <w:trPr>
          <w:cantSplit/>
          <w:trHeight w:hRule="exact" w:val="454"/>
        </w:trPr>
        <w:tc>
          <w:tcPr>
            <w:tcW w:w="766" w:type="dxa"/>
            <w:vMerge/>
            <w:vAlign w:val="center"/>
          </w:tcPr>
          <w:p w:rsidR="00E92CFE" w:rsidRDefault="00E92CFE">
            <w:pPr>
              <w:wordWrap w:val="0"/>
              <w:topLinePunct/>
              <w:adjustRightInd w:val="0"/>
              <w:snapToGrid w:val="0"/>
              <w:spacing w:line="360" w:lineRule="exact"/>
              <w:jc w:val="left"/>
              <w:rPr>
                <w:rFonts w:ascii="宋体" w:hAnsi="宋体" w:cs="宋体"/>
                <w:color w:val="000000"/>
                <w:szCs w:val="21"/>
              </w:rPr>
            </w:pPr>
          </w:p>
        </w:tc>
        <w:tc>
          <w:tcPr>
            <w:tcW w:w="1532" w:type="dxa"/>
            <w:vMerge/>
            <w:vAlign w:val="center"/>
          </w:tcPr>
          <w:p w:rsidR="00E92CFE" w:rsidRDefault="00E92CFE">
            <w:pPr>
              <w:wordWrap w:val="0"/>
              <w:topLinePunct/>
              <w:adjustRightInd w:val="0"/>
              <w:snapToGrid w:val="0"/>
              <w:spacing w:line="360" w:lineRule="exact"/>
              <w:jc w:val="left"/>
              <w:rPr>
                <w:rFonts w:ascii="宋体" w:hAnsi="宋体" w:cs="宋体"/>
                <w:color w:val="000000"/>
                <w:szCs w:val="21"/>
              </w:rPr>
            </w:pPr>
          </w:p>
        </w:tc>
        <w:tc>
          <w:tcPr>
            <w:tcW w:w="1531" w:type="dxa"/>
            <w:vMerge/>
            <w:vAlign w:val="center"/>
          </w:tcPr>
          <w:p w:rsidR="00E92CFE" w:rsidRDefault="00E92CFE">
            <w:pPr>
              <w:wordWrap w:val="0"/>
              <w:topLinePunct/>
              <w:adjustRightInd w:val="0"/>
              <w:snapToGrid w:val="0"/>
              <w:spacing w:line="360" w:lineRule="exact"/>
              <w:jc w:val="left"/>
              <w:rPr>
                <w:rFonts w:ascii="宋体" w:hAnsi="宋体" w:cs="宋体"/>
                <w:color w:val="000000"/>
                <w:szCs w:val="21"/>
              </w:rPr>
            </w:pPr>
          </w:p>
        </w:tc>
        <w:tc>
          <w:tcPr>
            <w:tcW w:w="1675" w:type="dxa"/>
            <w:vMerge/>
            <w:vAlign w:val="center"/>
          </w:tcPr>
          <w:p w:rsidR="00E92CFE" w:rsidRDefault="00E92CFE">
            <w:pPr>
              <w:wordWrap w:val="0"/>
              <w:topLinePunct/>
              <w:adjustRightInd w:val="0"/>
              <w:snapToGrid w:val="0"/>
              <w:spacing w:line="360" w:lineRule="exact"/>
              <w:jc w:val="left"/>
              <w:rPr>
                <w:rFonts w:ascii="宋体" w:hAnsi="宋体" w:cs="宋体"/>
                <w:color w:val="000000"/>
                <w:szCs w:val="21"/>
              </w:rPr>
            </w:pPr>
          </w:p>
        </w:tc>
        <w:tc>
          <w:tcPr>
            <w:tcW w:w="1837" w:type="dxa"/>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单价</w:t>
            </w:r>
          </w:p>
        </w:tc>
        <w:tc>
          <w:tcPr>
            <w:tcW w:w="1842" w:type="dxa"/>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合价</w:t>
            </w:r>
          </w:p>
        </w:tc>
      </w:tr>
      <w:tr w:rsidR="00E92CFE">
        <w:trPr>
          <w:cantSplit/>
          <w:trHeight w:hRule="exact" w:val="454"/>
        </w:trPr>
        <w:tc>
          <w:tcPr>
            <w:tcW w:w="76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2" w:type="dxa"/>
          </w:tcPr>
          <w:p w:rsidR="00E92CFE" w:rsidRDefault="00E92CFE">
            <w:pPr>
              <w:wordWrap w:val="0"/>
              <w:topLinePunct/>
              <w:adjustRightInd w:val="0"/>
              <w:snapToGrid w:val="0"/>
              <w:spacing w:line="360" w:lineRule="exact"/>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75"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3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4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76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2"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75"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3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4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76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2"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75"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3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4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76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2"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75"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3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4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76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2"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75"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3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4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76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2"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75"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3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4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76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2"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75"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3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4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76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2"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75"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3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4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76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2"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75"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3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4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76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2"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75"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3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4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76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2"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75"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3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4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76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2"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75"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3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4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76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2"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75"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3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4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76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2"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75"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3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4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76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2"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75"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3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4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76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2"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75"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3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4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76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2"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75"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3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4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76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2"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75"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3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4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766"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2"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31"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675"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37" w:type="dxa"/>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842" w:type="dxa"/>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9183" w:type="dxa"/>
            <w:gridSpan w:val="6"/>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计日工 材料费合计</w:t>
            </w:r>
            <w:r>
              <w:rPr>
                <w:rFonts w:ascii="宋体" w:hAnsi="宋体" w:cs="宋体" w:hint="eastAsia"/>
                <w:color w:val="000000"/>
                <w:szCs w:val="21"/>
                <w:u w:val="single"/>
              </w:rPr>
              <w:t xml:space="preserve">        </w:t>
            </w:r>
            <w:r>
              <w:rPr>
                <w:rFonts w:ascii="宋体" w:hAnsi="宋体" w:cs="宋体" w:hint="eastAsia"/>
                <w:color w:val="000000"/>
                <w:szCs w:val="21"/>
              </w:rPr>
              <w:t>元</w:t>
            </w:r>
          </w:p>
        </w:tc>
      </w:tr>
    </w:tbl>
    <w:p w:rsidR="00E92CFE" w:rsidRDefault="00E92CFE">
      <w:pPr>
        <w:rPr>
          <w:rFonts w:ascii="Times New Roman" w:eastAsia="黑体" w:hAnsi="Times New Roman"/>
          <w:color w:val="000000"/>
          <w:sz w:val="28"/>
          <w:szCs w:val="28"/>
        </w:rPr>
      </w:pPr>
    </w:p>
    <w:p w:rsidR="00E92CFE" w:rsidRDefault="00E92CFE">
      <w:pPr>
        <w:jc w:val="center"/>
        <w:rPr>
          <w:rFonts w:ascii="Times New Roman" w:eastAsia="黑体" w:hAnsi="Times New Roman"/>
          <w:color w:val="000000"/>
          <w:sz w:val="28"/>
          <w:szCs w:val="28"/>
        </w:rPr>
      </w:pPr>
    </w:p>
    <w:p w:rsidR="00E92CFE" w:rsidRDefault="00E92CFE">
      <w:pPr>
        <w:jc w:val="center"/>
        <w:rPr>
          <w:rFonts w:ascii="Times New Roman" w:eastAsia="黑体" w:hAnsi="Times New Roman"/>
          <w:color w:val="000000"/>
          <w:sz w:val="28"/>
          <w:szCs w:val="28"/>
        </w:rPr>
      </w:pPr>
    </w:p>
    <w:p w:rsidR="00E92CFE" w:rsidRDefault="00E92CFE">
      <w:pPr>
        <w:jc w:val="center"/>
        <w:rPr>
          <w:rFonts w:ascii="Times New Roman" w:eastAsia="黑体" w:hAnsi="Times New Roman"/>
          <w:color w:val="000000"/>
          <w:sz w:val="28"/>
          <w:szCs w:val="28"/>
        </w:rPr>
      </w:pPr>
    </w:p>
    <w:p w:rsidR="00E92CFE" w:rsidRDefault="008D2938">
      <w:pPr>
        <w:rPr>
          <w:rFonts w:ascii="Times New Roman" w:eastAsia="黑体" w:hAnsi="Times New Roman"/>
          <w:color w:val="000000"/>
          <w:sz w:val="28"/>
          <w:szCs w:val="28"/>
        </w:rPr>
      </w:pPr>
      <w:r>
        <w:rPr>
          <w:rFonts w:ascii="Times New Roman" w:eastAsia="黑体" w:hAnsi="Times New Roman" w:hint="eastAsia"/>
          <w:color w:val="000000"/>
          <w:sz w:val="28"/>
          <w:szCs w:val="28"/>
        </w:rPr>
        <w:br w:type="page"/>
      </w:r>
    </w:p>
    <w:p w:rsidR="00E92CFE" w:rsidRDefault="008D2938">
      <w:pPr>
        <w:wordWrap w:val="0"/>
        <w:topLinePunct/>
        <w:adjustRightInd w:val="0"/>
        <w:snapToGrid w:val="0"/>
        <w:spacing w:line="360" w:lineRule="auto"/>
        <w:jc w:val="center"/>
        <w:rPr>
          <w:rFonts w:ascii="黑体" w:eastAsia="黑体" w:hAnsi="黑体" w:cs="黑体"/>
          <w:color w:val="000000"/>
          <w:sz w:val="28"/>
          <w:szCs w:val="28"/>
        </w:rPr>
      </w:pPr>
      <w:r>
        <w:rPr>
          <w:rFonts w:ascii="黑体" w:eastAsia="黑体" w:hAnsi="黑体" w:cs="黑体" w:hint="eastAsia"/>
          <w:color w:val="000000"/>
          <w:sz w:val="28"/>
          <w:szCs w:val="28"/>
        </w:rPr>
        <w:lastRenderedPageBreak/>
        <w:t>（3）计日工 施工机具费计算表</w:t>
      </w:r>
    </w:p>
    <w:p w:rsidR="00E92CFE" w:rsidRDefault="008D2938">
      <w:pPr>
        <w:wordWrap w:val="0"/>
        <w:topLinePunct/>
        <w:adjustRightInd w:val="0"/>
        <w:snapToGrid w:val="0"/>
        <w:spacing w:line="400" w:lineRule="exact"/>
        <w:rPr>
          <w:color w:val="000000"/>
          <w:szCs w:val="21"/>
        </w:rPr>
      </w:pPr>
      <w:r>
        <w:rPr>
          <w:rFonts w:hint="eastAsia"/>
          <w:color w:val="000000"/>
          <w:szCs w:val="21"/>
        </w:rPr>
        <w:t>标段：</w:t>
      </w:r>
      <w:r>
        <w:rPr>
          <w:rFonts w:hint="eastAsia"/>
          <w:color w:val="000000"/>
          <w:szCs w:val="21"/>
          <w:u w:val="single"/>
        </w:rPr>
        <w:t xml:space="preserve">           </w:t>
      </w:r>
      <w:r>
        <w:rPr>
          <w:rFonts w:hint="eastAsia"/>
          <w:color w:val="000000"/>
          <w:szCs w:val="21"/>
        </w:rPr>
        <w:t xml:space="preserve">                                                   </w:t>
      </w:r>
      <w:r>
        <w:rPr>
          <w:rFonts w:hint="eastAsia"/>
          <w:color w:val="000000"/>
          <w:szCs w:val="21"/>
        </w:rPr>
        <w:t>第</w:t>
      </w:r>
      <w:r>
        <w:rPr>
          <w:rFonts w:hint="eastAsia"/>
          <w:color w:val="000000"/>
          <w:szCs w:val="21"/>
        </w:rPr>
        <w:t xml:space="preserve">   </w:t>
      </w:r>
      <w:r>
        <w:rPr>
          <w:rFonts w:hint="eastAsia"/>
          <w:color w:val="000000"/>
          <w:szCs w:val="21"/>
        </w:rPr>
        <w:t>页共</w:t>
      </w:r>
      <w:r>
        <w:rPr>
          <w:rFonts w:hint="eastAsia"/>
          <w:color w:val="000000"/>
          <w:szCs w:val="21"/>
        </w:rPr>
        <w:t xml:space="preserve">   </w:t>
      </w:r>
      <w:r>
        <w:rPr>
          <w:rFonts w:hint="eastAsia"/>
          <w:color w:val="000000"/>
          <w:szCs w:val="21"/>
        </w:rPr>
        <w:t>页</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236"/>
        <w:gridCol w:w="1546"/>
        <w:gridCol w:w="1854"/>
        <w:gridCol w:w="1854"/>
        <w:gridCol w:w="1858"/>
      </w:tblGrid>
      <w:tr w:rsidR="00E92CFE">
        <w:trPr>
          <w:cantSplit/>
          <w:trHeight w:hRule="exact" w:val="454"/>
        </w:trPr>
        <w:tc>
          <w:tcPr>
            <w:tcW w:w="918" w:type="dxa"/>
            <w:vMerge w:val="restart"/>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序号</w:t>
            </w:r>
          </w:p>
        </w:tc>
        <w:tc>
          <w:tcPr>
            <w:tcW w:w="1236" w:type="dxa"/>
            <w:vMerge w:val="restart"/>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名称</w:t>
            </w:r>
          </w:p>
        </w:tc>
        <w:tc>
          <w:tcPr>
            <w:tcW w:w="1546" w:type="dxa"/>
            <w:vMerge w:val="restart"/>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计量单位</w:t>
            </w:r>
          </w:p>
        </w:tc>
        <w:tc>
          <w:tcPr>
            <w:tcW w:w="1854" w:type="dxa"/>
            <w:vMerge w:val="restart"/>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数量</w:t>
            </w:r>
          </w:p>
        </w:tc>
        <w:tc>
          <w:tcPr>
            <w:tcW w:w="3712" w:type="dxa"/>
            <w:gridSpan w:val="2"/>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金额（元）</w:t>
            </w:r>
          </w:p>
        </w:tc>
      </w:tr>
      <w:tr w:rsidR="00E92CFE">
        <w:trPr>
          <w:cantSplit/>
          <w:trHeight w:hRule="exact" w:val="454"/>
        </w:trPr>
        <w:tc>
          <w:tcPr>
            <w:tcW w:w="918" w:type="dxa"/>
            <w:vMerge/>
            <w:vAlign w:val="center"/>
          </w:tcPr>
          <w:p w:rsidR="00E92CFE" w:rsidRDefault="00E92CFE">
            <w:pPr>
              <w:wordWrap w:val="0"/>
              <w:topLinePunct/>
              <w:adjustRightInd w:val="0"/>
              <w:snapToGrid w:val="0"/>
              <w:spacing w:line="360" w:lineRule="exact"/>
              <w:jc w:val="left"/>
              <w:rPr>
                <w:rFonts w:ascii="宋体" w:hAnsi="宋体" w:cs="宋体"/>
                <w:color w:val="000000"/>
                <w:szCs w:val="21"/>
              </w:rPr>
            </w:pPr>
          </w:p>
        </w:tc>
        <w:tc>
          <w:tcPr>
            <w:tcW w:w="1236" w:type="dxa"/>
            <w:vMerge/>
            <w:vAlign w:val="center"/>
          </w:tcPr>
          <w:p w:rsidR="00E92CFE" w:rsidRDefault="00E92CFE">
            <w:pPr>
              <w:wordWrap w:val="0"/>
              <w:topLinePunct/>
              <w:adjustRightInd w:val="0"/>
              <w:snapToGrid w:val="0"/>
              <w:spacing w:line="360" w:lineRule="exact"/>
              <w:jc w:val="left"/>
              <w:rPr>
                <w:rFonts w:ascii="宋体" w:hAnsi="宋体" w:cs="宋体"/>
                <w:color w:val="000000"/>
                <w:szCs w:val="21"/>
              </w:rPr>
            </w:pPr>
          </w:p>
        </w:tc>
        <w:tc>
          <w:tcPr>
            <w:tcW w:w="1546" w:type="dxa"/>
            <w:vMerge/>
            <w:vAlign w:val="center"/>
          </w:tcPr>
          <w:p w:rsidR="00E92CFE" w:rsidRDefault="00E92CFE">
            <w:pPr>
              <w:wordWrap w:val="0"/>
              <w:topLinePunct/>
              <w:adjustRightInd w:val="0"/>
              <w:snapToGrid w:val="0"/>
              <w:spacing w:line="360" w:lineRule="exact"/>
              <w:jc w:val="left"/>
              <w:rPr>
                <w:rFonts w:ascii="宋体" w:hAnsi="宋体" w:cs="宋体"/>
                <w:color w:val="000000"/>
                <w:szCs w:val="21"/>
              </w:rPr>
            </w:pPr>
          </w:p>
        </w:tc>
        <w:tc>
          <w:tcPr>
            <w:tcW w:w="1854" w:type="dxa"/>
            <w:vMerge/>
            <w:vAlign w:val="center"/>
          </w:tcPr>
          <w:p w:rsidR="00E92CFE" w:rsidRDefault="00E92CFE">
            <w:pPr>
              <w:wordWrap w:val="0"/>
              <w:topLinePunct/>
              <w:adjustRightInd w:val="0"/>
              <w:snapToGrid w:val="0"/>
              <w:spacing w:line="360" w:lineRule="exact"/>
              <w:jc w:val="left"/>
              <w:rPr>
                <w:rFonts w:ascii="宋体" w:hAnsi="宋体" w:cs="宋体"/>
                <w:color w:val="000000"/>
                <w:szCs w:val="21"/>
              </w:rPr>
            </w:pPr>
          </w:p>
        </w:tc>
        <w:tc>
          <w:tcPr>
            <w:tcW w:w="1854" w:type="dxa"/>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单价</w:t>
            </w:r>
          </w:p>
        </w:tc>
        <w:tc>
          <w:tcPr>
            <w:tcW w:w="1858" w:type="dxa"/>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合价</w:t>
            </w:r>
          </w:p>
        </w:tc>
      </w:tr>
      <w:tr w:rsidR="00E92CFE">
        <w:trPr>
          <w:cantSplit/>
          <w:trHeight w:hRule="exact" w:val="454"/>
        </w:trPr>
        <w:tc>
          <w:tcPr>
            <w:tcW w:w="91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236" w:type="dxa"/>
          </w:tcPr>
          <w:p w:rsidR="00E92CFE" w:rsidRDefault="00E92CFE">
            <w:pPr>
              <w:wordWrap w:val="0"/>
              <w:topLinePunct/>
              <w:adjustRightInd w:val="0"/>
              <w:snapToGrid w:val="0"/>
              <w:spacing w:line="360" w:lineRule="exact"/>
              <w:ind w:firstLine="400"/>
              <w:rPr>
                <w:rFonts w:ascii="宋体" w:hAnsi="宋体" w:cs="宋体"/>
                <w:color w:val="000000"/>
                <w:szCs w:val="21"/>
              </w:rPr>
            </w:pPr>
          </w:p>
        </w:tc>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cantSplit/>
          <w:trHeight w:hRule="exact" w:val="454"/>
        </w:trPr>
        <w:tc>
          <w:tcPr>
            <w:tcW w:w="91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23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cantSplit/>
          <w:trHeight w:hRule="exact" w:val="454"/>
        </w:trPr>
        <w:tc>
          <w:tcPr>
            <w:tcW w:w="91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23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cantSplit/>
          <w:trHeight w:hRule="exact" w:val="454"/>
        </w:trPr>
        <w:tc>
          <w:tcPr>
            <w:tcW w:w="91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23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cantSplit/>
          <w:trHeight w:hRule="exact" w:val="454"/>
        </w:trPr>
        <w:tc>
          <w:tcPr>
            <w:tcW w:w="91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23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cantSplit/>
          <w:trHeight w:hRule="exact" w:val="454"/>
        </w:trPr>
        <w:tc>
          <w:tcPr>
            <w:tcW w:w="91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23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cantSplit/>
          <w:trHeight w:hRule="exact" w:val="454"/>
        </w:trPr>
        <w:tc>
          <w:tcPr>
            <w:tcW w:w="91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23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cantSplit/>
          <w:trHeight w:hRule="exact" w:val="454"/>
        </w:trPr>
        <w:tc>
          <w:tcPr>
            <w:tcW w:w="91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23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cantSplit/>
          <w:trHeight w:hRule="exact" w:val="454"/>
        </w:trPr>
        <w:tc>
          <w:tcPr>
            <w:tcW w:w="91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23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cantSplit/>
          <w:trHeight w:hRule="exact" w:val="454"/>
        </w:trPr>
        <w:tc>
          <w:tcPr>
            <w:tcW w:w="91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23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cantSplit/>
          <w:trHeight w:hRule="exact" w:val="454"/>
        </w:trPr>
        <w:tc>
          <w:tcPr>
            <w:tcW w:w="91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23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cantSplit/>
          <w:trHeight w:hRule="exact" w:val="454"/>
        </w:trPr>
        <w:tc>
          <w:tcPr>
            <w:tcW w:w="91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23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cantSplit/>
          <w:trHeight w:hRule="exact" w:val="454"/>
        </w:trPr>
        <w:tc>
          <w:tcPr>
            <w:tcW w:w="91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23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cantSplit/>
          <w:trHeight w:hRule="exact" w:val="454"/>
        </w:trPr>
        <w:tc>
          <w:tcPr>
            <w:tcW w:w="91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23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cantSplit/>
          <w:trHeight w:hRule="exact" w:val="454"/>
        </w:trPr>
        <w:tc>
          <w:tcPr>
            <w:tcW w:w="91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23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cantSplit/>
          <w:trHeight w:hRule="exact" w:val="454"/>
        </w:trPr>
        <w:tc>
          <w:tcPr>
            <w:tcW w:w="91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23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cantSplit/>
          <w:trHeight w:hRule="exact" w:val="454"/>
        </w:trPr>
        <w:tc>
          <w:tcPr>
            <w:tcW w:w="91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23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cantSplit/>
          <w:trHeight w:hRule="exact" w:val="454"/>
        </w:trPr>
        <w:tc>
          <w:tcPr>
            <w:tcW w:w="91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23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cantSplit/>
          <w:trHeight w:hRule="exact" w:val="454"/>
        </w:trPr>
        <w:tc>
          <w:tcPr>
            <w:tcW w:w="91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23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46"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4"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858"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cantSplit/>
          <w:trHeight w:hRule="exact" w:val="454"/>
        </w:trPr>
        <w:tc>
          <w:tcPr>
            <w:tcW w:w="9266" w:type="dxa"/>
            <w:gridSpan w:val="6"/>
          </w:tcPr>
          <w:p w:rsidR="00E92CFE" w:rsidRDefault="008D2938">
            <w:pPr>
              <w:wordWrap w:val="0"/>
              <w:topLinePunct/>
              <w:adjustRightInd w:val="0"/>
              <w:snapToGrid w:val="0"/>
              <w:spacing w:line="360" w:lineRule="exact"/>
              <w:ind w:firstLine="400"/>
              <w:jc w:val="center"/>
              <w:rPr>
                <w:rFonts w:ascii="宋体" w:hAnsi="宋体" w:cs="宋体"/>
                <w:color w:val="000000"/>
                <w:szCs w:val="21"/>
              </w:rPr>
            </w:pPr>
            <w:r>
              <w:rPr>
                <w:rFonts w:ascii="宋体" w:hAnsi="宋体" w:cs="宋体" w:hint="eastAsia"/>
                <w:color w:val="000000"/>
                <w:szCs w:val="21"/>
              </w:rPr>
              <w:t>计日工 施工机具使用费合计</w:t>
            </w:r>
            <w:r>
              <w:rPr>
                <w:rFonts w:ascii="宋体" w:hAnsi="宋体" w:cs="宋体" w:hint="eastAsia"/>
                <w:color w:val="000000"/>
                <w:szCs w:val="21"/>
                <w:u w:val="single"/>
              </w:rPr>
              <w:t xml:space="preserve">          </w:t>
            </w:r>
            <w:r>
              <w:rPr>
                <w:rFonts w:ascii="宋体" w:hAnsi="宋体" w:cs="宋体" w:hint="eastAsia"/>
                <w:color w:val="000000"/>
                <w:szCs w:val="21"/>
              </w:rPr>
              <w:t>元</w:t>
            </w:r>
          </w:p>
        </w:tc>
      </w:tr>
    </w:tbl>
    <w:p w:rsidR="00E92CFE" w:rsidRDefault="00E92CFE">
      <w:pPr>
        <w:ind w:firstLineChars="192" w:firstLine="538"/>
        <w:rPr>
          <w:rFonts w:ascii="Times New Roman" w:eastAsia="黑体" w:hAnsi="Times New Roman"/>
          <w:color w:val="000000"/>
          <w:sz w:val="28"/>
          <w:szCs w:val="28"/>
        </w:rPr>
      </w:pPr>
    </w:p>
    <w:p w:rsidR="00E92CFE" w:rsidRDefault="00E92CFE">
      <w:pPr>
        <w:jc w:val="center"/>
        <w:rPr>
          <w:rFonts w:ascii="Times New Roman" w:eastAsia="黑体" w:hAnsi="Times New Roman"/>
          <w:color w:val="000000"/>
          <w:sz w:val="28"/>
          <w:szCs w:val="28"/>
        </w:rPr>
      </w:pPr>
    </w:p>
    <w:p w:rsidR="00E92CFE" w:rsidRDefault="00E92CFE">
      <w:pPr>
        <w:jc w:val="center"/>
        <w:rPr>
          <w:rFonts w:ascii="Times New Roman" w:eastAsia="黑体" w:hAnsi="Times New Roman"/>
          <w:color w:val="000000"/>
          <w:sz w:val="28"/>
          <w:szCs w:val="28"/>
        </w:rPr>
      </w:pPr>
    </w:p>
    <w:p w:rsidR="00E92CFE" w:rsidRDefault="00E92CFE">
      <w:pPr>
        <w:jc w:val="center"/>
        <w:rPr>
          <w:rFonts w:ascii="Times New Roman" w:eastAsia="黑体" w:hAnsi="Times New Roman"/>
          <w:color w:val="000000"/>
          <w:sz w:val="28"/>
          <w:szCs w:val="28"/>
        </w:rPr>
      </w:pPr>
    </w:p>
    <w:p w:rsidR="00E92CFE" w:rsidRDefault="008D2938">
      <w:pPr>
        <w:rPr>
          <w:rFonts w:ascii="Times New Roman" w:eastAsia="黑体" w:hAnsi="Times New Roman"/>
          <w:color w:val="000000"/>
          <w:sz w:val="28"/>
          <w:szCs w:val="28"/>
        </w:rPr>
      </w:pPr>
      <w:r>
        <w:rPr>
          <w:rFonts w:ascii="Times New Roman" w:eastAsia="黑体" w:hAnsi="Times New Roman" w:hint="eastAsia"/>
          <w:color w:val="000000"/>
          <w:sz w:val="28"/>
          <w:szCs w:val="28"/>
        </w:rPr>
        <w:br w:type="page"/>
      </w:r>
    </w:p>
    <w:p w:rsidR="00E92CFE" w:rsidRDefault="008D2938">
      <w:pPr>
        <w:adjustRightInd w:val="0"/>
        <w:snapToGrid w:val="0"/>
        <w:spacing w:line="360" w:lineRule="auto"/>
        <w:jc w:val="center"/>
        <w:rPr>
          <w:rFonts w:ascii="黑体" w:eastAsia="黑体" w:hAnsi="黑体" w:cs="黑体"/>
          <w:color w:val="000000"/>
          <w:sz w:val="28"/>
          <w:szCs w:val="28"/>
        </w:rPr>
      </w:pPr>
      <w:r>
        <w:rPr>
          <w:rFonts w:ascii="黑体" w:eastAsia="黑体" w:hAnsi="黑体" w:cs="黑体" w:hint="eastAsia"/>
          <w:color w:val="000000"/>
          <w:sz w:val="28"/>
          <w:szCs w:val="28"/>
        </w:rPr>
        <w:lastRenderedPageBreak/>
        <w:t>（4）计日工费用汇总表</w:t>
      </w:r>
    </w:p>
    <w:p w:rsidR="00E92CFE" w:rsidRDefault="008D2938">
      <w:pPr>
        <w:wordWrap w:val="0"/>
        <w:topLinePunct/>
        <w:adjustRightInd w:val="0"/>
        <w:snapToGrid w:val="0"/>
        <w:spacing w:line="400" w:lineRule="exact"/>
        <w:rPr>
          <w:color w:val="000000"/>
          <w:szCs w:val="21"/>
        </w:rPr>
      </w:pPr>
      <w:r>
        <w:rPr>
          <w:rFonts w:hint="eastAsia"/>
          <w:color w:val="000000"/>
          <w:szCs w:val="21"/>
        </w:rPr>
        <w:t>标段：</w:t>
      </w:r>
      <w:r>
        <w:rPr>
          <w:rFonts w:hint="eastAsia"/>
          <w:color w:val="000000"/>
          <w:szCs w:val="21"/>
          <w:u w:val="single"/>
        </w:rPr>
        <w:t xml:space="preserve">           </w:t>
      </w:r>
      <w:r>
        <w:rPr>
          <w:rFonts w:hint="eastAsia"/>
          <w:color w:val="000000"/>
          <w:szCs w:val="21"/>
        </w:rPr>
        <w:t xml:space="preserve">                                                   </w:t>
      </w:r>
      <w:r>
        <w:rPr>
          <w:rFonts w:hint="eastAsia"/>
          <w:color w:val="000000"/>
          <w:szCs w:val="21"/>
        </w:rPr>
        <w:t>第</w:t>
      </w:r>
      <w:r>
        <w:rPr>
          <w:rFonts w:hint="eastAsia"/>
          <w:color w:val="000000"/>
          <w:szCs w:val="21"/>
        </w:rPr>
        <w:t xml:space="preserve">   </w:t>
      </w:r>
      <w:r>
        <w:rPr>
          <w:rFonts w:hint="eastAsia"/>
          <w:color w:val="000000"/>
          <w:szCs w:val="21"/>
        </w:rPr>
        <w:t>页共</w:t>
      </w:r>
      <w:r>
        <w:rPr>
          <w:rFonts w:hint="eastAsia"/>
          <w:color w:val="000000"/>
          <w:szCs w:val="21"/>
        </w:rPr>
        <w:t xml:space="preserve">   </w:t>
      </w:r>
      <w:r>
        <w:rPr>
          <w:rFonts w:hint="eastAsia"/>
          <w:color w:val="000000"/>
          <w:szCs w:val="21"/>
        </w:rPr>
        <w:t>页</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5053"/>
      </w:tblGrid>
      <w:tr w:rsidR="00E92CFE">
        <w:trPr>
          <w:cantSplit/>
          <w:trHeight w:hRule="exact" w:val="454"/>
        </w:trPr>
        <w:tc>
          <w:tcPr>
            <w:tcW w:w="4043" w:type="dxa"/>
            <w:vMerge w:val="restart"/>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名称</w:t>
            </w:r>
          </w:p>
        </w:tc>
        <w:tc>
          <w:tcPr>
            <w:tcW w:w="5053" w:type="dxa"/>
            <w:vMerge w:val="restart"/>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金额</w:t>
            </w:r>
          </w:p>
        </w:tc>
      </w:tr>
      <w:tr w:rsidR="00E92CFE">
        <w:trPr>
          <w:cantSplit/>
          <w:trHeight w:hRule="exact" w:val="454"/>
        </w:trPr>
        <w:tc>
          <w:tcPr>
            <w:tcW w:w="4043" w:type="dxa"/>
            <w:vMerge/>
            <w:vAlign w:val="center"/>
          </w:tcPr>
          <w:p w:rsidR="00E92CFE" w:rsidRDefault="00E92CFE">
            <w:pPr>
              <w:wordWrap w:val="0"/>
              <w:topLinePunct/>
              <w:adjustRightInd w:val="0"/>
              <w:snapToGrid w:val="0"/>
              <w:spacing w:line="360" w:lineRule="exact"/>
              <w:jc w:val="left"/>
              <w:rPr>
                <w:rFonts w:ascii="宋体" w:hAnsi="宋体" w:cs="宋体"/>
                <w:color w:val="000000"/>
                <w:szCs w:val="21"/>
              </w:rPr>
            </w:pPr>
          </w:p>
        </w:tc>
        <w:tc>
          <w:tcPr>
            <w:tcW w:w="5053" w:type="dxa"/>
            <w:vMerge/>
            <w:vAlign w:val="center"/>
          </w:tcPr>
          <w:p w:rsidR="00E92CFE" w:rsidRDefault="00E92CFE">
            <w:pPr>
              <w:wordWrap w:val="0"/>
              <w:topLinePunct/>
              <w:adjustRightInd w:val="0"/>
              <w:snapToGrid w:val="0"/>
              <w:spacing w:line="360" w:lineRule="exact"/>
              <w:jc w:val="left"/>
              <w:rPr>
                <w:rFonts w:ascii="宋体" w:hAnsi="宋体" w:cs="宋体"/>
                <w:color w:val="000000"/>
                <w:szCs w:val="21"/>
              </w:rPr>
            </w:pPr>
          </w:p>
        </w:tc>
      </w:tr>
      <w:tr w:rsidR="00E92CFE">
        <w:trPr>
          <w:cantSplit/>
          <w:trHeight w:hRule="exact" w:val="454"/>
        </w:trPr>
        <w:tc>
          <w:tcPr>
            <w:tcW w:w="4043" w:type="dxa"/>
            <w:vAlign w:val="center"/>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1. 计日工 人工费合计</w:t>
            </w:r>
          </w:p>
        </w:tc>
        <w:tc>
          <w:tcPr>
            <w:tcW w:w="5053" w:type="dxa"/>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cantSplit/>
          <w:trHeight w:hRule="exact" w:val="454"/>
        </w:trPr>
        <w:tc>
          <w:tcPr>
            <w:tcW w:w="4043" w:type="dxa"/>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2. 计日工 材料费合计</w:t>
            </w:r>
          </w:p>
        </w:tc>
        <w:tc>
          <w:tcPr>
            <w:tcW w:w="5053" w:type="dxa"/>
          </w:tcPr>
          <w:p w:rsidR="00E92CFE" w:rsidRDefault="00E92CFE">
            <w:pPr>
              <w:wordWrap w:val="0"/>
              <w:topLinePunct/>
              <w:adjustRightInd w:val="0"/>
              <w:snapToGrid w:val="0"/>
              <w:spacing w:line="360" w:lineRule="exact"/>
              <w:ind w:firstLine="400"/>
              <w:rPr>
                <w:rFonts w:ascii="宋体" w:hAnsi="宋体" w:cs="宋体"/>
                <w:color w:val="000000"/>
                <w:szCs w:val="21"/>
              </w:rPr>
            </w:pPr>
          </w:p>
        </w:tc>
      </w:tr>
      <w:tr w:rsidR="00E92CFE">
        <w:trPr>
          <w:cantSplit/>
          <w:trHeight w:hRule="exact" w:val="454"/>
        </w:trPr>
        <w:tc>
          <w:tcPr>
            <w:tcW w:w="4043" w:type="dxa"/>
          </w:tcPr>
          <w:p w:rsidR="00E92CFE" w:rsidRDefault="008D2938">
            <w:pPr>
              <w:wordWrap w:val="0"/>
              <w:topLinePunct/>
              <w:adjustRightInd w:val="0"/>
              <w:snapToGrid w:val="0"/>
              <w:spacing w:line="360" w:lineRule="exact"/>
              <w:rPr>
                <w:rFonts w:ascii="宋体" w:hAnsi="宋体" w:cs="宋体"/>
                <w:color w:val="000000"/>
                <w:szCs w:val="21"/>
              </w:rPr>
            </w:pPr>
            <w:r>
              <w:rPr>
                <w:rFonts w:ascii="宋体" w:hAnsi="宋体" w:cs="宋体" w:hint="eastAsia"/>
                <w:color w:val="000000"/>
                <w:szCs w:val="21"/>
              </w:rPr>
              <w:t>3. 计日工 施工机具使用费合计</w:t>
            </w:r>
          </w:p>
        </w:tc>
        <w:tc>
          <w:tcPr>
            <w:tcW w:w="505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trHeight w:val="318"/>
        </w:trPr>
        <w:tc>
          <w:tcPr>
            <w:tcW w:w="9096" w:type="dxa"/>
            <w:gridSpan w:val="2"/>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计日工 费用总额</w:t>
            </w:r>
            <w:r>
              <w:rPr>
                <w:rFonts w:ascii="宋体" w:hAnsi="宋体" w:cs="宋体" w:hint="eastAsia"/>
                <w:color w:val="000000"/>
                <w:szCs w:val="21"/>
                <w:u w:val="single"/>
              </w:rPr>
              <w:t xml:space="preserve">          </w:t>
            </w:r>
            <w:r>
              <w:rPr>
                <w:rFonts w:ascii="宋体" w:hAnsi="宋体" w:cs="宋体" w:hint="eastAsia"/>
                <w:color w:val="000000"/>
                <w:szCs w:val="21"/>
              </w:rPr>
              <w:t>元</w:t>
            </w:r>
          </w:p>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szCs w:val="21"/>
              </w:rPr>
              <w:t>（结转“已标价工程量清单投标报价总表”）</w:t>
            </w:r>
          </w:p>
        </w:tc>
      </w:tr>
    </w:tbl>
    <w:p w:rsidR="00E92CFE" w:rsidRDefault="00E92CFE">
      <w:pPr>
        <w:rPr>
          <w:rFonts w:ascii="Times New Roman" w:eastAsia="黑体" w:hAnsi="Times New Roman"/>
          <w:color w:val="000000"/>
          <w:sz w:val="28"/>
          <w:szCs w:val="28"/>
        </w:rPr>
      </w:pPr>
    </w:p>
    <w:p w:rsidR="00E92CFE" w:rsidRDefault="008D2938">
      <w:pPr>
        <w:widowControl/>
        <w:jc w:val="left"/>
        <w:rPr>
          <w:rFonts w:ascii="Times New Roman" w:eastAsia="黑体" w:hAnsi="Times New Roman" w:cs="宋体"/>
          <w:color w:val="000000"/>
          <w:kern w:val="20"/>
          <w:sz w:val="28"/>
          <w:szCs w:val="28"/>
        </w:rPr>
      </w:pPr>
      <w:r>
        <w:rPr>
          <w:rFonts w:ascii="Times New Roman" w:eastAsia="黑体" w:hAnsi="Times New Roman"/>
          <w:color w:val="000000"/>
          <w:sz w:val="28"/>
          <w:szCs w:val="28"/>
        </w:rPr>
        <w:br w:type="page"/>
      </w:r>
    </w:p>
    <w:p w:rsidR="00E92CFE" w:rsidRDefault="008D2938">
      <w:pPr>
        <w:pStyle w:val="WG318"/>
        <w:wordWrap w:val="0"/>
        <w:topLinePunct/>
        <w:autoSpaceDE/>
        <w:autoSpaceDN/>
        <w:snapToGrid w:val="0"/>
        <w:spacing w:line="360" w:lineRule="auto"/>
        <w:outlineLvl w:val="3"/>
        <w:rPr>
          <w:rFonts w:ascii="Times New Roman" w:eastAsia="黑体" w:hAnsi="Times New Roman"/>
          <w:b w:val="0"/>
          <w:bCs w:val="0"/>
          <w:sz w:val="28"/>
          <w:szCs w:val="28"/>
        </w:rPr>
      </w:pPr>
      <w:bookmarkStart w:id="4783" w:name="_Toc448611585"/>
      <w:bookmarkStart w:id="4784" w:name="_Toc276715136"/>
      <w:bookmarkStart w:id="4785" w:name="_Toc210327697"/>
      <w:bookmarkStart w:id="4786" w:name="_Toc195508863"/>
      <w:bookmarkStart w:id="4787" w:name="_Toc5375"/>
      <w:bookmarkStart w:id="4788" w:name="_Toc210364883"/>
      <w:bookmarkStart w:id="4789" w:name="_Toc1370762812"/>
      <w:bookmarkStart w:id="4790" w:name="_Toc5087"/>
      <w:bookmarkStart w:id="4791" w:name="_Toc1358961163"/>
      <w:bookmarkStart w:id="4792" w:name="_Toc332617032"/>
      <w:bookmarkStart w:id="4793" w:name="_Toc1408962200"/>
      <w:bookmarkStart w:id="4794" w:name="_Toc1910455456"/>
      <w:bookmarkStart w:id="4795" w:name="_Toc410943184"/>
      <w:bookmarkStart w:id="4796" w:name="_Toc336245938"/>
      <w:bookmarkStart w:id="4797" w:name="_Toc210355559"/>
      <w:bookmarkStart w:id="4798" w:name="_Toc246850770"/>
      <w:bookmarkStart w:id="4799" w:name="_Toc75262945"/>
      <w:bookmarkStart w:id="4800" w:name="_Toc21101"/>
      <w:r>
        <w:rPr>
          <w:rFonts w:ascii="Times New Roman" w:eastAsia="黑体" w:hAnsi="Times New Roman" w:hint="eastAsia"/>
          <w:b w:val="0"/>
          <w:bCs w:val="0"/>
          <w:sz w:val="28"/>
          <w:szCs w:val="28"/>
        </w:rPr>
        <w:lastRenderedPageBreak/>
        <w:t>表</w:t>
      </w:r>
      <w:r>
        <w:rPr>
          <w:rFonts w:ascii="Times New Roman" w:eastAsia="黑体" w:hAnsi="Times New Roman"/>
          <w:b w:val="0"/>
          <w:bCs w:val="0"/>
          <w:sz w:val="28"/>
          <w:szCs w:val="28"/>
        </w:rPr>
        <w:t xml:space="preserve">4-10 </w:t>
      </w:r>
      <w:r>
        <w:rPr>
          <w:rFonts w:ascii="Times New Roman" w:eastAsia="黑体" w:hAnsi="Times New Roman" w:hint="eastAsia"/>
          <w:b w:val="0"/>
          <w:bCs w:val="0"/>
          <w:sz w:val="28"/>
          <w:szCs w:val="28"/>
        </w:rPr>
        <w:t>甲供材料设备表</w:t>
      </w:r>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p>
    <w:p w:rsidR="00E92CFE" w:rsidRDefault="008D2938">
      <w:pPr>
        <w:wordWrap w:val="0"/>
        <w:topLinePunct/>
        <w:adjustRightInd w:val="0"/>
        <w:snapToGrid w:val="0"/>
        <w:spacing w:line="360" w:lineRule="auto"/>
        <w:jc w:val="center"/>
        <w:rPr>
          <w:rFonts w:ascii="Times New Roman" w:eastAsia="黑体" w:hAnsi="Times New Roman"/>
          <w:color w:val="000000"/>
          <w:sz w:val="28"/>
          <w:szCs w:val="28"/>
        </w:rPr>
      </w:pPr>
      <w:r>
        <w:rPr>
          <w:rFonts w:ascii="Times New Roman" w:eastAsia="黑体" w:hAnsi="Times New Roman" w:hint="eastAsia"/>
          <w:color w:val="000000"/>
          <w:sz w:val="28"/>
          <w:szCs w:val="28"/>
        </w:rPr>
        <w:t>（</w:t>
      </w:r>
      <w:r>
        <w:rPr>
          <w:rFonts w:ascii="Times New Roman" w:eastAsia="黑体" w:hAnsi="Times New Roman"/>
          <w:color w:val="000000"/>
          <w:sz w:val="28"/>
          <w:szCs w:val="28"/>
        </w:rPr>
        <w:t>1</w:t>
      </w:r>
      <w:r>
        <w:rPr>
          <w:rFonts w:ascii="Times New Roman" w:eastAsia="黑体" w:hAnsi="Times New Roman" w:hint="eastAsia"/>
          <w:color w:val="000000"/>
          <w:sz w:val="28"/>
          <w:szCs w:val="28"/>
        </w:rPr>
        <w:t>）甲供材料费计算表</w:t>
      </w:r>
    </w:p>
    <w:p w:rsidR="00E92CFE" w:rsidRDefault="00E92CFE">
      <w:pPr>
        <w:ind w:firstLine="400"/>
        <w:rPr>
          <w:rFonts w:cs="黑体"/>
        </w:rPr>
      </w:pPr>
    </w:p>
    <w:p w:rsidR="00E92CFE" w:rsidRDefault="008D2938">
      <w:pPr>
        <w:wordWrap w:val="0"/>
        <w:topLinePunct/>
        <w:adjustRightInd w:val="0"/>
        <w:snapToGrid w:val="0"/>
        <w:spacing w:line="400" w:lineRule="exact"/>
        <w:rPr>
          <w:szCs w:val="21"/>
        </w:rPr>
      </w:pPr>
      <w:r>
        <w:rPr>
          <w:rFonts w:hint="eastAsia"/>
          <w:szCs w:val="21"/>
        </w:rPr>
        <w:t>标段：</w:t>
      </w:r>
      <w:r>
        <w:rPr>
          <w:rFonts w:hint="eastAsia"/>
          <w:szCs w:val="21"/>
          <w:u w:val="single"/>
        </w:rPr>
        <w:t xml:space="preserve">           </w:t>
      </w:r>
      <w:r>
        <w:rPr>
          <w:rFonts w:hint="eastAsia"/>
          <w:szCs w:val="21"/>
        </w:rPr>
        <w:t xml:space="preserve">                                                   </w:t>
      </w:r>
      <w:r>
        <w:rPr>
          <w:rFonts w:hint="eastAsia"/>
          <w:szCs w:val="21"/>
        </w:rPr>
        <w:t>第</w:t>
      </w:r>
      <w:r>
        <w:rPr>
          <w:rFonts w:hint="eastAsia"/>
          <w:szCs w:val="21"/>
        </w:rPr>
        <w:t xml:space="preserve">   </w:t>
      </w:r>
      <w:r>
        <w:rPr>
          <w:rFonts w:hint="eastAsia"/>
          <w:szCs w:val="21"/>
        </w:rPr>
        <w:t>页共</w:t>
      </w:r>
      <w:r>
        <w:rPr>
          <w:rFonts w:hint="eastAsia"/>
          <w:szCs w:val="21"/>
        </w:rPr>
        <w:t xml:space="preserve">   </w:t>
      </w:r>
      <w:r>
        <w:rPr>
          <w:rFonts w:hint="eastAsia"/>
          <w:szCs w:val="21"/>
        </w:rPr>
        <w:t>页</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129"/>
        <w:gridCol w:w="1527"/>
        <w:gridCol w:w="833"/>
        <w:gridCol w:w="1307"/>
        <w:gridCol w:w="709"/>
        <w:gridCol w:w="672"/>
        <w:gridCol w:w="672"/>
        <w:gridCol w:w="672"/>
        <w:gridCol w:w="1079"/>
      </w:tblGrid>
      <w:tr w:rsidR="00E92CFE">
        <w:trPr>
          <w:cantSplit/>
          <w:trHeight w:hRule="exact" w:val="454"/>
          <w:jc w:val="center"/>
        </w:trPr>
        <w:tc>
          <w:tcPr>
            <w:tcW w:w="515"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序号</w:t>
            </w:r>
          </w:p>
        </w:tc>
        <w:tc>
          <w:tcPr>
            <w:tcW w:w="1129"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材料代号</w:t>
            </w:r>
          </w:p>
        </w:tc>
        <w:tc>
          <w:tcPr>
            <w:tcW w:w="1527"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材料名称及规格</w:t>
            </w:r>
          </w:p>
        </w:tc>
        <w:tc>
          <w:tcPr>
            <w:tcW w:w="833"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计量单位</w:t>
            </w:r>
          </w:p>
        </w:tc>
        <w:tc>
          <w:tcPr>
            <w:tcW w:w="1307"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交货地点</w:t>
            </w:r>
          </w:p>
        </w:tc>
        <w:tc>
          <w:tcPr>
            <w:tcW w:w="709"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数量</w:t>
            </w:r>
          </w:p>
        </w:tc>
        <w:tc>
          <w:tcPr>
            <w:tcW w:w="2016" w:type="dxa"/>
            <w:gridSpan w:val="3"/>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不含税单价（元）</w:t>
            </w:r>
          </w:p>
        </w:tc>
        <w:tc>
          <w:tcPr>
            <w:tcW w:w="1079"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不含税合价（元）</w:t>
            </w:r>
          </w:p>
        </w:tc>
      </w:tr>
      <w:tr w:rsidR="00E92CFE">
        <w:trPr>
          <w:cantSplit/>
          <w:trHeight w:val="135"/>
          <w:jc w:val="center"/>
        </w:trPr>
        <w:tc>
          <w:tcPr>
            <w:tcW w:w="515" w:type="dxa"/>
            <w:vMerge/>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129" w:type="dxa"/>
            <w:vMerge/>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527" w:type="dxa"/>
            <w:vMerge/>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833" w:type="dxa"/>
            <w:vMerge/>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1307" w:type="dxa"/>
            <w:vMerge/>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709" w:type="dxa"/>
            <w:vMerge/>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c>
          <w:tcPr>
            <w:tcW w:w="672" w:type="dxa"/>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kern w:val="0"/>
                <w:szCs w:val="21"/>
              </w:rPr>
              <w:t>出厂价</w:t>
            </w:r>
          </w:p>
        </w:tc>
        <w:tc>
          <w:tcPr>
            <w:tcW w:w="672" w:type="dxa"/>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kern w:val="0"/>
                <w:szCs w:val="21"/>
              </w:rPr>
              <w:t>运杂费</w:t>
            </w:r>
          </w:p>
        </w:tc>
        <w:tc>
          <w:tcPr>
            <w:tcW w:w="672" w:type="dxa"/>
            <w:vAlign w:val="center"/>
          </w:tcPr>
          <w:p w:rsidR="00E92CFE" w:rsidRDefault="008D2938">
            <w:pPr>
              <w:wordWrap w:val="0"/>
              <w:topLinePunct/>
              <w:adjustRightInd w:val="0"/>
              <w:snapToGrid w:val="0"/>
              <w:spacing w:line="360" w:lineRule="exact"/>
              <w:jc w:val="center"/>
              <w:rPr>
                <w:rFonts w:ascii="宋体" w:hAnsi="宋体" w:cs="宋体"/>
                <w:color w:val="000000"/>
                <w:szCs w:val="21"/>
              </w:rPr>
            </w:pPr>
            <w:r>
              <w:rPr>
                <w:rFonts w:ascii="宋体" w:hAnsi="宋体" w:cs="宋体" w:hint="eastAsia"/>
                <w:color w:val="000000"/>
                <w:kern w:val="0"/>
                <w:szCs w:val="21"/>
              </w:rPr>
              <w:t>综合单价</w:t>
            </w:r>
          </w:p>
        </w:tc>
        <w:tc>
          <w:tcPr>
            <w:tcW w:w="1079" w:type="dxa"/>
            <w:vMerge/>
            <w:vAlign w:val="center"/>
          </w:tcPr>
          <w:p w:rsidR="00E92CFE" w:rsidRDefault="00E92CFE">
            <w:pPr>
              <w:wordWrap w:val="0"/>
              <w:topLinePunct/>
              <w:adjustRightInd w:val="0"/>
              <w:snapToGrid w:val="0"/>
              <w:spacing w:line="360" w:lineRule="exact"/>
              <w:jc w:val="center"/>
              <w:rPr>
                <w:rFonts w:ascii="宋体" w:hAnsi="宋体" w:cs="宋体"/>
                <w:color w:val="000000"/>
                <w:szCs w:val="21"/>
              </w:rPr>
            </w:pPr>
          </w:p>
        </w:tc>
      </w:tr>
      <w:tr w:rsidR="00E92CFE">
        <w:trPr>
          <w:trHeight w:hRule="exact" w:val="454"/>
          <w:jc w:val="center"/>
        </w:trPr>
        <w:tc>
          <w:tcPr>
            <w:tcW w:w="515"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2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3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0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70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7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trHeight w:hRule="exact" w:val="454"/>
          <w:jc w:val="center"/>
        </w:trPr>
        <w:tc>
          <w:tcPr>
            <w:tcW w:w="515"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2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3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0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70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7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trHeight w:hRule="exact" w:val="454"/>
          <w:jc w:val="center"/>
        </w:trPr>
        <w:tc>
          <w:tcPr>
            <w:tcW w:w="515"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2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3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0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70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7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trHeight w:hRule="exact" w:val="454"/>
          <w:jc w:val="center"/>
        </w:trPr>
        <w:tc>
          <w:tcPr>
            <w:tcW w:w="515"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2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3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0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70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7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trHeight w:hRule="exact" w:val="454"/>
          <w:jc w:val="center"/>
        </w:trPr>
        <w:tc>
          <w:tcPr>
            <w:tcW w:w="515"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2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3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0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70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7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trHeight w:hRule="exact" w:val="454"/>
          <w:jc w:val="center"/>
        </w:trPr>
        <w:tc>
          <w:tcPr>
            <w:tcW w:w="515"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2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3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0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70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7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trHeight w:hRule="exact" w:val="454"/>
          <w:jc w:val="center"/>
        </w:trPr>
        <w:tc>
          <w:tcPr>
            <w:tcW w:w="515"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2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3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0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70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7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trHeight w:hRule="exact" w:val="454"/>
          <w:jc w:val="center"/>
        </w:trPr>
        <w:tc>
          <w:tcPr>
            <w:tcW w:w="515"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2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3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0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70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7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trHeight w:hRule="exact" w:val="454"/>
          <w:jc w:val="center"/>
        </w:trPr>
        <w:tc>
          <w:tcPr>
            <w:tcW w:w="515"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2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3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0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70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7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trHeight w:hRule="exact" w:val="454"/>
          <w:jc w:val="center"/>
        </w:trPr>
        <w:tc>
          <w:tcPr>
            <w:tcW w:w="515"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2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3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0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70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7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trHeight w:hRule="exact" w:val="454"/>
          <w:jc w:val="center"/>
        </w:trPr>
        <w:tc>
          <w:tcPr>
            <w:tcW w:w="515"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2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3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0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70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7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trHeight w:hRule="exact" w:val="454"/>
          <w:jc w:val="center"/>
        </w:trPr>
        <w:tc>
          <w:tcPr>
            <w:tcW w:w="515"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2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3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0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70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7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trHeight w:hRule="exact" w:val="454"/>
          <w:jc w:val="center"/>
        </w:trPr>
        <w:tc>
          <w:tcPr>
            <w:tcW w:w="515"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2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3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0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70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7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trHeight w:hRule="exact" w:val="454"/>
          <w:jc w:val="center"/>
        </w:trPr>
        <w:tc>
          <w:tcPr>
            <w:tcW w:w="515"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2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3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0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70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7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trHeight w:hRule="exact" w:val="454"/>
          <w:jc w:val="center"/>
        </w:trPr>
        <w:tc>
          <w:tcPr>
            <w:tcW w:w="515"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2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3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0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70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7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trHeight w:hRule="exact" w:val="454"/>
          <w:jc w:val="center"/>
        </w:trPr>
        <w:tc>
          <w:tcPr>
            <w:tcW w:w="515"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12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52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833"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307"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70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672"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c>
          <w:tcPr>
            <w:tcW w:w="107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trHeight w:hRule="exact" w:val="454"/>
          <w:jc w:val="center"/>
        </w:trPr>
        <w:tc>
          <w:tcPr>
            <w:tcW w:w="8036" w:type="dxa"/>
            <w:gridSpan w:val="9"/>
          </w:tcPr>
          <w:p w:rsidR="00E92CFE" w:rsidRDefault="008D2938">
            <w:pPr>
              <w:wordWrap w:val="0"/>
              <w:topLinePunct/>
              <w:adjustRightInd w:val="0"/>
              <w:snapToGrid w:val="0"/>
              <w:spacing w:line="360" w:lineRule="exact"/>
              <w:ind w:firstLine="400"/>
              <w:jc w:val="center"/>
              <w:rPr>
                <w:rFonts w:ascii="宋体" w:hAnsi="宋体" w:cs="宋体"/>
                <w:color w:val="000000"/>
                <w:szCs w:val="21"/>
              </w:rPr>
            </w:pPr>
            <w:r>
              <w:rPr>
                <w:rFonts w:ascii="宋体" w:hAnsi="宋体" w:cs="宋体" w:hint="eastAsia"/>
                <w:color w:val="000000"/>
                <w:szCs w:val="21"/>
              </w:rPr>
              <w:t>合计</w:t>
            </w:r>
          </w:p>
        </w:tc>
        <w:tc>
          <w:tcPr>
            <w:tcW w:w="1079" w:type="dxa"/>
          </w:tcPr>
          <w:p w:rsidR="00E92CFE" w:rsidRDefault="00E92CFE">
            <w:pPr>
              <w:wordWrap w:val="0"/>
              <w:topLinePunct/>
              <w:adjustRightInd w:val="0"/>
              <w:snapToGrid w:val="0"/>
              <w:spacing w:line="360" w:lineRule="exact"/>
              <w:ind w:firstLine="400"/>
              <w:jc w:val="center"/>
              <w:rPr>
                <w:rFonts w:ascii="宋体" w:hAnsi="宋体" w:cs="宋体"/>
                <w:color w:val="000000"/>
                <w:szCs w:val="21"/>
              </w:rPr>
            </w:pPr>
          </w:p>
        </w:tc>
      </w:tr>
      <w:tr w:rsidR="00E92CFE">
        <w:trPr>
          <w:trHeight w:hRule="exact" w:val="454"/>
          <w:jc w:val="center"/>
        </w:trPr>
        <w:tc>
          <w:tcPr>
            <w:tcW w:w="8036" w:type="dxa"/>
            <w:gridSpan w:val="9"/>
          </w:tcPr>
          <w:p w:rsidR="00E92CFE" w:rsidRDefault="008D2938">
            <w:pPr>
              <w:wordWrap w:val="0"/>
              <w:topLinePunct/>
              <w:adjustRightInd w:val="0"/>
              <w:snapToGrid w:val="0"/>
              <w:spacing w:line="360" w:lineRule="exact"/>
              <w:ind w:firstLine="400"/>
              <w:jc w:val="center"/>
              <w:rPr>
                <w:rFonts w:ascii="宋体" w:hAnsi="宋体" w:cs="宋体"/>
                <w:szCs w:val="21"/>
              </w:rPr>
            </w:pPr>
            <w:r>
              <w:rPr>
                <w:rFonts w:ascii="宋体" w:hAnsi="宋体" w:cs="宋体" w:hint="eastAsia"/>
                <w:szCs w:val="21"/>
              </w:rPr>
              <w:t>税金</w:t>
            </w:r>
          </w:p>
        </w:tc>
        <w:tc>
          <w:tcPr>
            <w:tcW w:w="1079" w:type="dxa"/>
          </w:tcPr>
          <w:p w:rsidR="00E92CFE" w:rsidRDefault="00E92CFE">
            <w:pPr>
              <w:wordWrap w:val="0"/>
              <w:topLinePunct/>
              <w:adjustRightInd w:val="0"/>
              <w:snapToGrid w:val="0"/>
              <w:spacing w:line="360" w:lineRule="exact"/>
              <w:ind w:firstLine="400"/>
              <w:jc w:val="center"/>
              <w:rPr>
                <w:rFonts w:ascii="宋体" w:hAnsi="宋体" w:cs="宋体"/>
                <w:szCs w:val="21"/>
              </w:rPr>
            </w:pPr>
          </w:p>
        </w:tc>
      </w:tr>
      <w:tr w:rsidR="00E92CFE">
        <w:trPr>
          <w:trHeight w:hRule="exact" w:val="454"/>
          <w:jc w:val="center"/>
        </w:trPr>
        <w:tc>
          <w:tcPr>
            <w:tcW w:w="9115" w:type="dxa"/>
            <w:gridSpan w:val="10"/>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甲供材料费总计</w:t>
            </w:r>
            <w:r>
              <w:rPr>
                <w:rFonts w:ascii="宋体" w:hAnsi="宋体" w:cs="宋体" w:hint="eastAsia"/>
                <w:szCs w:val="21"/>
                <w:u w:val="single"/>
              </w:rPr>
              <w:t xml:space="preserve">      </w:t>
            </w:r>
            <w:r>
              <w:rPr>
                <w:rFonts w:ascii="宋体" w:hAnsi="宋体" w:cs="宋体" w:hint="eastAsia"/>
                <w:szCs w:val="21"/>
              </w:rPr>
              <w:t>元</w:t>
            </w:r>
          </w:p>
        </w:tc>
      </w:tr>
    </w:tbl>
    <w:p w:rsidR="00E92CFE" w:rsidRDefault="00E92CFE">
      <w:pPr>
        <w:jc w:val="center"/>
        <w:rPr>
          <w:rFonts w:eastAsia="黑体" w:cs="黑体"/>
          <w:color w:val="000000"/>
          <w:sz w:val="28"/>
          <w:szCs w:val="28"/>
        </w:rPr>
      </w:pPr>
    </w:p>
    <w:p w:rsidR="00E92CFE" w:rsidRDefault="00E92CFE">
      <w:pPr>
        <w:jc w:val="center"/>
        <w:rPr>
          <w:rFonts w:eastAsia="黑体"/>
          <w:color w:val="000000"/>
          <w:sz w:val="28"/>
          <w:szCs w:val="28"/>
        </w:rPr>
      </w:pPr>
    </w:p>
    <w:p w:rsidR="00E92CFE" w:rsidRDefault="00E92CFE">
      <w:pPr>
        <w:jc w:val="center"/>
        <w:rPr>
          <w:rFonts w:eastAsia="黑体"/>
          <w:sz w:val="28"/>
          <w:szCs w:val="28"/>
        </w:rPr>
      </w:pPr>
    </w:p>
    <w:p w:rsidR="00E92CFE" w:rsidRDefault="008D2938">
      <w:pPr>
        <w:rPr>
          <w:rFonts w:ascii="Times New Roman" w:eastAsia="黑体" w:hAnsi="Times New Roman"/>
          <w:sz w:val="28"/>
          <w:szCs w:val="28"/>
        </w:rPr>
      </w:pPr>
      <w:r>
        <w:rPr>
          <w:rFonts w:ascii="Times New Roman" w:eastAsia="黑体" w:hAnsi="Times New Roman" w:hint="eastAsia"/>
          <w:sz w:val="28"/>
          <w:szCs w:val="28"/>
        </w:rPr>
        <w:br w:type="page"/>
      </w:r>
    </w:p>
    <w:p w:rsidR="00E92CFE" w:rsidRDefault="008D2938">
      <w:pPr>
        <w:jc w:val="center"/>
        <w:rPr>
          <w:rFonts w:ascii="Times New Roman" w:eastAsia="黑体" w:hAnsi="Times New Roman"/>
          <w:sz w:val="28"/>
          <w:szCs w:val="28"/>
        </w:rPr>
      </w:pPr>
      <w:r>
        <w:rPr>
          <w:rFonts w:ascii="Times New Roman" w:eastAsia="黑体" w:hAnsi="Times New Roman" w:hint="eastAsia"/>
          <w:sz w:val="28"/>
          <w:szCs w:val="28"/>
        </w:rPr>
        <w:lastRenderedPageBreak/>
        <w:t>（</w:t>
      </w:r>
      <w:r>
        <w:rPr>
          <w:rFonts w:ascii="Times New Roman" w:eastAsia="黑体" w:hAnsi="Times New Roman"/>
          <w:sz w:val="28"/>
          <w:szCs w:val="28"/>
        </w:rPr>
        <w:t>2</w:t>
      </w:r>
      <w:r>
        <w:rPr>
          <w:rFonts w:ascii="Times New Roman" w:eastAsia="黑体" w:hAnsi="Times New Roman" w:hint="eastAsia"/>
          <w:sz w:val="28"/>
          <w:szCs w:val="28"/>
        </w:rPr>
        <w:t>）甲供设备费计算表</w:t>
      </w:r>
    </w:p>
    <w:p w:rsidR="00E92CFE" w:rsidRDefault="008D2938">
      <w:pPr>
        <w:rPr>
          <w:szCs w:val="21"/>
        </w:rPr>
      </w:pPr>
      <w:r>
        <w:rPr>
          <w:rFonts w:hint="eastAsia"/>
          <w:szCs w:val="21"/>
        </w:rPr>
        <w:t>标段：</w:t>
      </w:r>
      <w:r>
        <w:rPr>
          <w:rFonts w:hint="eastAsia"/>
          <w:szCs w:val="21"/>
          <w:u w:val="single"/>
        </w:rPr>
        <w:t xml:space="preserve">           </w:t>
      </w:r>
      <w:r>
        <w:rPr>
          <w:rFonts w:hint="eastAsia"/>
          <w:szCs w:val="21"/>
        </w:rPr>
        <w:t xml:space="preserve">                                                   </w:t>
      </w:r>
      <w:r>
        <w:rPr>
          <w:rFonts w:hint="eastAsia"/>
          <w:szCs w:val="21"/>
        </w:rPr>
        <w:t>第</w:t>
      </w:r>
      <w:r>
        <w:rPr>
          <w:rFonts w:hint="eastAsia"/>
          <w:szCs w:val="21"/>
        </w:rPr>
        <w:t xml:space="preserve">   </w:t>
      </w:r>
      <w:r>
        <w:rPr>
          <w:rFonts w:hint="eastAsia"/>
          <w:szCs w:val="21"/>
        </w:rPr>
        <w:t>页共</w:t>
      </w:r>
      <w:r>
        <w:rPr>
          <w:rFonts w:hint="eastAsia"/>
          <w:szCs w:val="21"/>
        </w:rPr>
        <w:t xml:space="preserve">   </w:t>
      </w:r>
      <w:r>
        <w:rPr>
          <w:rFonts w:hint="eastAsia"/>
          <w:szCs w:val="21"/>
        </w:rPr>
        <w:t>页</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697"/>
        <w:gridCol w:w="754"/>
        <w:gridCol w:w="1174"/>
        <w:gridCol w:w="908"/>
        <w:gridCol w:w="709"/>
        <w:gridCol w:w="753"/>
        <w:gridCol w:w="521"/>
        <w:gridCol w:w="672"/>
        <w:gridCol w:w="672"/>
        <w:gridCol w:w="672"/>
        <w:gridCol w:w="1128"/>
      </w:tblGrid>
      <w:tr w:rsidR="00E92CFE">
        <w:trPr>
          <w:trHeight w:val="621"/>
          <w:jc w:val="center"/>
        </w:trPr>
        <w:tc>
          <w:tcPr>
            <w:tcW w:w="554" w:type="dxa"/>
            <w:vMerge w:val="restart"/>
            <w:vAlign w:val="center"/>
          </w:tcPr>
          <w:p w:rsidR="00E92CFE" w:rsidRDefault="008D2938">
            <w:pPr>
              <w:spacing w:line="400" w:lineRule="exact"/>
              <w:jc w:val="center"/>
              <w:rPr>
                <w:szCs w:val="21"/>
              </w:rPr>
            </w:pPr>
            <w:r>
              <w:rPr>
                <w:rFonts w:hint="eastAsia"/>
                <w:szCs w:val="21"/>
              </w:rPr>
              <w:t>序号</w:t>
            </w:r>
          </w:p>
        </w:tc>
        <w:tc>
          <w:tcPr>
            <w:tcW w:w="697" w:type="dxa"/>
            <w:vMerge w:val="restart"/>
            <w:vAlign w:val="center"/>
          </w:tcPr>
          <w:p w:rsidR="00E92CFE" w:rsidRDefault="008D2938">
            <w:pPr>
              <w:spacing w:line="400" w:lineRule="exact"/>
              <w:jc w:val="center"/>
              <w:rPr>
                <w:szCs w:val="21"/>
              </w:rPr>
            </w:pPr>
            <w:r>
              <w:rPr>
                <w:rFonts w:hint="eastAsia"/>
                <w:szCs w:val="21"/>
              </w:rPr>
              <w:t>专业名称</w:t>
            </w:r>
          </w:p>
        </w:tc>
        <w:tc>
          <w:tcPr>
            <w:tcW w:w="754" w:type="dxa"/>
            <w:vMerge w:val="restart"/>
            <w:vAlign w:val="center"/>
          </w:tcPr>
          <w:p w:rsidR="00E92CFE" w:rsidRDefault="008D2938">
            <w:pPr>
              <w:spacing w:line="400" w:lineRule="exact"/>
              <w:jc w:val="center"/>
              <w:rPr>
                <w:szCs w:val="21"/>
              </w:rPr>
            </w:pPr>
            <w:r>
              <w:rPr>
                <w:rFonts w:hint="eastAsia"/>
                <w:szCs w:val="21"/>
              </w:rPr>
              <w:t>设备代号</w:t>
            </w:r>
          </w:p>
        </w:tc>
        <w:tc>
          <w:tcPr>
            <w:tcW w:w="1174" w:type="dxa"/>
            <w:vMerge w:val="restart"/>
            <w:vAlign w:val="center"/>
          </w:tcPr>
          <w:p w:rsidR="00E92CFE" w:rsidRDefault="008D2938">
            <w:pPr>
              <w:spacing w:line="400" w:lineRule="exact"/>
              <w:jc w:val="center"/>
              <w:rPr>
                <w:szCs w:val="21"/>
              </w:rPr>
            </w:pPr>
            <w:r>
              <w:rPr>
                <w:rFonts w:hint="eastAsia"/>
                <w:szCs w:val="21"/>
              </w:rPr>
              <w:t>设备名称及规格型号</w:t>
            </w:r>
          </w:p>
        </w:tc>
        <w:tc>
          <w:tcPr>
            <w:tcW w:w="908" w:type="dxa"/>
            <w:vMerge w:val="restart"/>
            <w:vAlign w:val="center"/>
          </w:tcPr>
          <w:p w:rsidR="00E92CFE" w:rsidRDefault="008D2938">
            <w:pPr>
              <w:spacing w:line="400" w:lineRule="exact"/>
              <w:jc w:val="center"/>
              <w:rPr>
                <w:szCs w:val="21"/>
              </w:rPr>
            </w:pPr>
            <w:r>
              <w:rPr>
                <w:rFonts w:hint="eastAsia"/>
                <w:szCs w:val="21"/>
              </w:rPr>
              <w:t>安装子目编码</w:t>
            </w:r>
          </w:p>
        </w:tc>
        <w:tc>
          <w:tcPr>
            <w:tcW w:w="709" w:type="dxa"/>
            <w:vMerge w:val="restart"/>
            <w:vAlign w:val="center"/>
          </w:tcPr>
          <w:p w:rsidR="00E92CFE" w:rsidRDefault="008D2938">
            <w:pPr>
              <w:spacing w:line="400" w:lineRule="exact"/>
              <w:jc w:val="center"/>
              <w:rPr>
                <w:szCs w:val="21"/>
              </w:rPr>
            </w:pPr>
            <w:r>
              <w:rPr>
                <w:rFonts w:hint="eastAsia"/>
                <w:szCs w:val="21"/>
              </w:rPr>
              <w:t>交货地点</w:t>
            </w:r>
          </w:p>
        </w:tc>
        <w:tc>
          <w:tcPr>
            <w:tcW w:w="753" w:type="dxa"/>
            <w:vMerge w:val="restart"/>
            <w:vAlign w:val="center"/>
          </w:tcPr>
          <w:p w:rsidR="00E92CFE" w:rsidRDefault="008D2938">
            <w:pPr>
              <w:spacing w:line="400" w:lineRule="exact"/>
              <w:jc w:val="center"/>
              <w:rPr>
                <w:szCs w:val="21"/>
              </w:rPr>
            </w:pPr>
            <w:r>
              <w:rPr>
                <w:rFonts w:hint="eastAsia"/>
                <w:szCs w:val="21"/>
              </w:rPr>
              <w:t>计量单位</w:t>
            </w:r>
          </w:p>
        </w:tc>
        <w:tc>
          <w:tcPr>
            <w:tcW w:w="521" w:type="dxa"/>
            <w:vMerge w:val="restart"/>
            <w:vAlign w:val="center"/>
          </w:tcPr>
          <w:p w:rsidR="00E92CFE" w:rsidRDefault="008D2938">
            <w:pPr>
              <w:spacing w:line="400" w:lineRule="exact"/>
              <w:jc w:val="center"/>
              <w:rPr>
                <w:szCs w:val="21"/>
              </w:rPr>
            </w:pPr>
            <w:r>
              <w:rPr>
                <w:rFonts w:hint="eastAsia"/>
                <w:szCs w:val="21"/>
              </w:rPr>
              <w:t>数量</w:t>
            </w:r>
          </w:p>
        </w:tc>
        <w:tc>
          <w:tcPr>
            <w:tcW w:w="2016" w:type="dxa"/>
            <w:gridSpan w:val="3"/>
            <w:vAlign w:val="center"/>
          </w:tcPr>
          <w:p w:rsidR="00E92CFE" w:rsidRDefault="008D2938">
            <w:pPr>
              <w:spacing w:line="400" w:lineRule="exact"/>
              <w:jc w:val="center"/>
              <w:rPr>
                <w:szCs w:val="21"/>
              </w:rPr>
            </w:pPr>
            <w:r>
              <w:rPr>
                <w:rFonts w:hint="eastAsia"/>
                <w:szCs w:val="21"/>
              </w:rPr>
              <w:t>不含税单价</w:t>
            </w:r>
            <w:r>
              <w:rPr>
                <w:rFonts w:ascii="Times New Roman" w:hAnsi="Times New Roman" w:hint="eastAsia"/>
                <w:szCs w:val="21"/>
              </w:rPr>
              <w:t>（元）</w:t>
            </w:r>
          </w:p>
        </w:tc>
        <w:tc>
          <w:tcPr>
            <w:tcW w:w="1128" w:type="dxa"/>
            <w:vMerge w:val="restart"/>
            <w:vAlign w:val="center"/>
          </w:tcPr>
          <w:p w:rsidR="00E92CFE" w:rsidRDefault="008D2938">
            <w:pPr>
              <w:spacing w:line="400" w:lineRule="exact"/>
              <w:jc w:val="center"/>
              <w:rPr>
                <w:szCs w:val="21"/>
              </w:rPr>
            </w:pPr>
            <w:r>
              <w:rPr>
                <w:rFonts w:hint="eastAsia"/>
                <w:szCs w:val="21"/>
              </w:rPr>
              <w:t>不含税合价</w:t>
            </w:r>
            <w:r>
              <w:rPr>
                <w:rFonts w:ascii="Times New Roman" w:hAnsi="Times New Roman" w:hint="eastAsia"/>
                <w:szCs w:val="21"/>
              </w:rPr>
              <w:t>（元）</w:t>
            </w:r>
          </w:p>
        </w:tc>
      </w:tr>
      <w:tr w:rsidR="00E92CFE">
        <w:trPr>
          <w:trHeight w:val="601"/>
          <w:jc w:val="center"/>
        </w:trPr>
        <w:tc>
          <w:tcPr>
            <w:tcW w:w="554" w:type="dxa"/>
            <w:vMerge/>
            <w:vAlign w:val="center"/>
          </w:tcPr>
          <w:p w:rsidR="00E92CFE" w:rsidRDefault="00E92CFE">
            <w:pPr>
              <w:spacing w:line="400" w:lineRule="exact"/>
              <w:jc w:val="center"/>
              <w:rPr>
                <w:szCs w:val="21"/>
              </w:rPr>
            </w:pPr>
          </w:p>
        </w:tc>
        <w:tc>
          <w:tcPr>
            <w:tcW w:w="697" w:type="dxa"/>
            <w:vMerge/>
            <w:vAlign w:val="center"/>
          </w:tcPr>
          <w:p w:rsidR="00E92CFE" w:rsidRDefault="00E92CFE">
            <w:pPr>
              <w:spacing w:line="400" w:lineRule="exact"/>
              <w:jc w:val="center"/>
              <w:rPr>
                <w:szCs w:val="21"/>
              </w:rPr>
            </w:pPr>
          </w:p>
        </w:tc>
        <w:tc>
          <w:tcPr>
            <w:tcW w:w="754" w:type="dxa"/>
            <w:vMerge/>
            <w:vAlign w:val="center"/>
          </w:tcPr>
          <w:p w:rsidR="00E92CFE" w:rsidRDefault="00E92CFE">
            <w:pPr>
              <w:spacing w:line="400" w:lineRule="exact"/>
              <w:jc w:val="center"/>
              <w:rPr>
                <w:szCs w:val="21"/>
              </w:rPr>
            </w:pPr>
          </w:p>
        </w:tc>
        <w:tc>
          <w:tcPr>
            <w:tcW w:w="1174" w:type="dxa"/>
            <w:vMerge/>
            <w:vAlign w:val="center"/>
          </w:tcPr>
          <w:p w:rsidR="00E92CFE" w:rsidRDefault="00E92CFE">
            <w:pPr>
              <w:spacing w:line="400" w:lineRule="exact"/>
              <w:jc w:val="center"/>
              <w:rPr>
                <w:szCs w:val="21"/>
              </w:rPr>
            </w:pPr>
          </w:p>
        </w:tc>
        <w:tc>
          <w:tcPr>
            <w:tcW w:w="908" w:type="dxa"/>
            <w:vMerge/>
            <w:vAlign w:val="center"/>
          </w:tcPr>
          <w:p w:rsidR="00E92CFE" w:rsidRDefault="00E92CFE">
            <w:pPr>
              <w:spacing w:line="400" w:lineRule="exact"/>
              <w:jc w:val="center"/>
              <w:rPr>
                <w:szCs w:val="21"/>
              </w:rPr>
            </w:pPr>
          </w:p>
        </w:tc>
        <w:tc>
          <w:tcPr>
            <w:tcW w:w="709" w:type="dxa"/>
            <w:vMerge/>
            <w:vAlign w:val="center"/>
          </w:tcPr>
          <w:p w:rsidR="00E92CFE" w:rsidRDefault="00E92CFE">
            <w:pPr>
              <w:spacing w:line="400" w:lineRule="exact"/>
              <w:jc w:val="center"/>
              <w:rPr>
                <w:szCs w:val="21"/>
              </w:rPr>
            </w:pPr>
          </w:p>
        </w:tc>
        <w:tc>
          <w:tcPr>
            <w:tcW w:w="753" w:type="dxa"/>
            <w:vMerge/>
            <w:vAlign w:val="center"/>
          </w:tcPr>
          <w:p w:rsidR="00E92CFE" w:rsidRDefault="00E92CFE">
            <w:pPr>
              <w:spacing w:line="400" w:lineRule="exact"/>
              <w:jc w:val="center"/>
              <w:rPr>
                <w:szCs w:val="21"/>
              </w:rPr>
            </w:pPr>
          </w:p>
        </w:tc>
        <w:tc>
          <w:tcPr>
            <w:tcW w:w="521" w:type="dxa"/>
            <w:vMerge/>
            <w:vAlign w:val="center"/>
          </w:tcPr>
          <w:p w:rsidR="00E92CFE" w:rsidRDefault="00E92CFE">
            <w:pPr>
              <w:spacing w:line="400" w:lineRule="exact"/>
              <w:jc w:val="center"/>
              <w:rPr>
                <w:szCs w:val="21"/>
              </w:rPr>
            </w:pPr>
          </w:p>
        </w:tc>
        <w:tc>
          <w:tcPr>
            <w:tcW w:w="672" w:type="dxa"/>
            <w:vAlign w:val="center"/>
          </w:tcPr>
          <w:p w:rsidR="00E92CFE" w:rsidRDefault="008D2938">
            <w:pPr>
              <w:widowControl/>
              <w:jc w:val="center"/>
              <w:rPr>
                <w:rFonts w:ascii="宋体" w:cs="宋体"/>
                <w:kern w:val="0"/>
                <w:szCs w:val="21"/>
              </w:rPr>
            </w:pPr>
            <w:r>
              <w:rPr>
                <w:rFonts w:ascii="宋体" w:hAnsi="宋体" w:cs="宋体" w:hint="eastAsia"/>
                <w:kern w:val="0"/>
                <w:szCs w:val="21"/>
              </w:rPr>
              <w:t>出厂价</w:t>
            </w:r>
          </w:p>
        </w:tc>
        <w:tc>
          <w:tcPr>
            <w:tcW w:w="672" w:type="dxa"/>
            <w:vAlign w:val="center"/>
          </w:tcPr>
          <w:p w:rsidR="00E92CFE" w:rsidRDefault="008D2938">
            <w:pPr>
              <w:widowControl/>
              <w:jc w:val="center"/>
              <w:rPr>
                <w:rFonts w:ascii="宋体" w:cs="宋体"/>
                <w:kern w:val="0"/>
                <w:szCs w:val="21"/>
              </w:rPr>
            </w:pPr>
            <w:r>
              <w:rPr>
                <w:rFonts w:ascii="宋体" w:hAnsi="宋体" w:cs="宋体" w:hint="eastAsia"/>
                <w:kern w:val="0"/>
                <w:szCs w:val="21"/>
              </w:rPr>
              <w:t>运杂费</w:t>
            </w:r>
          </w:p>
        </w:tc>
        <w:tc>
          <w:tcPr>
            <w:tcW w:w="672" w:type="dxa"/>
            <w:vAlign w:val="center"/>
          </w:tcPr>
          <w:p w:rsidR="00E92CFE" w:rsidRDefault="008D2938">
            <w:pPr>
              <w:widowControl/>
              <w:jc w:val="center"/>
              <w:rPr>
                <w:rFonts w:ascii="宋体" w:cs="宋体"/>
                <w:kern w:val="0"/>
                <w:szCs w:val="21"/>
              </w:rPr>
            </w:pPr>
            <w:r>
              <w:rPr>
                <w:rFonts w:ascii="宋体" w:hAnsi="宋体" w:cs="宋体" w:hint="eastAsia"/>
                <w:kern w:val="0"/>
                <w:szCs w:val="21"/>
              </w:rPr>
              <w:t>综合单价</w:t>
            </w:r>
          </w:p>
        </w:tc>
        <w:tc>
          <w:tcPr>
            <w:tcW w:w="1128" w:type="dxa"/>
            <w:vMerge/>
            <w:vAlign w:val="center"/>
          </w:tcPr>
          <w:p w:rsidR="00E92CFE" w:rsidRDefault="00E92CFE">
            <w:pPr>
              <w:spacing w:line="400" w:lineRule="exact"/>
              <w:jc w:val="center"/>
              <w:rPr>
                <w:szCs w:val="21"/>
              </w:rPr>
            </w:pPr>
          </w:p>
        </w:tc>
      </w:tr>
      <w:tr w:rsidR="00E92CFE">
        <w:trPr>
          <w:trHeight w:val="500"/>
          <w:jc w:val="center"/>
        </w:trPr>
        <w:tc>
          <w:tcPr>
            <w:tcW w:w="554" w:type="dxa"/>
            <w:vAlign w:val="center"/>
          </w:tcPr>
          <w:p w:rsidR="00E92CFE" w:rsidRDefault="00E92CFE">
            <w:pPr>
              <w:ind w:firstLine="400"/>
              <w:jc w:val="center"/>
              <w:rPr>
                <w:rFonts w:eastAsia="黑体"/>
                <w:szCs w:val="21"/>
              </w:rPr>
            </w:pPr>
          </w:p>
        </w:tc>
        <w:tc>
          <w:tcPr>
            <w:tcW w:w="697" w:type="dxa"/>
            <w:vAlign w:val="center"/>
          </w:tcPr>
          <w:p w:rsidR="00E92CFE" w:rsidRDefault="00E92CFE">
            <w:pPr>
              <w:ind w:firstLine="400"/>
              <w:jc w:val="center"/>
              <w:rPr>
                <w:rFonts w:eastAsia="黑体"/>
                <w:szCs w:val="21"/>
              </w:rPr>
            </w:pPr>
          </w:p>
        </w:tc>
        <w:tc>
          <w:tcPr>
            <w:tcW w:w="754" w:type="dxa"/>
            <w:vAlign w:val="center"/>
          </w:tcPr>
          <w:p w:rsidR="00E92CFE" w:rsidRDefault="00E92CFE">
            <w:pPr>
              <w:ind w:firstLine="400"/>
              <w:jc w:val="center"/>
              <w:rPr>
                <w:rFonts w:eastAsia="黑体"/>
                <w:szCs w:val="21"/>
              </w:rPr>
            </w:pPr>
          </w:p>
        </w:tc>
        <w:tc>
          <w:tcPr>
            <w:tcW w:w="1174" w:type="dxa"/>
            <w:vAlign w:val="center"/>
          </w:tcPr>
          <w:p w:rsidR="00E92CFE" w:rsidRDefault="00E92CFE">
            <w:pPr>
              <w:ind w:firstLine="400"/>
              <w:jc w:val="center"/>
              <w:rPr>
                <w:rFonts w:eastAsia="黑体"/>
                <w:szCs w:val="21"/>
              </w:rPr>
            </w:pPr>
          </w:p>
        </w:tc>
        <w:tc>
          <w:tcPr>
            <w:tcW w:w="908" w:type="dxa"/>
            <w:vAlign w:val="center"/>
          </w:tcPr>
          <w:p w:rsidR="00E92CFE" w:rsidRDefault="00E92CFE">
            <w:pPr>
              <w:ind w:firstLine="400"/>
              <w:jc w:val="center"/>
              <w:rPr>
                <w:rFonts w:eastAsia="黑体"/>
                <w:szCs w:val="21"/>
              </w:rPr>
            </w:pPr>
          </w:p>
        </w:tc>
        <w:tc>
          <w:tcPr>
            <w:tcW w:w="709" w:type="dxa"/>
            <w:vAlign w:val="center"/>
          </w:tcPr>
          <w:p w:rsidR="00E92CFE" w:rsidRDefault="00E92CFE">
            <w:pPr>
              <w:ind w:firstLine="400"/>
              <w:jc w:val="center"/>
              <w:rPr>
                <w:rFonts w:eastAsia="黑体"/>
                <w:szCs w:val="21"/>
              </w:rPr>
            </w:pPr>
          </w:p>
        </w:tc>
        <w:tc>
          <w:tcPr>
            <w:tcW w:w="753" w:type="dxa"/>
            <w:vAlign w:val="center"/>
          </w:tcPr>
          <w:p w:rsidR="00E92CFE" w:rsidRDefault="00E92CFE">
            <w:pPr>
              <w:ind w:firstLine="400"/>
              <w:jc w:val="center"/>
              <w:rPr>
                <w:rFonts w:eastAsia="黑体"/>
                <w:szCs w:val="21"/>
              </w:rPr>
            </w:pPr>
          </w:p>
        </w:tc>
        <w:tc>
          <w:tcPr>
            <w:tcW w:w="521" w:type="dxa"/>
            <w:vAlign w:val="center"/>
          </w:tcPr>
          <w:p w:rsidR="00E92CFE" w:rsidRDefault="00E92CFE">
            <w:pPr>
              <w:ind w:firstLine="400"/>
              <w:jc w:val="center"/>
              <w:rPr>
                <w:rFonts w:eastAsia="黑体"/>
                <w:szCs w:val="21"/>
              </w:rPr>
            </w:pPr>
          </w:p>
        </w:tc>
        <w:tc>
          <w:tcPr>
            <w:tcW w:w="672" w:type="dxa"/>
            <w:vAlign w:val="center"/>
          </w:tcPr>
          <w:p w:rsidR="00E92CFE" w:rsidRDefault="00E92CFE">
            <w:pPr>
              <w:ind w:firstLine="400"/>
              <w:jc w:val="center"/>
              <w:rPr>
                <w:rFonts w:eastAsia="黑体"/>
                <w:szCs w:val="21"/>
              </w:rPr>
            </w:pPr>
          </w:p>
        </w:tc>
        <w:tc>
          <w:tcPr>
            <w:tcW w:w="672" w:type="dxa"/>
            <w:vAlign w:val="center"/>
          </w:tcPr>
          <w:p w:rsidR="00E92CFE" w:rsidRDefault="00E92CFE">
            <w:pPr>
              <w:ind w:firstLine="400"/>
              <w:jc w:val="center"/>
              <w:rPr>
                <w:rFonts w:eastAsia="黑体"/>
                <w:szCs w:val="21"/>
              </w:rPr>
            </w:pPr>
          </w:p>
        </w:tc>
        <w:tc>
          <w:tcPr>
            <w:tcW w:w="672" w:type="dxa"/>
            <w:vAlign w:val="center"/>
          </w:tcPr>
          <w:p w:rsidR="00E92CFE" w:rsidRDefault="00E92CFE">
            <w:pPr>
              <w:ind w:firstLine="400"/>
              <w:jc w:val="center"/>
              <w:rPr>
                <w:rFonts w:eastAsia="黑体"/>
                <w:szCs w:val="21"/>
              </w:rPr>
            </w:pPr>
          </w:p>
        </w:tc>
        <w:tc>
          <w:tcPr>
            <w:tcW w:w="1128" w:type="dxa"/>
            <w:vAlign w:val="center"/>
          </w:tcPr>
          <w:p w:rsidR="00E92CFE" w:rsidRDefault="00E92CFE">
            <w:pPr>
              <w:ind w:firstLine="400"/>
              <w:jc w:val="center"/>
              <w:rPr>
                <w:rFonts w:eastAsia="黑体"/>
                <w:szCs w:val="21"/>
              </w:rPr>
            </w:pPr>
          </w:p>
        </w:tc>
      </w:tr>
      <w:tr w:rsidR="00E92CFE">
        <w:trPr>
          <w:trHeight w:val="500"/>
          <w:jc w:val="center"/>
        </w:trPr>
        <w:tc>
          <w:tcPr>
            <w:tcW w:w="554" w:type="dxa"/>
            <w:vAlign w:val="center"/>
          </w:tcPr>
          <w:p w:rsidR="00E92CFE" w:rsidRDefault="00E92CFE">
            <w:pPr>
              <w:ind w:firstLine="400"/>
              <w:jc w:val="center"/>
              <w:rPr>
                <w:rFonts w:eastAsia="黑体"/>
                <w:color w:val="000000"/>
                <w:szCs w:val="21"/>
              </w:rPr>
            </w:pPr>
          </w:p>
        </w:tc>
        <w:tc>
          <w:tcPr>
            <w:tcW w:w="697" w:type="dxa"/>
            <w:vAlign w:val="center"/>
          </w:tcPr>
          <w:p w:rsidR="00E92CFE" w:rsidRDefault="00E92CFE">
            <w:pPr>
              <w:ind w:firstLine="400"/>
              <w:jc w:val="center"/>
              <w:rPr>
                <w:rFonts w:eastAsia="黑体"/>
                <w:color w:val="000000"/>
                <w:szCs w:val="21"/>
              </w:rPr>
            </w:pPr>
          </w:p>
        </w:tc>
        <w:tc>
          <w:tcPr>
            <w:tcW w:w="754" w:type="dxa"/>
            <w:vAlign w:val="center"/>
          </w:tcPr>
          <w:p w:rsidR="00E92CFE" w:rsidRDefault="00E92CFE">
            <w:pPr>
              <w:ind w:firstLine="400"/>
              <w:jc w:val="center"/>
              <w:rPr>
                <w:rFonts w:eastAsia="黑体"/>
                <w:color w:val="000000"/>
                <w:szCs w:val="21"/>
              </w:rPr>
            </w:pPr>
          </w:p>
        </w:tc>
        <w:tc>
          <w:tcPr>
            <w:tcW w:w="1174" w:type="dxa"/>
            <w:vAlign w:val="center"/>
          </w:tcPr>
          <w:p w:rsidR="00E92CFE" w:rsidRDefault="00E92CFE">
            <w:pPr>
              <w:ind w:firstLine="400"/>
              <w:jc w:val="center"/>
              <w:rPr>
                <w:rFonts w:eastAsia="黑体"/>
                <w:color w:val="000000"/>
                <w:szCs w:val="21"/>
              </w:rPr>
            </w:pPr>
          </w:p>
        </w:tc>
        <w:tc>
          <w:tcPr>
            <w:tcW w:w="908" w:type="dxa"/>
            <w:vAlign w:val="center"/>
          </w:tcPr>
          <w:p w:rsidR="00E92CFE" w:rsidRDefault="00E92CFE">
            <w:pPr>
              <w:ind w:firstLine="400"/>
              <w:jc w:val="center"/>
              <w:rPr>
                <w:rFonts w:eastAsia="黑体"/>
                <w:color w:val="000000"/>
                <w:szCs w:val="21"/>
              </w:rPr>
            </w:pPr>
          </w:p>
        </w:tc>
        <w:tc>
          <w:tcPr>
            <w:tcW w:w="709" w:type="dxa"/>
            <w:vAlign w:val="center"/>
          </w:tcPr>
          <w:p w:rsidR="00E92CFE" w:rsidRDefault="00E92CFE">
            <w:pPr>
              <w:ind w:firstLine="400"/>
              <w:jc w:val="center"/>
              <w:rPr>
                <w:rFonts w:eastAsia="黑体"/>
                <w:color w:val="000000"/>
                <w:szCs w:val="21"/>
              </w:rPr>
            </w:pPr>
          </w:p>
        </w:tc>
        <w:tc>
          <w:tcPr>
            <w:tcW w:w="753" w:type="dxa"/>
            <w:vAlign w:val="center"/>
          </w:tcPr>
          <w:p w:rsidR="00E92CFE" w:rsidRDefault="00E92CFE">
            <w:pPr>
              <w:ind w:firstLine="400"/>
              <w:jc w:val="center"/>
              <w:rPr>
                <w:rFonts w:eastAsia="黑体"/>
                <w:color w:val="000000"/>
                <w:szCs w:val="21"/>
              </w:rPr>
            </w:pPr>
          </w:p>
        </w:tc>
        <w:tc>
          <w:tcPr>
            <w:tcW w:w="521"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1128" w:type="dxa"/>
            <w:vAlign w:val="center"/>
          </w:tcPr>
          <w:p w:rsidR="00E92CFE" w:rsidRDefault="00E92CFE">
            <w:pPr>
              <w:ind w:firstLine="400"/>
              <w:jc w:val="center"/>
              <w:rPr>
                <w:rFonts w:eastAsia="黑体"/>
                <w:color w:val="000000"/>
                <w:szCs w:val="21"/>
              </w:rPr>
            </w:pPr>
          </w:p>
        </w:tc>
      </w:tr>
      <w:tr w:rsidR="00E92CFE">
        <w:trPr>
          <w:trHeight w:val="500"/>
          <w:jc w:val="center"/>
        </w:trPr>
        <w:tc>
          <w:tcPr>
            <w:tcW w:w="554" w:type="dxa"/>
            <w:vAlign w:val="center"/>
          </w:tcPr>
          <w:p w:rsidR="00E92CFE" w:rsidRDefault="00E92CFE">
            <w:pPr>
              <w:ind w:firstLine="400"/>
              <w:jc w:val="center"/>
              <w:rPr>
                <w:rFonts w:eastAsia="黑体"/>
                <w:color w:val="000000"/>
                <w:szCs w:val="21"/>
              </w:rPr>
            </w:pPr>
          </w:p>
        </w:tc>
        <w:tc>
          <w:tcPr>
            <w:tcW w:w="697" w:type="dxa"/>
            <w:vAlign w:val="center"/>
          </w:tcPr>
          <w:p w:rsidR="00E92CFE" w:rsidRDefault="00E92CFE">
            <w:pPr>
              <w:ind w:firstLine="400"/>
              <w:jc w:val="center"/>
              <w:rPr>
                <w:rFonts w:eastAsia="黑体"/>
                <w:color w:val="000000"/>
                <w:szCs w:val="21"/>
              </w:rPr>
            </w:pPr>
          </w:p>
        </w:tc>
        <w:tc>
          <w:tcPr>
            <w:tcW w:w="754" w:type="dxa"/>
            <w:vAlign w:val="center"/>
          </w:tcPr>
          <w:p w:rsidR="00E92CFE" w:rsidRDefault="00E92CFE">
            <w:pPr>
              <w:ind w:firstLine="400"/>
              <w:jc w:val="center"/>
              <w:rPr>
                <w:rFonts w:eastAsia="黑体"/>
                <w:color w:val="000000"/>
                <w:szCs w:val="21"/>
              </w:rPr>
            </w:pPr>
          </w:p>
        </w:tc>
        <w:tc>
          <w:tcPr>
            <w:tcW w:w="1174" w:type="dxa"/>
            <w:vAlign w:val="center"/>
          </w:tcPr>
          <w:p w:rsidR="00E92CFE" w:rsidRDefault="00E92CFE">
            <w:pPr>
              <w:ind w:firstLine="400"/>
              <w:jc w:val="center"/>
              <w:rPr>
                <w:rFonts w:eastAsia="黑体"/>
                <w:color w:val="000000"/>
                <w:szCs w:val="21"/>
              </w:rPr>
            </w:pPr>
          </w:p>
        </w:tc>
        <w:tc>
          <w:tcPr>
            <w:tcW w:w="908" w:type="dxa"/>
            <w:vAlign w:val="center"/>
          </w:tcPr>
          <w:p w:rsidR="00E92CFE" w:rsidRDefault="00E92CFE">
            <w:pPr>
              <w:ind w:firstLine="400"/>
              <w:jc w:val="center"/>
              <w:rPr>
                <w:rFonts w:eastAsia="黑体"/>
                <w:color w:val="000000"/>
                <w:szCs w:val="21"/>
              </w:rPr>
            </w:pPr>
          </w:p>
        </w:tc>
        <w:tc>
          <w:tcPr>
            <w:tcW w:w="709" w:type="dxa"/>
            <w:vAlign w:val="center"/>
          </w:tcPr>
          <w:p w:rsidR="00E92CFE" w:rsidRDefault="00E92CFE">
            <w:pPr>
              <w:ind w:firstLine="400"/>
              <w:jc w:val="center"/>
              <w:rPr>
                <w:rFonts w:eastAsia="黑体"/>
                <w:color w:val="000000"/>
                <w:szCs w:val="21"/>
              </w:rPr>
            </w:pPr>
          </w:p>
        </w:tc>
        <w:tc>
          <w:tcPr>
            <w:tcW w:w="753" w:type="dxa"/>
            <w:vAlign w:val="center"/>
          </w:tcPr>
          <w:p w:rsidR="00E92CFE" w:rsidRDefault="00E92CFE">
            <w:pPr>
              <w:ind w:firstLine="400"/>
              <w:jc w:val="center"/>
              <w:rPr>
                <w:rFonts w:eastAsia="黑体"/>
                <w:color w:val="000000"/>
                <w:szCs w:val="21"/>
              </w:rPr>
            </w:pPr>
          </w:p>
        </w:tc>
        <w:tc>
          <w:tcPr>
            <w:tcW w:w="521"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1128" w:type="dxa"/>
            <w:vAlign w:val="center"/>
          </w:tcPr>
          <w:p w:rsidR="00E92CFE" w:rsidRDefault="00E92CFE">
            <w:pPr>
              <w:ind w:firstLine="400"/>
              <w:jc w:val="center"/>
              <w:rPr>
                <w:rFonts w:eastAsia="黑体"/>
                <w:color w:val="000000"/>
                <w:szCs w:val="21"/>
              </w:rPr>
            </w:pPr>
          </w:p>
        </w:tc>
      </w:tr>
      <w:tr w:rsidR="00E92CFE">
        <w:trPr>
          <w:trHeight w:val="500"/>
          <w:jc w:val="center"/>
        </w:trPr>
        <w:tc>
          <w:tcPr>
            <w:tcW w:w="554" w:type="dxa"/>
            <w:vAlign w:val="center"/>
          </w:tcPr>
          <w:p w:rsidR="00E92CFE" w:rsidRDefault="00E92CFE">
            <w:pPr>
              <w:ind w:firstLine="400"/>
              <w:jc w:val="center"/>
              <w:rPr>
                <w:rFonts w:eastAsia="黑体"/>
                <w:color w:val="000000"/>
                <w:szCs w:val="21"/>
              </w:rPr>
            </w:pPr>
          </w:p>
        </w:tc>
        <w:tc>
          <w:tcPr>
            <w:tcW w:w="697" w:type="dxa"/>
            <w:vAlign w:val="center"/>
          </w:tcPr>
          <w:p w:rsidR="00E92CFE" w:rsidRDefault="00E92CFE">
            <w:pPr>
              <w:ind w:firstLine="400"/>
              <w:jc w:val="center"/>
              <w:rPr>
                <w:rFonts w:eastAsia="黑体"/>
                <w:color w:val="000000"/>
                <w:szCs w:val="21"/>
              </w:rPr>
            </w:pPr>
          </w:p>
        </w:tc>
        <w:tc>
          <w:tcPr>
            <w:tcW w:w="754" w:type="dxa"/>
            <w:vAlign w:val="center"/>
          </w:tcPr>
          <w:p w:rsidR="00E92CFE" w:rsidRDefault="00E92CFE">
            <w:pPr>
              <w:ind w:firstLine="400"/>
              <w:jc w:val="center"/>
              <w:rPr>
                <w:rFonts w:eastAsia="黑体"/>
                <w:color w:val="000000"/>
                <w:szCs w:val="21"/>
              </w:rPr>
            </w:pPr>
          </w:p>
        </w:tc>
        <w:tc>
          <w:tcPr>
            <w:tcW w:w="1174" w:type="dxa"/>
            <w:vAlign w:val="center"/>
          </w:tcPr>
          <w:p w:rsidR="00E92CFE" w:rsidRDefault="00E92CFE">
            <w:pPr>
              <w:ind w:firstLine="400"/>
              <w:jc w:val="center"/>
              <w:rPr>
                <w:rFonts w:eastAsia="黑体"/>
                <w:color w:val="000000"/>
                <w:szCs w:val="21"/>
              </w:rPr>
            </w:pPr>
          </w:p>
        </w:tc>
        <w:tc>
          <w:tcPr>
            <w:tcW w:w="908" w:type="dxa"/>
            <w:vAlign w:val="center"/>
          </w:tcPr>
          <w:p w:rsidR="00E92CFE" w:rsidRDefault="00E92CFE">
            <w:pPr>
              <w:ind w:firstLine="400"/>
              <w:jc w:val="center"/>
              <w:rPr>
                <w:rFonts w:eastAsia="黑体"/>
                <w:color w:val="000000"/>
                <w:szCs w:val="21"/>
              </w:rPr>
            </w:pPr>
          </w:p>
        </w:tc>
        <w:tc>
          <w:tcPr>
            <w:tcW w:w="709" w:type="dxa"/>
            <w:vAlign w:val="center"/>
          </w:tcPr>
          <w:p w:rsidR="00E92CFE" w:rsidRDefault="00E92CFE">
            <w:pPr>
              <w:ind w:firstLine="400"/>
              <w:jc w:val="center"/>
              <w:rPr>
                <w:rFonts w:eastAsia="黑体"/>
                <w:color w:val="000000"/>
                <w:szCs w:val="21"/>
              </w:rPr>
            </w:pPr>
          </w:p>
        </w:tc>
        <w:tc>
          <w:tcPr>
            <w:tcW w:w="753" w:type="dxa"/>
            <w:vAlign w:val="center"/>
          </w:tcPr>
          <w:p w:rsidR="00E92CFE" w:rsidRDefault="00E92CFE">
            <w:pPr>
              <w:ind w:firstLine="400"/>
              <w:jc w:val="center"/>
              <w:rPr>
                <w:rFonts w:eastAsia="黑体"/>
                <w:color w:val="000000"/>
                <w:szCs w:val="21"/>
              </w:rPr>
            </w:pPr>
          </w:p>
        </w:tc>
        <w:tc>
          <w:tcPr>
            <w:tcW w:w="521"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1128" w:type="dxa"/>
            <w:vAlign w:val="center"/>
          </w:tcPr>
          <w:p w:rsidR="00E92CFE" w:rsidRDefault="00E92CFE">
            <w:pPr>
              <w:ind w:firstLine="400"/>
              <w:jc w:val="center"/>
              <w:rPr>
                <w:rFonts w:eastAsia="黑体"/>
                <w:color w:val="000000"/>
                <w:szCs w:val="21"/>
              </w:rPr>
            </w:pPr>
          </w:p>
        </w:tc>
      </w:tr>
      <w:tr w:rsidR="00E92CFE">
        <w:trPr>
          <w:trHeight w:val="500"/>
          <w:jc w:val="center"/>
        </w:trPr>
        <w:tc>
          <w:tcPr>
            <w:tcW w:w="554" w:type="dxa"/>
            <w:vAlign w:val="center"/>
          </w:tcPr>
          <w:p w:rsidR="00E92CFE" w:rsidRDefault="00E92CFE">
            <w:pPr>
              <w:ind w:firstLine="400"/>
              <w:jc w:val="center"/>
              <w:rPr>
                <w:rFonts w:eastAsia="黑体"/>
                <w:color w:val="000000"/>
                <w:szCs w:val="21"/>
              </w:rPr>
            </w:pPr>
          </w:p>
        </w:tc>
        <w:tc>
          <w:tcPr>
            <w:tcW w:w="697" w:type="dxa"/>
            <w:vAlign w:val="center"/>
          </w:tcPr>
          <w:p w:rsidR="00E92CFE" w:rsidRDefault="00E92CFE">
            <w:pPr>
              <w:ind w:firstLine="400"/>
              <w:jc w:val="center"/>
              <w:rPr>
                <w:rFonts w:eastAsia="黑体"/>
                <w:color w:val="000000"/>
                <w:szCs w:val="21"/>
              </w:rPr>
            </w:pPr>
          </w:p>
        </w:tc>
        <w:tc>
          <w:tcPr>
            <w:tcW w:w="754" w:type="dxa"/>
            <w:vAlign w:val="center"/>
          </w:tcPr>
          <w:p w:rsidR="00E92CFE" w:rsidRDefault="00E92CFE">
            <w:pPr>
              <w:ind w:firstLine="400"/>
              <w:jc w:val="center"/>
              <w:rPr>
                <w:rFonts w:eastAsia="黑体"/>
                <w:color w:val="000000"/>
                <w:szCs w:val="21"/>
              </w:rPr>
            </w:pPr>
          </w:p>
        </w:tc>
        <w:tc>
          <w:tcPr>
            <w:tcW w:w="1174" w:type="dxa"/>
            <w:vAlign w:val="center"/>
          </w:tcPr>
          <w:p w:rsidR="00E92CFE" w:rsidRDefault="00E92CFE">
            <w:pPr>
              <w:ind w:firstLine="400"/>
              <w:jc w:val="center"/>
              <w:rPr>
                <w:rFonts w:eastAsia="黑体"/>
                <w:color w:val="000000"/>
                <w:szCs w:val="21"/>
              </w:rPr>
            </w:pPr>
          </w:p>
        </w:tc>
        <w:tc>
          <w:tcPr>
            <w:tcW w:w="908" w:type="dxa"/>
            <w:vAlign w:val="center"/>
          </w:tcPr>
          <w:p w:rsidR="00E92CFE" w:rsidRDefault="00E92CFE">
            <w:pPr>
              <w:ind w:firstLine="400"/>
              <w:jc w:val="center"/>
              <w:rPr>
                <w:rFonts w:eastAsia="黑体"/>
                <w:color w:val="000000"/>
                <w:szCs w:val="21"/>
              </w:rPr>
            </w:pPr>
          </w:p>
        </w:tc>
        <w:tc>
          <w:tcPr>
            <w:tcW w:w="709" w:type="dxa"/>
            <w:vAlign w:val="center"/>
          </w:tcPr>
          <w:p w:rsidR="00E92CFE" w:rsidRDefault="00E92CFE">
            <w:pPr>
              <w:ind w:firstLine="400"/>
              <w:jc w:val="center"/>
              <w:rPr>
                <w:rFonts w:eastAsia="黑体"/>
                <w:color w:val="000000"/>
                <w:szCs w:val="21"/>
              </w:rPr>
            </w:pPr>
          </w:p>
        </w:tc>
        <w:tc>
          <w:tcPr>
            <w:tcW w:w="753" w:type="dxa"/>
            <w:vAlign w:val="center"/>
          </w:tcPr>
          <w:p w:rsidR="00E92CFE" w:rsidRDefault="00E92CFE">
            <w:pPr>
              <w:ind w:firstLine="400"/>
              <w:jc w:val="center"/>
              <w:rPr>
                <w:rFonts w:eastAsia="黑体"/>
                <w:color w:val="000000"/>
                <w:szCs w:val="21"/>
              </w:rPr>
            </w:pPr>
          </w:p>
        </w:tc>
        <w:tc>
          <w:tcPr>
            <w:tcW w:w="521"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1128" w:type="dxa"/>
            <w:vAlign w:val="center"/>
          </w:tcPr>
          <w:p w:rsidR="00E92CFE" w:rsidRDefault="00E92CFE">
            <w:pPr>
              <w:ind w:firstLine="400"/>
              <w:jc w:val="center"/>
              <w:rPr>
                <w:rFonts w:eastAsia="黑体"/>
                <w:color w:val="000000"/>
                <w:szCs w:val="21"/>
              </w:rPr>
            </w:pPr>
          </w:p>
        </w:tc>
      </w:tr>
      <w:tr w:rsidR="00E92CFE">
        <w:trPr>
          <w:trHeight w:val="500"/>
          <w:jc w:val="center"/>
        </w:trPr>
        <w:tc>
          <w:tcPr>
            <w:tcW w:w="554" w:type="dxa"/>
            <w:vAlign w:val="center"/>
          </w:tcPr>
          <w:p w:rsidR="00E92CFE" w:rsidRDefault="00E92CFE">
            <w:pPr>
              <w:ind w:firstLine="400"/>
              <w:jc w:val="center"/>
              <w:rPr>
                <w:rFonts w:eastAsia="黑体"/>
                <w:color w:val="000000"/>
                <w:szCs w:val="21"/>
              </w:rPr>
            </w:pPr>
          </w:p>
        </w:tc>
        <w:tc>
          <w:tcPr>
            <w:tcW w:w="697" w:type="dxa"/>
            <w:vAlign w:val="center"/>
          </w:tcPr>
          <w:p w:rsidR="00E92CFE" w:rsidRDefault="00E92CFE">
            <w:pPr>
              <w:ind w:firstLine="400"/>
              <w:jc w:val="center"/>
              <w:rPr>
                <w:rFonts w:eastAsia="黑体"/>
                <w:color w:val="000000"/>
                <w:szCs w:val="21"/>
              </w:rPr>
            </w:pPr>
          </w:p>
        </w:tc>
        <w:tc>
          <w:tcPr>
            <w:tcW w:w="754" w:type="dxa"/>
            <w:vAlign w:val="center"/>
          </w:tcPr>
          <w:p w:rsidR="00E92CFE" w:rsidRDefault="00E92CFE">
            <w:pPr>
              <w:ind w:firstLine="400"/>
              <w:jc w:val="center"/>
              <w:rPr>
                <w:rFonts w:eastAsia="黑体"/>
                <w:color w:val="000000"/>
                <w:szCs w:val="21"/>
              </w:rPr>
            </w:pPr>
          </w:p>
        </w:tc>
        <w:tc>
          <w:tcPr>
            <w:tcW w:w="1174" w:type="dxa"/>
            <w:vAlign w:val="center"/>
          </w:tcPr>
          <w:p w:rsidR="00E92CFE" w:rsidRDefault="00E92CFE">
            <w:pPr>
              <w:ind w:firstLine="400"/>
              <w:jc w:val="center"/>
              <w:rPr>
                <w:rFonts w:eastAsia="黑体"/>
                <w:color w:val="000000"/>
                <w:szCs w:val="21"/>
              </w:rPr>
            </w:pPr>
          </w:p>
        </w:tc>
        <w:tc>
          <w:tcPr>
            <w:tcW w:w="908" w:type="dxa"/>
            <w:vAlign w:val="center"/>
          </w:tcPr>
          <w:p w:rsidR="00E92CFE" w:rsidRDefault="00E92CFE">
            <w:pPr>
              <w:ind w:firstLine="400"/>
              <w:jc w:val="center"/>
              <w:rPr>
                <w:rFonts w:eastAsia="黑体"/>
                <w:color w:val="000000"/>
                <w:szCs w:val="21"/>
              </w:rPr>
            </w:pPr>
          </w:p>
        </w:tc>
        <w:tc>
          <w:tcPr>
            <w:tcW w:w="709" w:type="dxa"/>
            <w:vAlign w:val="center"/>
          </w:tcPr>
          <w:p w:rsidR="00E92CFE" w:rsidRDefault="00E92CFE">
            <w:pPr>
              <w:ind w:firstLine="400"/>
              <w:jc w:val="center"/>
              <w:rPr>
                <w:rFonts w:eastAsia="黑体"/>
                <w:color w:val="000000"/>
                <w:szCs w:val="21"/>
              </w:rPr>
            </w:pPr>
          </w:p>
        </w:tc>
        <w:tc>
          <w:tcPr>
            <w:tcW w:w="753" w:type="dxa"/>
            <w:vAlign w:val="center"/>
          </w:tcPr>
          <w:p w:rsidR="00E92CFE" w:rsidRDefault="00E92CFE">
            <w:pPr>
              <w:ind w:firstLine="400"/>
              <w:jc w:val="center"/>
              <w:rPr>
                <w:rFonts w:eastAsia="黑体"/>
                <w:color w:val="000000"/>
                <w:szCs w:val="21"/>
              </w:rPr>
            </w:pPr>
          </w:p>
        </w:tc>
        <w:tc>
          <w:tcPr>
            <w:tcW w:w="521"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1128" w:type="dxa"/>
            <w:vAlign w:val="center"/>
          </w:tcPr>
          <w:p w:rsidR="00E92CFE" w:rsidRDefault="00E92CFE">
            <w:pPr>
              <w:ind w:firstLine="400"/>
              <w:jc w:val="center"/>
              <w:rPr>
                <w:rFonts w:eastAsia="黑体"/>
                <w:color w:val="000000"/>
                <w:szCs w:val="21"/>
              </w:rPr>
            </w:pPr>
          </w:p>
        </w:tc>
      </w:tr>
      <w:tr w:rsidR="00E92CFE">
        <w:trPr>
          <w:trHeight w:val="500"/>
          <w:jc w:val="center"/>
        </w:trPr>
        <w:tc>
          <w:tcPr>
            <w:tcW w:w="554" w:type="dxa"/>
            <w:vAlign w:val="center"/>
          </w:tcPr>
          <w:p w:rsidR="00E92CFE" w:rsidRDefault="00E92CFE">
            <w:pPr>
              <w:ind w:firstLine="400"/>
              <w:jc w:val="center"/>
              <w:rPr>
                <w:rFonts w:eastAsia="黑体"/>
                <w:color w:val="000000"/>
                <w:szCs w:val="21"/>
              </w:rPr>
            </w:pPr>
          </w:p>
        </w:tc>
        <w:tc>
          <w:tcPr>
            <w:tcW w:w="697" w:type="dxa"/>
            <w:vAlign w:val="center"/>
          </w:tcPr>
          <w:p w:rsidR="00E92CFE" w:rsidRDefault="00E92CFE">
            <w:pPr>
              <w:ind w:firstLine="400"/>
              <w:jc w:val="center"/>
              <w:rPr>
                <w:rFonts w:eastAsia="黑体"/>
                <w:color w:val="000000"/>
                <w:szCs w:val="21"/>
              </w:rPr>
            </w:pPr>
          </w:p>
        </w:tc>
        <w:tc>
          <w:tcPr>
            <w:tcW w:w="754" w:type="dxa"/>
            <w:vAlign w:val="center"/>
          </w:tcPr>
          <w:p w:rsidR="00E92CFE" w:rsidRDefault="00E92CFE">
            <w:pPr>
              <w:ind w:firstLine="400"/>
              <w:jc w:val="center"/>
              <w:rPr>
                <w:rFonts w:eastAsia="黑体"/>
                <w:color w:val="000000"/>
                <w:szCs w:val="21"/>
              </w:rPr>
            </w:pPr>
          </w:p>
        </w:tc>
        <w:tc>
          <w:tcPr>
            <w:tcW w:w="1174" w:type="dxa"/>
            <w:vAlign w:val="center"/>
          </w:tcPr>
          <w:p w:rsidR="00E92CFE" w:rsidRDefault="00E92CFE">
            <w:pPr>
              <w:ind w:firstLine="400"/>
              <w:jc w:val="center"/>
              <w:rPr>
                <w:rFonts w:eastAsia="黑体"/>
                <w:color w:val="000000"/>
                <w:szCs w:val="21"/>
              </w:rPr>
            </w:pPr>
          </w:p>
        </w:tc>
        <w:tc>
          <w:tcPr>
            <w:tcW w:w="908" w:type="dxa"/>
            <w:vAlign w:val="center"/>
          </w:tcPr>
          <w:p w:rsidR="00E92CFE" w:rsidRDefault="00E92CFE">
            <w:pPr>
              <w:ind w:firstLine="400"/>
              <w:jc w:val="center"/>
              <w:rPr>
                <w:rFonts w:eastAsia="黑体"/>
                <w:color w:val="000000"/>
                <w:szCs w:val="21"/>
              </w:rPr>
            </w:pPr>
          </w:p>
        </w:tc>
        <w:tc>
          <w:tcPr>
            <w:tcW w:w="709" w:type="dxa"/>
            <w:vAlign w:val="center"/>
          </w:tcPr>
          <w:p w:rsidR="00E92CFE" w:rsidRDefault="00E92CFE">
            <w:pPr>
              <w:ind w:firstLine="400"/>
              <w:jc w:val="center"/>
              <w:rPr>
                <w:rFonts w:eastAsia="黑体"/>
                <w:color w:val="000000"/>
                <w:szCs w:val="21"/>
              </w:rPr>
            </w:pPr>
          </w:p>
        </w:tc>
        <w:tc>
          <w:tcPr>
            <w:tcW w:w="753" w:type="dxa"/>
            <w:vAlign w:val="center"/>
          </w:tcPr>
          <w:p w:rsidR="00E92CFE" w:rsidRDefault="00E92CFE">
            <w:pPr>
              <w:ind w:firstLine="400"/>
              <w:jc w:val="center"/>
              <w:rPr>
                <w:rFonts w:eastAsia="黑体"/>
                <w:color w:val="000000"/>
                <w:szCs w:val="21"/>
              </w:rPr>
            </w:pPr>
          </w:p>
        </w:tc>
        <w:tc>
          <w:tcPr>
            <w:tcW w:w="521"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1128" w:type="dxa"/>
            <w:vAlign w:val="center"/>
          </w:tcPr>
          <w:p w:rsidR="00E92CFE" w:rsidRDefault="00E92CFE">
            <w:pPr>
              <w:ind w:firstLine="400"/>
              <w:jc w:val="center"/>
              <w:rPr>
                <w:rFonts w:eastAsia="黑体"/>
                <w:color w:val="000000"/>
                <w:szCs w:val="21"/>
              </w:rPr>
            </w:pPr>
          </w:p>
        </w:tc>
      </w:tr>
      <w:tr w:rsidR="00E92CFE">
        <w:trPr>
          <w:trHeight w:val="500"/>
          <w:jc w:val="center"/>
        </w:trPr>
        <w:tc>
          <w:tcPr>
            <w:tcW w:w="554" w:type="dxa"/>
            <w:vAlign w:val="center"/>
          </w:tcPr>
          <w:p w:rsidR="00E92CFE" w:rsidRDefault="00E92CFE">
            <w:pPr>
              <w:ind w:firstLine="400"/>
              <w:jc w:val="center"/>
              <w:rPr>
                <w:rFonts w:eastAsia="黑体"/>
                <w:color w:val="000000"/>
                <w:szCs w:val="21"/>
              </w:rPr>
            </w:pPr>
          </w:p>
        </w:tc>
        <w:tc>
          <w:tcPr>
            <w:tcW w:w="697" w:type="dxa"/>
            <w:vAlign w:val="center"/>
          </w:tcPr>
          <w:p w:rsidR="00E92CFE" w:rsidRDefault="00E92CFE">
            <w:pPr>
              <w:ind w:firstLine="400"/>
              <w:jc w:val="center"/>
              <w:rPr>
                <w:rFonts w:eastAsia="黑体"/>
                <w:color w:val="000000"/>
                <w:szCs w:val="21"/>
              </w:rPr>
            </w:pPr>
          </w:p>
        </w:tc>
        <w:tc>
          <w:tcPr>
            <w:tcW w:w="754" w:type="dxa"/>
            <w:vAlign w:val="center"/>
          </w:tcPr>
          <w:p w:rsidR="00E92CFE" w:rsidRDefault="00E92CFE">
            <w:pPr>
              <w:ind w:firstLine="400"/>
              <w:jc w:val="center"/>
              <w:rPr>
                <w:rFonts w:eastAsia="黑体"/>
                <w:color w:val="000000"/>
                <w:szCs w:val="21"/>
              </w:rPr>
            </w:pPr>
          </w:p>
        </w:tc>
        <w:tc>
          <w:tcPr>
            <w:tcW w:w="1174" w:type="dxa"/>
            <w:vAlign w:val="center"/>
          </w:tcPr>
          <w:p w:rsidR="00E92CFE" w:rsidRDefault="00E92CFE">
            <w:pPr>
              <w:ind w:firstLine="400"/>
              <w:jc w:val="center"/>
              <w:rPr>
                <w:rFonts w:eastAsia="黑体"/>
                <w:color w:val="000000"/>
                <w:szCs w:val="21"/>
              </w:rPr>
            </w:pPr>
          </w:p>
        </w:tc>
        <w:tc>
          <w:tcPr>
            <w:tcW w:w="908" w:type="dxa"/>
            <w:vAlign w:val="center"/>
          </w:tcPr>
          <w:p w:rsidR="00E92CFE" w:rsidRDefault="00E92CFE">
            <w:pPr>
              <w:ind w:firstLine="400"/>
              <w:jc w:val="center"/>
              <w:rPr>
                <w:rFonts w:eastAsia="黑体"/>
                <w:color w:val="000000"/>
                <w:szCs w:val="21"/>
              </w:rPr>
            </w:pPr>
          </w:p>
        </w:tc>
        <w:tc>
          <w:tcPr>
            <w:tcW w:w="709" w:type="dxa"/>
            <w:vAlign w:val="center"/>
          </w:tcPr>
          <w:p w:rsidR="00E92CFE" w:rsidRDefault="00E92CFE">
            <w:pPr>
              <w:ind w:firstLine="400"/>
              <w:jc w:val="center"/>
              <w:rPr>
                <w:rFonts w:eastAsia="黑体"/>
                <w:color w:val="000000"/>
                <w:szCs w:val="21"/>
              </w:rPr>
            </w:pPr>
          </w:p>
        </w:tc>
        <w:tc>
          <w:tcPr>
            <w:tcW w:w="753" w:type="dxa"/>
            <w:vAlign w:val="center"/>
          </w:tcPr>
          <w:p w:rsidR="00E92CFE" w:rsidRDefault="00E92CFE">
            <w:pPr>
              <w:ind w:firstLine="400"/>
              <w:jc w:val="center"/>
              <w:rPr>
                <w:rFonts w:eastAsia="黑体"/>
                <w:color w:val="000000"/>
                <w:szCs w:val="21"/>
              </w:rPr>
            </w:pPr>
          </w:p>
        </w:tc>
        <w:tc>
          <w:tcPr>
            <w:tcW w:w="521"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1128" w:type="dxa"/>
            <w:vAlign w:val="center"/>
          </w:tcPr>
          <w:p w:rsidR="00E92CFE" w:rsidRDefault="00E92CFE">
            <w:pPr>
              <w:ind w:firstLine="400"/>
              <w:jc w:val="center"/>
              <w:rPr>
                <w:rFonts w:eastAsia="黑体"/>
                <w:color w:val="000000"/>
                <w:szCs w:val="21"/>
              </w:rPr>
            </w:pPr>
          </w:p>
        </w:tc>
      </w:tr>
      <w:tr w:rsidR="00E92CFE">
        <w:trPr>
          <w:trHeight w:val="500"/>
          <w:jc w:val="center"/>
        </w:trPr>
        <w:tc>
          <w:tcPr>
            <w:tcW w:w="554" w:type="dxa"/>
            <w:vAlign w:val="center"/>
          </w:tcPr>
          <w:p w:rsidR="00E92CFE" w:rsidRDefault="00E92CFE">
            <w:pPr>
              <w:ind w:firstLine="400"/>
              <w:jc w:val="center"/>
              <w:rPr>
                <w:rFonts w:eastAsia="黑体"/>
                <w:color w:val="000000"/>
                <w:szCs w:val="21"/>
              </w:rPr>
            </w:pPr>
          </w:p>
        </w:tc>
        <w:tc>
          <w:tcPr>
            <w:tcW w:w="697" w:type="dxa"/>
            <w:vAlign w:val="center"/>
          </w:tcPr>
          <w:p w:rsidR="00E92CFE" w:rsidRDefault="00E92CFE">
            <w:pPr>
              <w:ind w:firstLine="400"/>
              <w:jc w:val="center"/>
              <w:rPr>
                <w:rFonts w:eastAsia="黑体"/>
                <w:color w:val="000000"/>
                <w:szCs w:val="21"/>
              </w:rPr>
            </w:pPr>
          </w:p>
        </w:tc>
        <w:tc>
          <w:tcPr>
            <w:tcW w:w="754" w:type="dxa"/>
            <w:vAlign w:val="center"/>
          </w:tcPr>
          <w:p w:rsidR="00E92CFE" w:rsidRDefault="00E92CFE">
            <w:pPr>
              <w:ind w:firstLine="400"/>
              <w:jc w:val="center"/>
              <w:rPr>
                <w:rFonts w:eastAsia="黑体"/>
                <w:color w:val="000000"/>
                <w:szCs w:val="21"/>
              </w:rPr>
            </w:pPr>
          </w:p>
        </w:tc>
        <w:tc>
          <w:tcPr>
            <w:tcW w:w="1174" w:type="dxa"/>
            <w:vAlign w:val="center"/>
          </w:tcPr>
          <w:p w:rsidR="00E92CFE" w:rsidRDefault="00E92CFE">
            <w:pPr>
              <w:ind w:firstLine="400"/>
              <w:jc w:val="center"/>
              <w:rPr>
                <w:rFonts w:eastAsia="黑体"/>
                <w:color w:val="000000"/>
                <w:szCs w:val="21"/>
              </w:rPr>
            </w:pPr>
          </w:p>
        </w:tc>
        <w:tc>
          <w:tcPr>
            <w:tcW w:w="908" w:type="dxa"/>
            <w:vAlign w:val="center"/>
          </w:tcPr>
          <w:p w:rsidR="00E92CFE" w:rsidRDefault="00E92CFE">
            <w:pPr>
              <w:ind w:firstLine="400"/>
              <w:jc w:val="center"/>
              <w:rPr>
                <w:rFonts w:eastAsia="黑体"/>
                <w:color w:val="000000"/>
                <w:szCs w:val="21"/>
              </w:rPr>
            </w:pPr>
          </w:p>
        </w:tc>
        <w:tc>
          <w:tcPr>
            <w:tcW w:w="709" w:type="dxa"/>
            <w:vAlign w:val="center"/>
          </w:tcPr>
          <w:p w:rsidR="00E92CFE" w:rsidRDefault="00E92CFE">
            <w:pPr>
              <w:ind w:firstLine="400"/>
              <w:jc w:val="center"/>
              <w:rPr>
                <w:rFonts w:eastAsia="黑体"/>
                <w:color w:val="000000"/>
                <w:szCs w:val="21"/>
              </w:rPr>
            </w:pPr>
          </w:p>
        </w:tc>
        <w:tc>
          <w:tcPr>
            <w:tcW w:w="753" w:type="dxa"/>
            <w:vAlign w:val="center"/>
          </w:tcPr>
          <w:p w:rsidR="00E92CFE" w:rsidRDefault="00E92CFE">
            <w:pPr>
              <w:ind w:firstLine="400"/>
              <w:jc w:val="center"/>
              <w:rPr>
                <w:rFonts w:eastAsia="黑体"/>
                <w:color w:val="000000"/>
                <w:szCs w:val="21"/>
              </w:rPr>
            </w:pPr>
          </w:p>
        </w:tc>
        <w:tc>
          <w:tcPr>
            <w:tcW w:w="521"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1128" w:type="dxa"/>
            <w:vAlign w:val="center"/>
          </w:tcPr>
          <w:p w:rsidR="00E92CFE" w:rsidRDefault="00E92CFE">
            <w:pPr>
              <w:ind w:firstLine="400"/>
              <w:jc w:val="center"/>
              <w:rPr>
                <w:rFonts w:eastAsia="黑体"/>
                <w:color w:val="000000"/>
                <w:szCs w:val="21"/>
              </w:rPr>
            </w:pPr>
          </w:p>
        </w:tc>
      </w:tr>
      <w:tr w:rsidR="00E92CFE">
        <w:trPr>
          <w:trHeight w:val="500"/>
          <w:jc w:val="center"/>
        </w:trPr>
        <w:tc>
          <w:tcPr>
            <w:tcW w:w="554" w:type="dxa"/>
            <w:vAlign w:val="center"/>
          </w:tcPr>
          <w:p w:rsidR="00E92CFE" w:rsidRDefault="00E92CFE">
            <w:pPr>
              <w:ind w:firstLine="400"/>
              <w:jc w:val="center"/>
              <w:rPr>
                <w:rFonts w:eastAsia="黑体"/>
                <w:color w:val="000000"/>
                <w:szCs w:val="21"/>
              </w:rPr>
            </w:pPr>
          </w:p>
        </w:tc>
        <w:tc>
          <w:tcPr>
            <w:tcW w:w="697" w:type="dxa"/>
            <w:vAlign w:val="center"/>
          </w:tcPr>
          <w:p w:rsidR="00E92CFE" w:rsidRDefault="00E92CFE">
            <w:pPr>
              <w:ind w:firstLine="400"/>
              <w:jc w:val="center"/>
              <w:rPr>
                <w:rFonts w:eastAsia="黑体"/>
                <w:color w:val="000000"/>
                <w:szCs w:val="21"/>
              </w:rPr>
            </w:pPr>
          </w:p>
        </w:tc>
        <w:tc>
          <w:tcPr>
            <w:tcW w:w="754" w:type="dxa"/>
            <w:vAlign w:val="center"/>
          </w:tcPr>
          <w:p w:rsidR="00E92CFE" w:rsidRDefault="00E92CFE">
            <w:pPr>
              <w:ind w:firstLine="400"/>
              <w:jc w:val="center"/>
              <w:rPr>
                <w:rFonts w:eastAsia="黑体"/>
                <w:color w:val="000000"/>
                <w:szCs w:val="21"/>
              </w:rPr>
            </w:pPr>
          </w:p>
        </w:tc>
        <w:tc>
          <w:tcPr>
            <w:tcW w:w="1174" w:type="dxa"/>
            <w:vAlign w:val="center"/>
          </w:tcPr>
          <w:p w:rsidR="00E92CFE" w:rsidRDefault="00E92CFE">
            <w:pPr>
              <w:ind w:firstLine="400"/>
              <w:jc w:val="center"/>
              <w:rPr>
                <w:rFonts w:eastAsia="黑体"/>
                <w:color w:val="000000"/>
                <w:szCs w:val="21"/>
              </w:rPr>
            </w:pPr>
          </w:p>
        </w:tc>
        <w:tc>
          <w:tcPr>
            <w:tcW w:w="908" w:type="dxa"/>
            <w:vAlign w:val="center"/>
          </w:tcPr>
          <w:p w:rsidR="00E92CFE" w:rsidRDefault="00E92CFE">
            <w:pPr>
              <w:ind w:firstLine="400"/>
              <w:jc w:val="center"/>
              <w:rPr>
                <w:rFonts w:eastAsia="黑体"/>
                <w:color w:val="000000"/>
                <w:szCs w:val="21"/>
              </w:rPr>
            </w:pPr>
          </w:p>
        </w:tc>
        <w:tc>
          <w:tcPr>
            <w:tcW w:w="709" w:type="dxa"/>
            <w:vAlign w:val="center"/>
          </w:tcPr>
          <w:p w:rsidR="00E92CFE" w:rsidRDefault="00E92CFE">
            <w:pPr>
              <w:ind w:firstLine="400"/>
              <w:jc w:val="center"/>
              <w:rPr>
                <w:rFonts w:eastAsia="黑体"/>
                <w:color w:val="000000"/>
                <w:szCs w:val="21"/>
              </w:rPr>
            </w:pPr>
          </w:p>
        </w:tc>
        <w:tc>
          <w:tcPr>
            <w:tcW w:w="753" w:type="dxa"/>
            <w:vAlign w:val="center"/>
          </w:tcPr>
          <w:p w:rsidR="00E92CFE" w:rsidRDefault="00E92CFE">
            <w:pPr>
              <w:ind w:firstLine="400"/>
              <w:jc w:val="center"/>
              <w:rPr>
                <w:rFonts w:eastAsia="黑体"/>
                <w:color w:val="000000"/>
                <w:szCs w:val="21"/>
              </w:rPr>
            </w:pPr>
          </w:p>
        </w:tc>
        <w:tc>
          <w:tcPr>
            <w:tcW w:w="521"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1128" w:type="dxa"/>
            <w:vAlign w:val="center"/>
          </w:tcPr>
          <w:p w:rsidR="00E92CFE" w:rsidRDefault="00E92CFE">
            <w:pPr>
              <w:ind w:firstLine="400"/>
              <w:jc w:val="center"/>
              <w:rPr>
                <w:rFonts w:eastAsia="黑体"/>
                <w:color w:val="000000"/>
                <w:szCs w:val="21"/>
              </w:rPr>
            </w:pPr>
          </w:p>
        </w:tc>
      </w:tr>
      <w:tr w:rsidR="00E92CFE">
        <w:trPr>
          <w:trHeight w:val="500"/>
          <w:jc w:val="center"/>
        </w:trPr>
        <w:tc>
          <w:tcPr>
            <w:tcW w:w="554" w:type="dxa"/>
            <w:vAlign w:val="center"/>
          </w:tcPr>
          <w:p w:rsidR="00E92CFE" w:rsidRDefault="00E92CFE">
            <w:pPr>
              <w:ind w:firstLine="400"/>
              <w:jc w:val="center"/>
              <w:rPr>
                <w:rFonts w:eastAsia="黑体"/>
                <w:color w:val="000000"/>
                <w:szCs w:val="21"/>
              </w:rPr>
            </w:pPr>
          </w:p>
        </w:tc>
        <w:tc>
          <w:tcPr>
            <w:tcW w:w="697" w:type="dxa"/>
            <w:vAlign w:val="center"/>
          </w:tcPr>
          <w:p w:rsidR="00E92CFE" w:rsidRDefault="00E92CFE">
            <w:pPr>
              <w:ind w:firstLine="400"/>
              <w:jc w:val="center"/>
              <w:rPr>
                <w:rFonts w:eastAsia="黑体"/>
                <w:color w:val="000000"/>
                <w:szCs w:val="21"/>
              </w:rPr>
            </w:pPr>
          </w:p>
        </w:tc>
        <w:tc>
          <w:tcPr>
            <w:tcW w:w="754" w:type="dxa"/>
            <w:vAlign w:val="center"/>
          </w:tcPr>
          <w:p w:rsidR="00E92CFE" w:rsidRDefault="00E92CFE">
            <w:pPr>
              <w:ind w:firstLine="400"/>
              <w:jc w:val="center"/>
              <w:rPr>
                <w:rFonts w:eastAsia="黑体"/>
                <w:color w:val="000000"/>
                <w:szCs w:val="21"/>
              </w:rPr>
            </w:pPr>
          </w:p>
        </w:tc>
        <w:tc>
          <w:tcPr>
            <w:tcW w:w="1174" w:type="dxa"/>
            <w:vAlign w:val="center"/>
          </w:tcPr>
          <w:p w:rsidR="00E92CFE" w:rsidRDefault="00E92CFE">
            <w:pPr>
              <w:ind w:firstLine="400"/>
              <w:jc w:val="center"/>
              <w:rPr>
                <w:rFonts w:eastAsia="黑体"/>
                <w:color w:val="000000"/>
                <w:szCs w:val="21"/>
              </w:rPr>
            </w:pPr>
          </w:p>
        </w:tc>
        <w:tc>
          <w:tcPr>
            <w:tcW w:w="908" w:type="dxa"/>
            <w:vAlign w:val="center"/>
          </w:tcPr>
          <w:p w:rsidR="00E92CFE" w:rsidRDefault="00E92CFE">
            <w:pPr>
              <w:ind w:firstLine="400"/>
              <w:jc w:val="center"/>
              <w:rPr>
                <w:rFonts w:eastAsia="黑体"/>
                <w:color w:val="000000"/>
                <w:szCs w:val="21"/>
              </w:rPr>
            </w:pPr>
          </w:p>
        </w:tc>
        <w:tc>
          <w:tcPr>
            <w:tcW w:w="709" w:type="dxa"/>
            <w:vAlign w:val="center"/>
          </w:tcPr>
          <w:p w:rsidR="00E92CFE" w:rsidRDefault="00E92CFE">
            <w:pPr>
              <w:ind w:firstLine="400"/>
              <w:jc w:val="center"/>
              <w:rPr>
                <w:rFonts w:eastAsia="黑体"/>
                <w:color w:val="000000"/>
                <w:szCs w:val="21"/>
              </w:rPr>
            </w:pPr>
          </w:p>
        </w:tc>
        <w:tc>
          <w:tcPr>
            <w:tcW w:w="753" w:type="dxa"/>
            <w:vAlign w:val="center"/>
          </w:tcPr>
          <w:p w:rsidR="00E92CFE" w:rsidRDefault="00E92CFE">
            <w:pPr>
              <w:ind w:firstLine="400"/>
              <w:jc w:val="center"/>
              <w:rPr>
                <w:rFonts w:eastAsia="黑体"/>
                <w:color w:val="000000"/>
                <w:szCs w:val="21"/>
              </w:rPr>
            </w:pPr>
          </w:p>
        </w:tc>
        <w:tc>
          <w:tcPr>
            <w:tcW w:w="521"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1128" w:type="dxa"/>
            <w:vAlign w:val="center"/>
          </w:tcPr>
          <w:p w:rsidR="00E92CFE" w:rsidRDefault="00E92CFE">
            <w:pPr>
              <w:ind w:firstLine="400"/>
              <w:jc w:val="center"/>
              <w:rPr>
                <w:rFonts w:eastAsia="黑体"/>
                <w:color w:val="000000"/>
                <w:szCs w:val="21"/>
              </w:rPr>
            </w:pPr>
          </w:p>
        </w:tc>
      </w:tr>
      <w:tr w:rsidR="00E92CFE">
        <w:trPr>
          <w:trHeight w:val="500"/>
          <w:jc w:val="center"/>
        </w:trPr>
        <w:tc>
          <w:tcPr>
            <w:tcW w:w="554" w:type="dxa"/>
            <w:vAlign w:val="center"/>
          </w:tcPr>
          <w:p w:rsidR="00E92CFE" w:rsidRDefault="00E92CFE">
            <w:pPr>
              <w:ind w:firstLine="400"/>
              <w:jc w:val="center"/>
              <w:rPr>
                <w:rFonts w:eastAsia="黑体"/>
                <w:color w:val="000000"/>
                <w:szCs w:val="21"/>
              </w:rPr>
            </w:pPr>
          </w:p>
        </w:tc>
        <w:tc>
          <w:tcPr>
            <w:tcW w:w="697" w:type="dxa"/>
            <w:vAlign w:val="center"/>
          </w:tcPr>
          <w:p w:rsidR="00E92CFE" w:rsidRDefault="00E92CFE">
            <w:pPr>
              <w:ind w:firstLine="400"/>
              <w:jc w:val="center"/>
              <w:rPr>
                <w:rFonts w:eastAsia="黑体"/>
                <w:color w:val="000000"/>
                <w:szCs w:val="21"/>
              </w:rPr>
            </w:pPr>
          </w:p>
        </w:tc>
        <w:tc>
          <w:tcPr>
            <w:tcW w:w="754" w:type="dxa"/>
            <w:vAlign w:val="center"/>
          </w:tcPr>
          <w:p w:rsidR="00E92CFE" w:rsidRDefault="00E92CFE">
            <w:pPr>
              <w:ind w:firstLine="400"/>
              <w:jc w:val="center"/>
              <w:rPr>
                <w:rFonts w:eastAsia="黑体"/>
                <w:color w:val="000000"/>
                <w:szCs w:val="21"/>
              </w:rPr>
            </w:pPr>
          </w:p>
        </w:tc>
        <w:tc>
          <w:tcPr>
            <w:tcW w:w="1174" w:type="dxa"/>
            <w:vAlign w:val="center"/>
          </w:tcPr>
          <w:p w:rsidR="00E92CFE" w:rsidRDefault="00E92CFE">
            <w:pPr>
              <w:ind w:firstLine="400"/>
              <w:jc w:val="center"/>
              <w:rPr>
                <w:rFonts w:eastAsia="黑体"/>
                <w:color w:val="000000"/>
                <w:szCs w:val="21"/>
              </w:rPr>
            </w:pPr>
          </w:p>
        </w:tc>
        <w:tc>
          <w:tcPr>
            <w:tcW w:w="908" w:type="dxa"/>
            <w:vAlign w:val="center"/>
          </w:tcPr>
          <w:p w:rsidR="00E92CFE" w:rsidRDefault="00E92CFE">
            <w:pPr>
              <w:ind w:firstLine="400"/>
              <w:jc w:val="center"/>
              <w:rPr>
                <w:rFonts w:eastAsia="黑体"/>
                <w:color w:val="000000"/>
                <w:szCs w:val="21"/>
              </w:rPr>
            </w:pPr>
          </w:p>
        </w:tc>
        <w:tc>
          <w:tcPr>
            <w:tcW w:w="709" w:type="dxa"/>
            <w:vAlign w:val="center"/>
          </w:tcPr>
          <w:p w:rsidR="00E92CFE" w:rsidRDefault="00E92CFE">
            <w:pPr>
              <w:ind w:firstLine="400"/>
              <w:jc w:val="center"/>
              <w:rPr>
                <w:rFonts w:eastAsia="黑体"/>
                <w:color w:val="000000"/>
                <w:szCs w:val="21"/>
              </w:rPr>
            </w:pPr>
          </w:p>
        </w:tc>
        <w:tc>
          <w:tcPr>
            <w:tcW w:w="753" w:type="dxa"/>
            <w:vAlign w:val="center"/>
          </w:tcPr>
          <w:p w:rsidR="00E92CFE" w:rsidRDefault="00E92CFE">
            <w:pPr>
              <w:ind w:firstLine="400"/>
              <w:jc w:val="center"/>
              <w:rPr>
                <w:rFonts w:eastAsia="黑体"/>
                <w:color w:val="000000"/>
                <w:szCs w:val="21"/>
              </w:rPr>
            </w:pPr>
          </w:p>
        </w:tc>
        <w:tc>
          <w:tcPr>
            <w:tcW w:w="521"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1128" w:type="dxa"/>
            <w:vAlign w:val="center"/>
          </w:tcPr>
          <w:p w:rsidR="00E92CFE" w:rsidRDefault="00E92CFE">
            <w:pPr>
              <w:ind w:firstLine="400"/>
              <w:jc w:val="center"/>
              <w:rPr>
                <w:rFonts w:eastAsia="黑体"/>
                <w:color w:val="000000"/>
                <w:szCs w:val="21"/>
              </w:rPr>
            </w:pPr>
          </w:p>
        </w:tc>
      </w:tr>
      <w:tr w:rsidR="00E92CFE">
        <w:trPr>
          <w:trHeight w:val="500"/>
          <w:jc w:val="center"/>
        </w:trPr>
        <w:tc>
          <w:tcPr>
            <w:tcW w:w="554" w:type="dxa"/>
            <w:vAlign w:val="center"/>
          </w:tcPr>
          <w:p w:rsidR="00E92CFE" w:rsidRDefault="00E92CFE">
            <w:pPr>
              <w:ind w:firstLine="400"/>
              <w:jc w:val="center"/>
              <w:rPr>
                <w:rFonts w:eastAsia="黑体"/>
                <w:color w:val="000000"/>
                <w:szCs w:val="21"/>
              </w:rPr>
            </w:pPr>
          </w:p>
        </w:tc>
        <w:tc>
          <w:tcPr>
            <w:tcW w:w="697" w:type="dxa"/>
            <w:vAlign w:val="center"/>
          </w:tcPr>
          <w:p w:rsidR="00E92CFE" w:rsidRDefault="00E92CFE">
            <w:pPr>
              <w:ind w:firstLine="400"/>
              <w:jc w:val="center"/>
              <w:rPr>
                <w:rFonts w:eastAsia="黑体"/>
                <w:color w:val="000000"/>
                <w:szCs w:val="21"/>
              </w:rPr>
            </w:pPr>
          </w:p>
        </w:tc>
        <w:tc>
          <w:tcPr>
            <w:tcW w:w="754" w:type="dxa"/>
            <w:vAlign w:val="center"/>
          </w:tcPr>
          <w:p w:rsidR="00E92CFE" w:rsidRDefault="00E92CFE">
            <w:pPr>
              <w:ind w:firstLine="400"/>
              <w:jc w:val="center"/>
              <w:rPr>
                <w:rFonts w:eastAsia="黑体"/>
                <w:color w:val="000000"/>
                <w:szCs w:val="21"/>
              </w:rPr>
            </w:pPr>
          </w:p>
        </w:tc>
        <w:tc>
          <w:tcPr>
            <w:tcW w:w="1174" w:type="dxa"/>
            <w:vAlign w:val="center"/>
          </w:tcPr>
          <w:p w:rsidR="00E92CFE" w:rsidRDefault="00E92CFE">
            <w:pPr>
              <w:ind w:firstLine="400"/>
              <w:jc w:val="center"/>
              <w:rPr>
                <w:rFonts w:eastAsia="黑体"/>
                <w:color w:val="000000"/>
                <w:szCs w:val="21"/>
              </w:rPr>
            </w:pPr>
          </w:p>
        </w:tc>
        <w:tc>
          <w:tcPr>
            <w:tcW w:w="908" w:type="dxa"/>
            <w:vAlign w:val="center"/>
          </w:tcPr>
          <w:p w:rsidR="00E92CFE" w:rsidRDefault="00E92CFE">
            <w:pPr>
              <w:ind w:firstLine="400"/>
              <w:jc w:val="center"/>
              <w:rPr>
                <w:rFonts w:eastAsia="黑体"/>
                <w:color w:val="000000"/>
                <w:szCs w:val="21"/>
              </w:rPr>
            </w:pPr>
          </w:p>
        </w:tc>
        <w:tc>
          <w:tcPr>
            <w:tcW w:w="709" w:type="dxa"/>
            <w:vAlign w:val="center"/>
          </w:tcPr>
          <w:p w:rsidR="00E92CFE" w:rsidRDefault="00E92CFE">
            <w:pPr>
              <w:ind w:firstLine="400"/>
              <w:jc w:val="center"/>
              <w:rPr>
                <w:rFonts w:eastAsia="黑体"/>
                <w:color w:val="000000"/>
                <w:szCs w:val="21"/>
              </w:rPr>
            </w:pPr>
          </w:p>
        </w:tc>
        <w:tc>
          <w:tcPr>
            <w:tcW w:w="753" w:type="dxa"/>
            <w:vAlign w:val="center"/>
          </w:tcPr>
          <w:p w:rsidR="00E92CFE" w:rsidRDefault="00E92CFE">
            <w:pPr>
              <w:ind w:firstLine="400"/>
              <w:jc w:val="center"/>
              <w:rPr>
                <w:rFonts w:eastAsia="黑体"/>
                <w:color w:val="000000"/>
                <w:szCs w:val="21"/>
              </w:rPr>
            </w:pPr>
          </w:p>
        </w:tc>
        <w:tc>
          <w:tcPr>
            <w:tcW w:w="521"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1128" w:type="dxa"/>
            <w:vAlign w:val="center"/>
          </w:tcPr>
          <w:p w:rsidR="00E92CFE" w:rsidRDefault="00E92CFE">
            <w:pPr>
              <w:ind w:firstLine="400"/>
              <w:jc w:val="center"/>
              <w:rPr>
                <w:rFonts w:eastAsia="黑体"/>
                <w:color w:val="000000"/>
                <w:szCs w:val="21"/>
              </w:rPr>
            </w:pPr>
          </w:p>
        </w:tc>
      </w:tr>
      <w:tr w:rsidR="00E92CFE">
        <w:trPr>
          <w:trHeight w:val="500"/>
          <w:jc w:val="center"/>
        </w:trPr>
        <w:tc>
          <w:tcPr>
            <w:tcW w:w="554" w:type="dxa"/>
            <w:vAlign w:val="center"/>
          </w:tcPr>
          <w:p w:rsidR="00E92CFE" w:rsidRDefault="00E92CFE">
            <w:pPr>
              <w:ind w:firstLine="400"/>
              <w:jc w:val="center"/>
              <w:rPr>
                <w:rFonts w:eastAsia="黑体"/>
                <w:color w:val="000000"/>
                <w:szCs w:val="21"/>
              </w:rPr>
            </w:pPr>
          </w:p>
        </w:tc>
        <w:tc>
          <w:tcPr>
            <w:tcW w:w="697" w:type="dxa"/>
            <w:vAlign w:val="center"/>
          </w:tcPr>
          <w:p w:rsidR="00E92CFE" w:rsidRDefault="00E92CFE">
            <w:pPr>
              <w:ind w:firstLine="400"/>
              <w:jc w:val="center"/>
              <w:rPr>
                <w:rFonts w:eastAsia="黑体"/>
                <w:color w:val="000000"/>
                <w:szCs w:val="21"/>
              </w:rPr>
            </w:pPr>
          </w:p>
        </w:tc>
        <w:tc>
          <w:tcPr>
            <w:tcW w:w="754" w:type="dxa"/>
            <w:vAlign w:val="center"/>
          </w:tcPr>
          <w:p w:rsidR="00E92CFE" w:rsidRDefault="00E92CFE">
            <w:pPr>
              <w:ind w:firstLine="400"/>
              <w:jc w:val="center"/>
              <w:rPr>
                <w:rFonts w:eastAsia="黑体"/>
                <w:color w:val="000000"/>
                <w:szCs w:val="21"/>
              </w:rPr>
            </w:pPr>
          </w:p>
        </w:tc>
        <w:tc>
          <w:tcPr>
            <w:tcW w:w="1174" w:type="dxa"/>
            <w:vAlign w:val="center"/>
          </w:tcPr>
          <w:p w:rsidR="00E92CFE" w:rsidRDefault="00E92CFE">
            <w:pPr>
              <w:ind w:firstLine="400"/>
              <w:jc w:val="center"/>
              <w:rPr>
                <w:rFonts w:eastAsia="黑体"/>
                <w:color w:val="000000"/>
                <w:szCs w:val="21"/>
              </w:rPr>
            </w:pPr>
          </w:p>
        </w:tc>
        <w:tc>
          <w:tcPr>
            <w:tcW w:w="908" w:type="dxa"/>
            <w:vAlign w:val="center"/>
          </w:tcPr>
          <w:p w:rsidR="00E92CFE" w:rsidRDefault="00E92CFE">
            <w:pPr>
              <w:ind w:firstLine="400"/>
              <w:jc w:val="center"/>
              <w:rPr>
                <w:rFonts w:eastAsia="黑体"/>
                <w:color w:val="000000"/>
                <w:szCs w:val="21"/>
              </w:rPr>
            </w:pPr>
          </w:p>
        </w:tc>
        <w:tc>
          <w:tcPr>
            <w:tcW w:w="709" w:type="dxa"/>
            <w:vAlign w:val="center"/>
          </w:tcPr>
          <w:p w:rsidR="00E92CFE" w:rsidRDefault="00E92CFE">
            <w:pPr>
              <w:ind w:firstLine="400"/>
              <w:jc w:val="center"/>
              <w:rPr>
                <w:rFonts w:eastAsia="黑体"/>
                <w:color w:val="000000"/>
                <w:szCs w:val="21"/>
              </w:rPr>
            </w:pPr>
          </w:p>
        </w:tc>
        <w:tc>
          <w:tcPr>
            <w:tcW w:w="753" w:type="dxa"/>
            <w:vAlign w:val="center"/>
          </w:tcPr>
          <w:p w:rsidR="00E92CFE" w:rsidRDefault="00E92CFE">
            <w:pPr>
              <w:ind w:firstLine="400"/>
              <w:jc w:val="center"/>
              <w:rPr>
                <w:rFonts w:eastAsia="黑体"/>
                <w:color w:val="000000"/>
                <w:szCs w:val="21"/>
              </w:rPr>
            </w:pPr>
          </w:p>
        </w:tc>
        <w:tc>
          <w:tcPr>
            <w:tcW w:w="521"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1128" w:type="dxa"/>
            <w:vAlign w:val="center"/>
          </w:tcPr>
          <w:p w:rsidR="00E92CFE" w:rsidRDefault="00E92CFE">
            <w:pPr>
              <w:ind w:firstLine="400"/>
              <w:jc w:val="center"/>
              <w:rPr>
                <w:rFonts w:eastAsia="黑体"/>
                <w:color w:val="000000"/>
                <w:szCs w:val="21"/>
              </w:rPr>
            </w:pPr>
          </w:p>
        </w:tc>
      </w:tr>
      <w:tr w:rsidR="00E92CFE">
        <w:trPr>
          <w:trHeight w:val="500"/>
          <w:jc w:val="center"/>
        </w:trPr>
        <w:tc>
          <w:tcPr>
            <w:tcW w:w="554" w:type="dxa"/>
            <w:vAlign w:val="center"/>
          </w:tcPr>
          <w:p w:rsidR="00E92CFE" w:rsidRDefault="00E92CFE">
            <w:pPr>
              <w:ind w:firstLine="400"/>
              <w:jc w:val="center"/>
              <w:rPr>
                <w:rFonts w:eastAsia="黑体"/>
                <w:color w:val="000000"/>
                <w:szCs w:val="21"/>
              </w:rPr>
            </w:pPr>
          </w:p>
        </w:tc>
        <w:tc>
          <w:tcPr>
            <w:tcW w:w="697" w:type="dxa"/>
            <w:vAlign w:val="center"/>
          </w:tcPr>
          <w:p w:rsidR="00E92CFE" w:rsidRDefault="00E92CFE">
            <w:pPr>
              <w:ind w:firstLine="400"/>
              <w:jc w:val="center"/>
              <w:rPr>
                <w:rFonts w:eastAsia="黑体"/>
                <w:color w:val="000000"/>
                <w:szCs w:val="21"/>
              </w:rPr>
            </w:pPr>
          </w:p>
        </w:tc>
        <w:tc>
          <w:tcPr>
            <w:tcW w:w="754" w:type="dxa"/>
            <w:vAlign w:val="center"/>
          </w:tcPr>
          <w:p w:rsidR="00E92CFE" w:rsidRDefault="00E92CFE">
            <w:pPr>
              <w:ind w:firstLine="400"/>
              <w:jc w:val="center"/>
              <w:rPr>
                <w:rFonts w:eastAsia="黑体"/>
                <w:color w:val="000000"/>
                <w:szCs w:val="21"/>
              </w:rPr>
            </w:pPr>
          </w:p>
        </w:tc>
        <w:tc>
          <w:tcPr>
            <w:tcW w:w="1174" w:type="dxa"/>
            <w:vAlign w:val="center"/>
          </w:tcPr>
          <w:p w:rsidR="00E92CFE" w:rsidRDefault="00E92CFE">
            <w:pPr>
              <w:ind w:firstLine="400"/>
              <w:jc w:val="center"/>
              <w:rPr>
                <w:rFonts w:eastAsia="黑体"/>
                <w:color w:val="000000"/>
                <w:szCs w:val="21"/>
              </w:rPr>
            </w:pPr>
          </w:p>
        </w:tc>
        <w:tc>
          <w:tcPr>
            <w:tcW w:w="908" w:type="dxa"/>
            <w:vAlign w:val="center"/>
          </w:tcPr>
          <w:p w:rsidR="00E92CFE" w:rsidRDefault="00E92CFE">
            <w:pPr>
              <w:ind w:firstLine="400"/>
              <w:jc w:val="center"/>
              <w:rPr>
                <w:rFonts w:eastAsia="黑体"/>
                <w:color w:val="000000"/>
                <w:szCs w:val="21"/>
              </w:rPr>
            </w:pPr>
          </w:p>
        </w:tc>
        <w:tc>
          <w:tcPr>
            <w:tcW w:w="709" w:type="dxa"/>
            <w:vAlign w:val="center"/>
          </w:tcPr>
          <w:p w:rsidR="00E92CFE" w:rsidRDefault="00E92CFE">
            <w:pPr>
              <w:ind w:firstLine="400"/>
              <w:jc w:val="center"/>
              <w:rPr>
                <w:rFonts w:eastAsia="黑体"/>
                <w:color w:val="000000"/>
                <w:szCs w:val="21"/>
              </w:rPr>
            </w:pPr>
          </w:p>
        </w:tc>
        <w:tc>
          <w:tcPr>
            <w:tcW w:w="753" w:type="dxa"/>
            <w:vAlign w:val="center"/>
          </w:tcPr>
          <w:p w:rsidR="00E92CFE" w:rsidRDefault="00E92CFE">
            <w:pPr>
              <w:ind w:firstLine="400"/>
              <w:jc w:val="center"/>
              <w:rPr>
                <w:rFonts w:eastAsia="黑体"/>
                <w:color w:val="000000"/>
                <w:szCs w:val="21"/>
              </w:rPr>
            </w:pPr>
          </w:p>
        </w:tc>
        <w:tc>
          <w:tcPr>
            <w:tcW w:w="521"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1128" w:type="dxa"/>
            <w:vAlign w:val="center"/>
          </w:tcPr>
          <w:p w:rsidR="00E92CFE" w:rsidRDefault="00E92CFE">
            <w:pPr>
              <w:ind w:firstLine="400"/>
              <w:jc w:val="center"/>
              <w:rPr>
                <w:rFonts w:eastAsia="黑体"/>
                <w:color w:val="000000"/>
                <w:szCs w:val="21"/>
              </w:rPr>
            </w:pPr>
          </w:p>
        </w:tc>
      </w:tr>
      <w:tr w:rsidR="00E92CFE">
        <w:trPr>
          <w:trHeight w:val="500"/>
          <w:jc w:val="center"/>
        </w:trPr>
        <w:tc>
          <w:tcPr>
            <w:tcW w:w="554" w:type="dxa"/>
            <w:vAlign w:val="center"/>
          </w:tcPr>
          <w:p w:rsidR="00E92CFE" w:rsidRDefault="00E92CFE">
            <w:pPr>
              <w:ind w:firstLine="400"/>
              <w:jc w:val="center"/>
              <w:rPr>
                <w:rFonts w:eastAsia="黑体"/>
                <w:color w:val="000000"/>
                <w:szCs w:val="21"/>
              </w:rPr>
            </w:pPr>
          </w:p>
        </w:tc>
        <w:tc>
          <w:tcPr>
            <w:tcW w:w="697" w:type="dxa"/>
            <w:vAlign w:val="center"/>
          </w:tcPr>
          <w:p w:rsidR="00E92CFE" w:rsidRDefault="00E92CFE">
            <w:pPr>
              <w:ind w:firstLine="400"/>
              <w:jc w:val="center"/>
              <w:rPr>
                <w:rFonts w:eastAsia="黑体"/>
                <w:color w:val="000000"/>
                <w:szCs w:val="21"/>
              </w:rPr>
            </w:pPr>
          </w:p>
        </w:tc>
        <w:tc>
          <w:tcPr>
            <w:tcW w:w="754" w:type="dxa"/>
            <w:vAlign w:val="center"/>
          </w:tcPr>
          <w:p w:rsidR="00E92CFE" w:rsidRDefault="00E92CFE">
            <w:pPr>
              <w:ind w:firstLine="400"/>
              <w:jc w:val="center"/>
              <w:rPr>
                <w:rFonts w:eastAsia="黑体"/>
                <w:color w:val="000000"/>
                <w:szCs w:val="21"/>
              </w:rPr>
            </w:pPr>
          </w:p>
        </w:tc>
        <w:tc>
          <w:tcPr>
            <w:tcW w:w="1174" w:type="dxa"/>
            <w:vAlign w:val="center"/>
          </w:tcPr>
          <w:p w:rsidR="00E92CFE" w:rsidRDefault="00E92CFE">
            <w:pPr>
              <w:ind w:firstLine="400"/>
              <w:jc w:val="center"/>
              <w:rPr>
                <w:rFonts w:eastAsia="黑体"/>
                <w:color w:val="000000"/>
                <w:szCs w:val="21"/>
              </w:rPr>
            </w:pPr>
          </w:p>
        </w:tc>
        <w:tc>
          <w:tcPr>
            <w:tcW w:w="908" w:type="dxa"/>
            <w:vAlign w:val="center"/>
          </w:tcPr>
          <w:p w:rsidR="00E92CFE" w:rsidRDefault="00E92CFE">
            <w:pPr>
              <w:ind w:firstLine="400"/>
              <w:jc w:val="center"/>
              <w:rPr>
                <w:rFonts w:eastAsia="黑体"/>
                <w:color w:val="000000"/>
                <w:szCs w:val="21"/>
              </w:rPr>
            </w:pPr>
          </w:p>
        </w:tc>
        <w:tc>
          <w:tcPr>
            <w:tcW w:w="709" w:type="dxa"/>
            <w:vAlign w:val="center"/>
          </w:tcPr>
          <w:p w:rsidR="00E92CFE" w:rsidRDefault="00E92CFE">
            <w:pPr>
              <w:ind w:firstLine="400"/>
              <w:jc w:val="center"/>
              <w:rPr>
                <w:rFonts w:eastAsia="黑体"/>
                <w:color w:val="000000"/>
                <w:szCs w:val="21"/>
              </w:rPr>
            </w:pPr>
          </w:p>
        </w:tc>
        <w:tc>
          <w:tcPr>
            <w:tcW w:w="753" w:type="dxa"/>
            <w:vAlign w:val="center"/>
          </w:tcPr>
          <w:p w:rsidR="00E92CFE" w:rsidRDefault="00E92CFE">
            <w:pPr>
              <w:ind w:firstLine="400"/>
              <w:jc w:val="center"/>
              <w:rPr>
                <w:rFonts w:eastAsia="黑体"/>
                <w:color w:val="000000"/>
                <w:szCs w:val="21"/>
              </w:rPr>
            </w:pPr>
          </w:p>
        </w:tc>
        <w:tc>
          <w:tcPr>
            <w:tcW w:w="521"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1128" w:type="dxa"/>
            <w:vAlign w:val="center"/>
          </w:tcPr>
          <w:p w:rsidR="00E92CFE" w:rsidRDefault="00E92CFE">
            <w:pPr>
              <w:ind w:firstLine="400"/>
              <w:jc w:val="center"/>
              <w:rPr>
                <w:rFonts w:eastAsia="黑体"/>
                <w:color w:val="000000"/>
                <w:szCs w:val="21"/>
              </w:rPr>
            </w:pPr>
          </w:p>
        </w:tc>
      </w:tr>
      <w:tr w:rsidR="00E92CFE">
        <w:trPr>
          <w:trHeight w:val="500"/>
          <w:jc w:val="center"/>
        </w:trPr>
        <w:tc>
          <w:tcPr>
            <w:tcW w:w="554" w:type="dxa"/>
            <w:vAlign w:val="center"/>
          </w:tcPr>
          <w:p w:rsidR="00E92CFE" w:rsidRDefault="00E92CFE">
            <w:pPr>
              <w:ind w:firstLine="400"/>
              <w:jc w:val="center"/>
              <w:rPr>
                <w:rFonts w:eastAsia="黑体"/>
                <w:color w:val="000000"/>
                <w:szCs w:val="21"/>
              </w:rPr>
            </w:pPr>
          </w:p>
        </w:tc>
        <w:tc>
          <w:tcPr>
            <w:tcW w:w="697" w:type="dxa"/>
            <w:vAlign w:val="center"/>
          </w:tcPr>
          <w:p w:rsidR="00E92CFE" w:rsidRDefault="00E92CFE">
            <w:pPr>
              <w:ind w:firstLine="400"/>
              <w:jc w:val="center"/>
              <w:rPr>
                <w:rFonts w:eastAsia="黑体"/>
                <w:color w:val="000000"/>
                <w:szCs w:val="21"/>
              </w:rPr>
            </w:pPr>
          </w:p>
        </w:tc>
        <w:tc>
          <w:tcPr>
            <w:tcW w:w="754" w:type="dxa"/>
            <w:vAlign w:val="center"/>
          </w:tcPr>
          <w:p w:rsidR="00E92CFE" w:rsidRDefault="00E92CFE">
            <w:pPr>
              <w:ind w:firstLine="400"/>
              <w:jc w:val="center"/>
              <w:rPr>
                <w:rFonts w:eastAsia="黑体"/>
                <w:color w:val="000000"/>
                <w:szCs w:val="21"/>
              </w:rPr>
            </w:pPr>
          </w:p>
        </w:tc>
        <w:tc>
          <w:tcPr>
            <w:tcW w:w="1174" w:type="dxa"/>
            <w:vAlign w:val="center"/>
          </w:tcPr>
          <w:p w:rsidR="00E92CFE" w:rsidRDefault="00E92CFE">
            <w:pPr>
              <w:ind w:firstLine="400"/>
              <w:jc w:val="center"/>
              <w:rPr>
                <w:rFonts w:eastAsia="黑体"/>
                <w:color w:val="000000"/>
                <w:szCs w:val="21"/>
              </w:rPr>
            </w:pPr>
          </w:p>
        </w:tc>
        <w:tc>
          <w:tcPr>
            <w:tcW w:w="908" w:type="dxa"/>
            <w:vAlign w:val="center"/>
          </w:tcPr>
          <w:p w:rsidR="00E92CFE" w:rsidRDefault="00E92CFE">
            <w:pPr>
              <w:ind w:firstLine="400"/>
              <w:jc w:val="center"/>
              <w:rPr>
                <w:rFonts w:eastAsia="黑体"/>
                <w:color w:val="000000"/>
                <w:szCs w:val="21"/>
              </w:rPr>
            </w:pPr>
          </w:p>
        </w:tc>
        <w:tc>
          <w:tcPr>
            <w:tcW w:w="709" w:type="dxa"/>
            <w:vAlign w:val="center"/>
          </w:tcPr>
          <w:p w:rsidR="00E92CFE" w:rsidRDefault="00E92CFE">
            <w:pPr>
              <w:ind w:firstLine="400"/>
              <w:jc w:val="center"/>
              <w:rPr>
                <w:rFonts w:eastAsia="黑体"/>
                <w:color w:val="000000"/>
                <w:szCs w:val="21"/>
              </w:rPr>
            </w:pPr>
          </w:p>
        </w:tc>
        <w:tc>
          <w:tcPr>
            <w:tcW w:w="753" w:type="dxa"/>
            <w:vAlign w:val="center"/>
          </w:tcPr>
          <w:p w:rsidR="00E92CFE" w:rsidRDefault="00E92CFE">
            <w:pPr>
              <w:ind w:firstLine="400"/>
              <w:jc w:val="center"/>
              <w:rPr>
                <w:rFonts w:eastAsia="黑体"/>
                <w:color w:val="000000"/>
                <w:szCs w:val="21"/>
              </w:rPr>
            </w:pPr>
          </w:p>
        </w:tc>
        <w:tc>
          <w:tcPr>
            <w:tcW w:w="521"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1128" w:type="dxa"/>
            <w:vAlign w:val="center"/>
          </w:tcPr>
          <w:p w:rsidR="00E92CFE" w:rsidRDefault="00E92CFE">
            <w:pPr>
              <w:ind w:firstLine="400"/>
              <w:jc w:val="center"/>
              <w:rPr>
                <w:rFonts w:eastAsia="黑体"/>
                <w:color w:val="000000"/>
                <w:szCs w:val="21"/>
              </w:rPr>
            </w:pPr>
          </w:p>
        </w:tc>
      </w:tr>
      <w:tr w:rsidR="00E92CFE">
        <w:trPr>
          <w:trHeight w:val="500"/>
          <w:jc w:val="center"/>
        </w:trPr>
        <w:tc>
          <w:tcPr>
            <w:tcW w:w="554" w:type="dxa"/>
            <w:vAlign w:val="center"/>
          </w:tcPr>
          <w:p w:rsidR="00E92CFE" w:rsidRDefault="00E92CFE">
            <w:pPr>
              <w:ind w:firstLine="400"/>
              <w:jc w:val="center"/>
              <w:rPr>
                <w:rFonts w:eastAsia="黑体"/>
                <w:color w:val="000000"/>
                <w:szCs w:val="21"/>
              </w:rPr>
            </w:pPr>
          </w:p>
        </w:tc>
        <w:tc>
          <w:tcPr>
            <w:tcW w:w="697" w:type="dxa"/>
            <w:vAlign w:val="center"/>
          </w:tcPr>
          <w:p w:rsidR="00E92CFE" w:rsidRDefault="00E92CFE">
            <w:pPr>
              <w:ind w:firstLine="400"/>
              <w:jc w:val="center"/>
              <w:rPr>
                <w:rFonts w:eastAsia="黑体"/>
                <w:color w:val="000000"/>
                <w:szCs w:val="21"/>
              </w:rPr>
            </w:pPr>
          </w:p>
        </w:tc>
        <w:tc>
          <w:tcPr>
            <w:tcW w:w="754" w:type="dxa"/>
            <w:vAlign w:val="center"/>
          </w:tcPr>
          <w:p w:rsidR="00E92CFE" w:rsidRDefault="00E92CFE">
            <w:pPr>
              <w:ind w:firstLine="400"/>
              <w:jc w:val="center"/>
              <w:rPr>
                <w:rFonts w:eastAsia="黑体"/>
                <w:color w:val="000000"/>
                <w:szCs w:val="21"/>
              </w:rPr>
            </w:pPr>
          </w:p>
        </w:tc>
        <w:tc>
          <w:tcPr>
            <w:tcW w:w="1174" w:type="dxa"/>
            <w:vAlign w:val="center"/>
          </w:tcPr>
          <w:p w:rsidR="00E92CFE" w:rsidRDefault="00E92CFE">
            <w:pPr>
              <w:ind w:firstLine="400"/>
              <w:jc w:val="center"/>
              <w:rPr>
                <w:rFonts w:eastAsia="黑体"/>
                <w:color w:val="000000"/>
                <w:szCs w:val="21"/>
              </w:rPr>
            </w:pPr>
          </w:p>
        </w:tc>
        <w:tc>
          <w:tcPr>
            <w:tcW w:w="908" w:type="dxa"/>
            <w:vAlign w:val="center"/>
          </w:tcPr>
          <w:p w:rsidR="00E92CFE" w:rsidRDefault="00E92CFE">
            <w:pPr>
              <w:ind w:firstLine="400"/>
              <w:jc w:val="center"/>
              <w:rPr>
                <w:rFonts w:eastAsia="黑体"/>
                <w:color w:val="000000"/>
                <w:szCs w:val="21"/>
              </w:rPr>
            </w:pPr>
          </w:p>
        </w:tc>
        <w:tc>
          <w:tcPr>
            <w:tcW w:w="709" w:type="dxa"/>
            <w:vAlign w:val="center"/>
          </w:tcPr>
          <w:p w:rsidR="00E92CFE" w:rsidRDefault="00E92CFE">
            <w:pPr>
              <w:ind w:firstLine="400"/>
              <w:jc w:val="center"/>
              <w:rPr>
                <w:rFonts w:eastAsia="黑体"/>
                <w:color w:val="000000"/>
                <w:szCs w:val="21"/>
              </w:rPr>
            </w:pPr>
          </w:p>
        </w:tc>
        <w:tc>
          <w:tcPr>
            <w:tcW w:w="753" w:type="dxa"/>
            <w:vAlign w:val="center"/>
          </w:tcPr>
          <w:p w:rsidR="00E92CFE" w:rsidRDefault="00E92CFE">
            <w:pPr>
              <w:ind w:firstLine="400"/>
              <w:jc w:val="center"/>
              <w:rPr>
                <w:rFonts w:eastAsia="黑体"/>
                <w:color w:val="000000"/>
                <w:szCs w:val="21"/>
              </w:rPr>
            </w:pPr>
          </w:p>
        </w:tc>
        <w:tc>
          <w:tcPr>
            <w:tcW w:w="521"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1128" w:type="dxa"/>
            <w:vAlign w:val="center"/>
          </w:tcPr>
          <w:p w:rsidR="00E92CFE" w:rsidRDefault="00E92CFE">
            <w:pPr>
              <w:ind w:firstLine="400"/>
              <w:jc w:val="center"/>
              <w:rPr>
                <w:rFonts w:eastAsia="黑体"/>
                <w:color w:val="000000"/>
                <w:szCs w:val="21"/>
              </w:rPr>
            </w:pPr>
          </w:p>
        </w:tc>
      </w:tr>
      <w:tr w:rsidR="00E92CFE">
        <w:trPr>
          <w:trHeight w:val="500"/>
          <w:jc w:val="center"/>
        </w:trPr>
        <w:tc>
          <w:tcPr>
            <w:tcW w:w="554" w:type="dxa"/>
            <w:vAlign w:val="center"/>
          </w:tcPr>
          <w:p w:rsidR="00E92CFE" w:rsidRDefault="00E92CFE">
            <w:pPr>
              <w:ind w:firstLine="400"/>
              <w:jc w:val="center"/>
              <w:rPr>
                <w:rFonts w:eastAsia="黑体"/>
                <w:color w:val="000000"/>
                <w:szCs w:val="21"/>
              </w:rPr>
            </w:pPr>
          </w:p>
        </w:tc>
        <w:tc>
          <w:tcPr>
            <w:tcW w:w="697" w:type="dxa"/>
            <w:vAlign w:val="center"/>
          </w:tcPr>
          <w:p w:rsidR="00E92CFE" w:rsidRDefault="00E92CFE">
            <w:pPr>
              <w:ind w:firstLine="400"/>
              <w:jc w:val="center"/>
              <w:rPr>
                <w:rFonts w:eastAsia="黑体"/>
                <w:color w:val="000000"/>
                <w:szCs w:val="21"/>
              </w:rPr>
            </w:pPr>
          </w:p>
        </w:tc>
        <w:tc>
          <w:tcPr>
            <w:tcW w:w="754" w:type="dxa"/>
            <w:vAlign w:val="center"/>
          </w:tcPr>
          <w:p w:rsidR="00E92CFE" w:rsidRDefault="00E92CFE">
            <w:pPr>
              <w:ind w:firstLine="400"/>
              <w:jc w:val="center"/>
              <w:rPr>
                <w:rFonts w:eastAsia="黑体"/>
                <w:color w:val="000000"/>
                <w:szCs w:val="21"/>
              </w:rPr>
            </w:pPr>
          </w:p>
        </w:tc>
        <w:tc>
          <w:tcPr>
            <w:tcW w:w="1174" w:type="dxa"/>
            <w:vAlign w:val="center"/>
          </w:tcPr>
          <w:p w:rsidR="00E92CFE" w:rsidRDefault="00E92CFE">
            <w:pPr>
              <w:ind w:firstLine="400"/>
              <w:jc w:val="center"/>
              <w:rPr>
                <w:rFonts w:eastAsia="黑体"/>
                <w:color w:val="000000"/>
                <w:szCs w:val="21"/>
              </w:rPr>
            </w:pPr>
          </w:p>
        </w:tc>
        <w:tc>
          <w:tcPr>
            <w:tcW w:w="908" w:type="dxa"/>
            <w:vAlign w:val="center"/>
          </w:tcPr>
          <w:p w:rsidR="00E92CFE" w:rsidRDefault="00E92CFE">
            <w:pPr>
              <w:ind w:firstLine="400"/>
              <w:jc w:val="center"/>
              <w:rPr>
                <w:rFonts w:eastAsia="黑体"/>
                <w:color w:val="000000"/>
                <w:szCs w:val="21"/>
              </w:rPr>
            </w:pPr>
          </w:p>
        </w:tc>
        <w:tc>
          <w:tcPr>
            <w:tcW w:w="709" w:type="dxa"/>
            <w:vAlign w:val="center"/>
          </w:tcPr>
          <w:p w:rsidR="00E92CFE" w:rsidRDefault="00E92CFE">
            <w:pPr>
              <w:ind w:firstLine="400"/>
              <w:jc w:val="center"/>
              <w:rPr>
                <w:rFonts w:eastAsia="黑体"/>
                <w:color w:val="000000"/>
                <w:szCs w:val="21"/>
              </w:rPr>
            </w:pPr>
          </w:p>
        </w:tc>
        <w:tc>
          <w:tcPr>
            <w:tcW w:w="753" w:type="dxa"/>
            <w:vAlign w:val="center"/>
          </w:tcPr>
          <w:p w:rsidR="00E92CFE" w:rsidRDefault="00E92CFE">
            <w:pPr>
              <w:ind w:firstLine="400"/>
              <w:jc w:val="center"/>
              <w:rPr>
                <w:rFonts w:eastAsia="黑体"/>
                <w:color w:val="000000"/>
                <w:szCs w:val="21"/>
              </w:rPr>
            </w:pPr>
          </w:p>
        </w:tc>
        <w:tc>
          <w:tcPr>
            <w:tcW w:w="521"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672" w:type="dxa"/>
            <w:vAlign w:val="center"/>
          </w:tcPr>
          <w:p w:rsidR="00E92CFE" w:rsidRDefault="00E92CFE">
            <w:pPr>
              <w:ind w:firstLine="400"/>
              <w:jc w:val="center"/>
              <w:rPr>
                <w:rFonts w:eastAsia="黑体"/>
                <w:color w:val="000000"/>
                <w:szCs w:val="21"/>
              </w:rPr>
            </w:pPr>
          </w:p>
        </w:tc>
        <w:tc>
          <w:tcPr>
            <w:tcW w:w="1128" w:type="dxa"/>
            <w:vAlign w:val="center"/>
          </w:tcPr>
          <w:p w:rsidR="00E92CFE" w:rsidRDefault="00E92CFE">
            <w:pPr>
              <w:ind w:firstLine="400"/>
              <w:jc w:val="center"/>
              <w:rPr>
                <w:rFonts w:eastAsia="黑体"/>
                <w:color w:val="000000"/>
                <w:szCs w:val="21"/>
              </w:rPr>
            </w:pPr>
          </w:p>
        </w:tc>
      </w:tr>
      <w:tr w:rsidR="00E92CFE">
        <w:trPr>
          <w:trHeight w:val="500"/>
          <w:jc w:val="center"/>
        </w:trPr>
        <w:tc>
          <w:tcPr>
            <w:tcW w:w="8086" w:type="dxa"/>
            <w:gridSpan w:val="11"/>
            <w:vAlign w:val="center"/>
          </w:tcPr>
          <w:p w:rsidR="00E92CFE" w:rsidRDefault="008D2938">
            <w:pPr>
              <w:spacing w:line="400" w:lineRule="exact"/>
              <w:jc w:val="center"/>
              <w:rPr>
                <w:color w:val="000000"/>
                <w:szCs w:val="21"/>
              </w:rPr>
            </w:pPr>
            <w:r>
              <w:rPr>
                <w:rFonts w:hint="eastAsia"/>
                <w:color w:val="000000"/>
                <w:szCs w:val="21"/>
              </w:rPr>
              <w:t>合计</w:t>
            </w:r>
          </w:p>
        </w:tc>
        <w:tc>
          <w:tcPr>
            <w:tcW w:w="1128" w:type="dxa"/>
            <w:vAlign w:val="center"/>
          </w:tcPr>
          <w:p w:rsidR="00E92CFE" w:rsidRDefault="00E92CFE">
            <w:pPr>
              <w:ind w:firstLine="400"/>
              <w:jc w:val="center"/>
              <w:rPr>
                <w:rFonts w:eastAsia="黑体"/>
                <w:color w:val="000000"/>
                <w:szCs w:val="21"/>
              </w:rPr>
            </w:pPr>
          </w:p>
        </w:tc>
      </w:tr>
      <w:tr w:rsidR="00E92CFE">
        <w:trPr>
          <w:trHeight w:val="500"/>
          <w:jc w:val="center"/>
        </w:trPr>
        <w:tc>
          <w:tcPr>
            <w:tcW w:w="8086" w:type="dxa"/>
            <w:gridSpan w:val="11"/>
            <w:vAlign w:val="center"/>
          </w:tcPr>
          <w:p w:rsidR="00E92CFE" w:rsidRDefault="008D2938">
            <w:pPr>
              <w:spacing w:line="400" w:lineRule="exact"/>
              <w:jc w:val="center"/>
              <w:rPr>
                <w:color w:val="000000"/>
                <w:szCs w:val="21"/>
              </w:rPr>
            </w:pPr>
            <w:r>
              <w:rPr>
                <w:rFonts w:hint="eastAsia"/>
                <w:color w:val="000000"/>
                <w:szCs w:val="21"/>
              </w:rPr>
              <w:t>税金</w:t>
            </w:r>
          </w:p>
        </w:tc>
        <w:tc>
          <w:tcPr>
            <w:tcW w:w="1128" w:type="dxa"/>
            <w:vAlign w:val="center"/>
          </w:tcPr>
          <w:p w:rsidR="00E92CFE" w:rsidRDefault="00E92CFE">
            <w:pPr>
              <w:ind w:firstLine="400"/>
              <w:jc w:val="center"/>
              <w:rPr>
                <w:rFonts w:eastAsia="黑体"/>
                <w:color w:val="000000"/>
                <w:szCs w:val="21"/>
              </w:rPr>
            </w:pPr>
          </w:p>
        </w:tc>
      </w:tr>
      <w:tr w:rsidR="00E92CFE">
        <w:trPr>
          <w:trHeight w:val="481"/>
          <w:jc w:val="center"/>
        </w:trPr>
        <w:tc>
          <w:tcPr>
            <w:tcW w:w="9214" w:type="dxa"/>
            <w:gridSpan w:val="12"/>
            <w:vAlign w:val="center"/>
          </w:tcPr>
          <w:p w:rsidR="00E92CFE" w:rsidRDefault="008D2938">
            <w:pPr>
              <w:jc w:val="center"/>
              <w:rPr>
                <w:rFonts w:eastAsia="黑体"/>
                <w:color w:val="000000"/>
                <w:szCs w:val="21"/>
              </w:rPr>
            </w:pPr>
            <w:r>
              <w:rPr>
                <w:rFonts w:hint="eastAsia"/>
                <w:color w:val="000000"/>
                <w:szCs w:val="21"/>
              </w:rPr>
              <w:t>甲供设备费总计</w:t>
            </w:r>
            <w:r>
              <w:rPr>
                <w:rFonts w:hint="eastAsia"/>
                <w:color w:val="000000"/>
                <w:szCs w:val="21"/>
                <w:u w:val="single"/>
              </w:rPr>
              <w:t xml:space="preserve">        </w:t>
            </w:r>
            <w:r>
              <w:rPr>
                <w:rFonts w:hint="eastAsia"/>
                <w:color w:val="000000"/>
                <w:szCs w:val="21"/>
              </w:rPr>
              <w:t>元</w:t>
            </w:r>
          </w:p>
        </w:tc>
      </w:tr>
    </w:tbl>
    <w:p w:rsidR="00E92CFE" w:rsidRDefault="00E92CFE">
      <w:pPr>
        <w:rPr>
          <w:rFonts w:ascii="宋体" w:hAnsi="宋体"/>
          <w:color w:val="000000"/>
        </w:rPr>
      </w:pPr>
    </w:p>
    <w:p w:rsidR="00E92CFE" w:rsidRDefault="008D2938">
      <w:pPr>
        <w:rPr>
          <w:rFonts w:eastAsia="黑体"/>
          <w:color w:val="000000"/>
          <w:sz w:val="24"/>
        </w:rPr>
      </w:pPr>
      <w:r>
        <w:rPr>
          <w:rFonts w:ascii="宋体" w:hAnsi="宋体" w:hint="eastAsia"/>
          <w:color w:val="000000"/>
        </w:rPr>
        <w:t>备注：安装子目编码指该设备所属安装工程费的子目编码。</w:t>
      </w:r>
    </w:p>
    <w:p w:rsidR="00E92CFE" w:rsidRDefault="008D2938">
      <w:pPr>
        <w:widowControl/>
        <w:jc w:val="left"/>
        <w:rPr>
          <w:rFonts w:ascii="Times New Roman" w:eastAsia="黑体" w:hAnsi="Times New Roman"/>
          <w:b/>
          <w:bCs/>
          <w:sz w:val="28"/>
          <w:szCs w:val="28"/>
        </w:rPr>
      </w:pPr>
      <w:r>
        <w:rPr>
          <w:rFonts w:ascii="Times New Roman" w:eastAsia="黑体" w:hAnsi="Times New Roman"/>
          <w:color w:val="000000"/>
          <w:sz w:val="28"/>
          <w:szCs w:val="28"/>
        </w:rPr>
        <w:br w:type="page"/>
      </w:r>
      <w:bookmarkStart w:id="4801" w:name="_Toc6103"/>
      <w:bookmarkStart w:id="4802" w:name="_Toc732201229"/>
      <w:bookmarkStart w:id="4803" w:name="_Toc546473868"/>
      <w:bookmarkStart w:id="4804" w:name="_Toc448159791"/>
      <w:bookmarkStart w:id="4805" w:name="_Toc106766910"/>
      <w:bookmarkStart w:id="4806" w:name="_Toc590400064"/>
      <w:bookmarkStart w:id="4807" w:name="_Toc225807809"/>
      <w:bookmarkStart w:id="4808" w:name="_Toc1869145164"/>
      <w:bookmarkStart w:id="4809" w:name="_Toc971091627"/>
      <w:bookmarkStart w:id="4810" w:name="_Toc22744"/>
      <w:bookmarkStart w:id="4811" w:name="_Toc1663949586"/>
      <w:bookmarkStart w:id="4812" w:name="_Toc9407"/>
      <w:r>
        <w:rPr>
          <w:rFonts w:ascii="Times New Roman" w:eastAsia="黑体" w:hAnsi="Times New Roman" w:hint="eastAsia"/>
          <w:b/>
          <w:bCs/>
          <w:sz w:val="28"/>
          <w:szCs w:val="28"/>
        </w:rPr>
        <w:lastRenderedPageBreak/>
        <w:t>表</w:t>
      </w:r>
      <w:r>
        <w:rPr>
          <w:rFonts w:ascii="Times New Roman" w:eastAsia="黑体" w:hAnsi="Times New Roman"/>
          <w:b/>
          <w:bCs/>
          <w:sz w:val="28"/>
          <w:szCs w:val="28"/>
        </w:rPr>
        <w:t xml:space="preserve">4-11 </w:t>
      </w:r>
      <w:r>
        <w:rPr>
          <w:rFonts w:ascii="Times New Roman" w:eastAsia="黑体" w:hAnsi="Times New Roman" w:hint="eastAsia"/>
          <w:b/>
          <w:bCs/>
          <w:sz w:val="28"/>
          <w:szCs w:val="28"/>
        </w:rPr>
        <w:t>自购设备表</w:t>
      </w:r>
      <w:bookmarkEnd w:id="4801"/>
      <w:bookmarkEnd w:id="4802"/>
      <w:bookmarkEnd w:id="4803"/>
      <w:bookmarkEnd w:id="4804"/>
      <w:bookmarkEnd w:id="4805"/>
      <w:bookmarkEnd w:id="4806"/>
      <w:bookmarkEnd w:id="4807"/>
      <w:bookmarkEnd w:id="4808"/>
      <w:bookmarkEnd w:id="4809"/>
      <w:bookmarkEnd w:id="4810"/>
      <w:bookmarkEnd w:id="4811"/>
      <w:bookmarkEnd w:id="4812"/>
    </w:p>
    <w:p w:rsidR="00E92CFE" w:rsidRDefault="00E92CFE">
      <w:pPr>
        <w:spacing w:line="360" w:lineRule="exact"/>
        <w:ind w:firstLine="400"/>
        <w:rPr>
          <w:rFonts w:ascii="Times New Roman" w:hAnsi="Times New Roman"/>
          <w:color w:val="000000"/>
          <w:szCs w:val="21"/>
        </w:rPr>
      </w:pPr>
    </w:p>
    <w:p w:rsidR="00E92CFE" w:rsidRDefault="008D2938">
      <w:pPr>
        <w:jc w:val="center"/>
        <w:rPr>
          <w:rFonts w:eastAsia="黑体" w:cs="黑体"/>
          <w:sz w:val="28"/>
          <w:szCs w:val="28"/>
        </w:rPr>
      </w:pPr>
      <w:r>
        <w:rPr>
          <w:rFonts w:eastAsia="黑体" w:hint="eastAsia"/>
          <w:sz w:val="28"/>
          <w:szCs w:val="28"/>
        </w:rPr>
        <w:t>自购设备费计算表</w:t>
      </w:r>
    </w:p>
    <w:p w:rsidR="00E92CFE" w:rsidRDefault="008D2938">
      <w:pPr>
        <w:rPr>
          <w:szCs w:val="21"/>
        </w:rPr>
      </w:pPr>
      <w:r>
        <w:rPr>
          <w:rFonts w:hint="eastAsia"/>
          <w:szCs w:val="21"/>
        </w:rPr>
        <w:t>标段：</w:t>
      </w:r>
      <w:r>
        <w:rPr>
          <w:rFonts w:hint="eastAsia"/>
          <w:szCs w:val="21"/>
          <w:u w:val="single"/>
        </w:rPr>
        <w:t xml:space="preserve">           </w:t>
      </w:r>
      <w:r>
        <w:rPr>
          <w:rFonts w:hint="eastAsia"/>
          <w:szCs w:val="21"/>
        </w:rPr>
        <w:t xml:space="preserve">                                                   </w:t>
      </w:r>
      <w:r>
        <w:rPr>
          <w:rFonts w:hint="eastAsia"/>
          <w:szCs w:val="21"/>
        </w:rPr>
        <w:t>第</w:t>
      </w:r>
      <w:r>
        <w:rPr>
          <w:rFonts w:hint="eastAsia"/>
          <w:szCs w:val="21"/>
        </w:rPr>
        <w:t xml:space="preserve">   </w:t>
      </w:r>
      <w:r>
        <w:rPr>
          <w:rFonts w:hint="eastAsia"/>
          <w:szCs w:val="21"/>
        </w:rPr>
        <w:t>页共</w:t>
      </w:r>
      <w:r>
        <w:rPr>
          <w:rFonts w:hint="eastAsia"/>
          <w:szCs w:val="21"/>
        </w:rPr>
        <w:t xml:space="preserve">   </w:t>
      </w:r>
      <w:r>
        <w:rPr>
          <w:rFonts w:hint="eastAsia"/>
          <w:szCs w:val="21"/>
        </w:rPr>
        <w:t>页</w:t>
      </w:r>
    </w:p>
    <w:tbl>
      <w:tblPr>
        <w:tblW w:w="9351" w:type="dxa"/>
        <w:jc w:val="center"/>
        <w:tblLayout w:type="fixed"/>
        <w:tblLook w:val="04A0" w:firstRow="1" w:lastRow="0" w:firstColumn="1" w:lastColumn="0" w:noHBand="0" w:noVBand="1"/>
      </w:tblPr>
      <w:tblGrid>
        <w:gridCol w:w="704"/>
        <w:gridCol w:w="1134"/>
        <w:gridCol w:w="1134"/>
        <w:gridCol w:w="1276"/>
        <w:gridCol w:w="873"/>
        <w:gridCol w:w="758"/>
        <w:gridCol w:w="758"/>
        <w:gridCol w:w="1313"/>
        <w:gridCol w:w="1401"/>
      </w:tblGrid>
      <w:tr w:rsidR="00E92CFE">
        <w:trPr>
          <w:trHeight w:val="446"/>
          <w:jc w:val="center"/>
        </w:trPr>
        <w:tc>
          <w:tcPr>
            <w:tcW w:w="704" w:type="dxa"/>
            <w:tcBorders>
              <w:top w:val="single" w:sz="4" w:space="0" w:color="auto"/>
              <w:left w:val="single" w:sz="4" w:space="0" w:color="auto"/>
              <w:bottom w:val="single" w:sz="4" w:space="0" w:color="auto"/>
              <w:right w:val="single" w:sz="4" w:space="0" w:color="auto"/>
            </w:tcBorders>
            <w:vAlign w:val="center"/>
          </w:tcPr>
          <w:p w:rsidR="00E92CFE" w:rsidRDefault="008D2938">
            <w:pPr>
              <w:spacing w:line="400" w:lineRule="exact"/>
              <w:jc w:val="center"/>
              <w:rPr>
                <w:szCs w:val="21"/>
              </w:rPr>
            </w:pPr>
            <w:r>
              <w:rPr>
                <w:rFonts w:hint="eastAsia"/>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8D2938">
            <w:pPr>
              <w:spacing w:line="400" w:lineRule="exact"/>
              <w:jc w:val="center"/>
              <w:rPr>
                <w:szCs w:val="21"/>
              </w:rPr>
            </w:pPr>
            <w:r>
              <w:rPr>
                <w:rFonts w:hint="eastAsia"/>
                <w:szCs w:val="21"/>
              </w:rPr>
              <w:t>专业名称</w:t>
            </w: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8D2938">
            <w:pPr>
              <w:spacing w:line="400" w:lineRule="exact"/>
              <w:jc w:val="center"/>
              <w:rPr>
                <w:szCs w:val="21"/>
              </w:rPr>
            </w:pPr>
            <w:r>
              <w:rPr>
                <w:rFonts w:hint="eastAsia"/>
                <w:szCs w:val="21"/>
              </w:rPr>
              <w:t>设备代号</w:t>
            </w: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8D2938">
            <w:pPr>
              <w:spacing w:line="400" w:lineRule="exact"/>
              <w:jc w:val="center"/>
              <w:rPr>
                <w:szCs w:val="21"/>
              </w:rPr>
            </w:pPr>
            <w:r>
              <w:rPr>
                <w:rFonts w:hint="eastAsia"/>
                <w:szCs w:val="21"/>
              </w:rPr>
              <w:t>设备名称及规格型号</w:t>
            </w:r>
          </w:p>
        </w:tc>
        <w:tc>
          <w:tcPr>
            <w:tcW w:w="873" w:type="dxa"/>
            <w:tcBorders>
              <w:top w:val="single" w:sz="4" w:space="0" w:color="auto"/>
              <w:left w:val="single" w:sz="4" w:space="0" w:color="auto"/>
              <w:bottom w:val="single" w:sz="4" w:space="0" w:color="auto"/>
              <w:right w:val="single" w:sz="4" w:space="0" w:color="auto"/>
            </w:tcBorders>
            <w:vAlign w:val="center"/>
          </w:tcPr>
          <w:p w:rsidR="00E92CFE" w:rsidRDefault="008D2938">
            <w:pPr>
              <w:spacing w:line="400" w:lineRule="exact"/>
              <w:jc w:val="center"/>
              <w:rPr>
                <w:szCs w:val="21"/>
              </w:rPr>
            </w:pPr>
            <w:r>
              <w:rPr>
                <w:rFonts w:hint="eastAsia"/>
                <w:szCs w:val="21"/>
              </w:rPr>
              <w:t>安装子目编码</w:t>
            </w: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8D2938">
            <w:pPr>
              <w:spacing w:line="400" w:lineRule="exact"/>
              <w:jc w:val="center"/>
              <w:rPr>
                <w:szCs w:val="21"/>
              </w:rPr>
            </w:pPr>
            <w:r>
              <w:rPr>
                <w:rFonts w:hint="eastAsia"/>
                <w:szCs w:val="21"/>
              </w:rPr>
              <w:t>计量单位</w:t>
            </w: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8D2938">
            <w:pPr>
              <w:spacing w:line="400" w:lineRule="exact"/>
              <w:jc w:val="center"/>
              <w:rPr>
                <w:szCs w:val="21"/>
              </w:rPr>
            </w:pPr>
            <w:r>
              <w:rPr>
                <w:rFonts w:hint="eastAsia"/>
                <w:szCs w:val="21"/>
              </w:rPr>
              <w:t>数量</w:t>
            </w:r>
          </w:p>
        </w:tc>
        <w:tc>
          <w:tcPr>
            <w:tcW w:w="1313" w:type="dxa"/>
            <w:tcBorders>
              <w:top w:val="single" w:sz="4" w:space="0" w:color="auto"/>
              <w:left w:val="single" w:sz="4" w:space="0" w:color="auto"/>
              <w:bottom w:val="single" w:sz="4" w:space="0" w:color="auto"/>
              <w:right w:val="single" w:sz="4" w:space="0" w:color="auto"/>
            </w:tcBorders>
            <w:vAlign w:val="center"/>
          </w:tcPr>
          <w:p w:rsidR="00E92CFE" w:rsidRDefault="008D2938">
            <w:pPr>
              <w:spacing w:line="400" w:lineRule="exact"/>
              <w:jc w:val="center"/>
              <w:rPr>
                <w:szCs w:val="21"/>
              </w:rPr>
            </w:pPr>
            <w:r>
              <w:rPr>
                <w:rFonts w:hint="eastAsia"/>
                <w:szCs w:val="21"/>
              </w:rPr>
              <w:t>不含税单价</w:t>
            </w:r>
            <w:r>
              <w:rPr>
                <w:rFonts w:ascii="Times New Roman" w:hAnsi="Times New Roman" w:hint="eastAsia"/>
                <w:szCs w:val="21"/>
              </w:rPr>
              <w:t>（元）</w:t>
            </w:r>
          </w:p>
        </w:tc>
        <w:tc>
          <w:tcPr>
            <w:tcW w:w="1401" w:type="dxa"/>
            <w:tcBorders>
              <w:top w:val="single" w:sz="4" w:space="0" w:color="auto"/>
              <w:left w:val="single" w:sz="4" w:space="0" w:color="auto"/>
              <w:bottom w:val="single" w:sz="4" w:space="0" w:color="auto"/>
              <w:right w:val="single" w:sz="4" w:space="0" w:color="auto"/>
            </w:tcBorders>
            <w:vAlign w:val="center"/>
          </w:tcPr>
          <w:p w:rsidR="00E92CFE" w:rsidRDefault="008D2938">
            <w:pPr>
              <w:spacing w:line="400" w:lineRule="exact"/>
              <w:jc w:val="center"/>
              <w:rPr>
                <w:szCs w:val="21"/>
              </w:rPr>
            </w:pPr>
            <w:r>
              <w:rPr>
                <w:rFonts w:hint="eastAsia"/>
                <w:szCs w:val="21"/>
              </w:rPr>
              <w:t>不含税合计</w:t>
            </w:r>
            <w:r>
              <w:rPr>
                <w:rFonts w:ascii="Times New Roman" w:hAnsi="Times New Roman" w:hint="eastAsia"/>
                <w:szCs w:val="21"/>
              </w:rPr>
              <w:t>（元）</w:t>
            </w:r>
          </w:p>
        </w:tc>
      </w:tr>
      <w:tr w:rsidR="00E92CFE">
        <w:trPr>
          <w:trHeight w:val="423"/>
          <w:jc w:val="center"/>
        </w:trPr>
        <w:tc>
          <w:tcPr>
            <w:tcW w:w="70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szCs w:val="21"/>
              </w:rPr>
            </w:pPr>
          </w:p>
        </w:tc>
      </w:tr>
      <w:tr w:rsidR="00E92CFE">
        <w:trPr>
          <w:trHeight w:val="423"/>
          <w:jc w:val="center"/>
        </w:trPr>
        <w:tc>
          <w:tcPr>
            <w:tcW w:w="70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r>
      <w:tr w:rsidR="00E92CFE">
        <w:trPr>
          <w:trHeight w:val="423"/>
          <w:jc w:val="center"/>
        </w:trPr>
        <w:tc>
          <w:tcPr>
            <w:tcW w:w="70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r>
      <w:tr w:rsidR="00E92CFE">
        <w:trPr>
          <w:trHeight w:val="423"/>
          <w:jc w:val="center"/>
        </w:trPr>
        <w:tc>
          <w:tcPr>
            <w:tcW w:w="70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r>
      <w:tr w:rsidR="00E92CFE">
        <w:trPr>
          <w:trHeight w:val="423"/>
          <w:jc w:val="center"/>
        </w:trPr>
        <w:tc>
          <w:tcPr>
            <w:tcW w:w="70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r>
      <w:tr w:rsidR="00E92CFE">
        <w:trPr>
          <w:trHeight w:val="423"/>
          <w:jc w:val="center"/>
        </w:trPr>
        <w:tc>
          <w:tcPr>
            <w:tcW w:w="70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r>
      <w:tr w:rsidR="00E92CFE">
        <w:trPr>
          <w:trHeight w:val="423"/>
          <w:jc w:val="center"/>
        </w:trPr>
        <w:tc>
          <w:tcPr>
            <w:tcW w:w="70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r>
      <w:tr w:rsidR="00E92CFE">
        <w:trPr>
          <w:trHeight w:val="423"/>
          <w:jc w:val="center"/>
        </w:trPr>
        <w:tc>
          <w:tcPr>
            <w:tcW w:w="70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r>
      <w:tr w:rsidR="00E92CFE">
        <w:trPr>
          <w:trHeight w:val="423"/>
          <w:jc w:val="center"/>
        </w:trPr>
        <w:tc>
          <w:tcPr>
            <w:tcW w:w="70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r>
      <w:tr w:rsidR="00E92CFE">
        <w:trPr>
          <w:trHeight w:val="423"/>
          <w:jc w:val="center"/>
        </w:trPr>
        <w:tc>
          <w:tcPr>
            <w:tcW w:w="70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r>
      <w:tr w:rsidR="00E92CFE">
        <w:trPr>
          <w:trHeight w:val="423"/>
          <w:jc w:val="center"/>
        </w:trPr>
        <w:tc>
          <w:tcPr>
            <w:tcW w:w="70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r>
      <w:tr w:rsidR="00E92CFE">
        <w:trPr>
          <w:trHeight w:val="423"/>
          <w:jc w:val="center"/>
        </w:trPr>
        <w:tc>
          <w:tcPr>
            <w:tcW w:w="70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r>
      <w:tr w:rsidR="00E92CFE">
        <w:trPr>
          <w:trHeight w:val="423"/>
          <w:jc w:val="center"/>
        </w:trPr>
        <w:tc>
          <w:tcPr>
            <w:tcW w:w="70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r>
      <w:tr w:rsidR="00E92CFE">
        <w:trPr>
          <w:trHeight w:val="423"/>
          <w:jc w:val="center"/>
        </w:trPr>
        <w:tc>
          <w:tcPr>
            <w:tcW w:w="70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r>
      <w:tr w:rsidR="00E92CFE">
        <w:trPr>
          <w:trHeight w:val="423"/>
          <w:jc w:val="center"/>
        </w:trPr>
        <w:tc>
          <w:tcPr>
            <w:tcW w:w="70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r>
      <w:tr w:rsidR="00E92CFE">
        <w:trPr>
          <w:trHeight w:val="423"/>
          <w:jc w:val="center"/>
        </w:trPr>
        <w:tc>
          <w:tcPr>
            <w:tcW w:w="70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r>
      <w:tr w:rsidR="00E92CFE">
        <w:trPr>
          <w:trHeight w:val="423"/>
          <w:jc w:val="center"/>
        </w:trPr>
        <w:tc>
          <w:tcPr>
            <w:tcW w:w="70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758"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color w:val="000000"/>
                <w:szCs w:val="21"/>
              </w:rPr>
            </w:pPr>
          </w:p>
        </w:tc>
      </w:tr>
      <w:tr w:rsidR="00E92CFE">
        <w:trPr>
          <w:trHeight w:val="423"/>
          <w:jc w:val="center"/>
        </w:trPr>
        <w:tc>
          <w:tcPr>
            <w:tcW w:w="7950" w:type="dxa"/>
            <w:gridSpan w:val="8"/>
            <w:tcBorders>
              <w:top w:val="single" w:sz="4" w:space="0" w:color="auto"/>
              <w:left w:val="single" w:sz="4" w:space="0" w:color="auto"/>
              <w:bottom w:val="single" w:sz="4" w:space="0" w:color="auto"/>
              <w:right w:val="single" w:sz="4" w:space="0" w:color="auto"/>
            </w:tcBorders>
            <w:vAlign w:val="center"/>
          </w:tcPr>
          <w:p w:rsidR="00E92CFE" w:rsidRDefault="008D2938">
            <w:pPr>
              <w:ind w:firstLine="400"/>
              <w:jc w:val="center"/>
              <w:rPr>
                <w:szCs w:val="21"/>
              </w:rPr>
            </w:pPr>
            <w:r>
              <w:rPr>
                <w:rFonts w:hint="eastAsia"/>
                <w:szCs w:val="21"/>
              </w:rPr>
              <w:t>合计</w:t>
            </w:r>
          </w:p>
        </w:tc>
        <w:tc>
          <w:tcPr>
            <w:tcW w:w="1401"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szCs w:val="21"/>
              </w:rPr>
            </w:pPr>
          </w:p>
        </w:tc>
      </w:tr>
      <w:tr w:rsidR="00E92CFE">
        <w:trPr>
          <w:trHeight w:val="423"/>
          <w:jc w:val="center"/>
        </w:trPr>
        <w:tc>
          <w:tcPr>
            <w:tcW w:w="7950" w:type="dxa"/>
            <w:gridSpan w:val="8"/>
            <w:tcBorders>
              <w:top w:val="single" w:sz="4" w:space="0" w:color="auto"/>
              <w:left w:val="single" w:sz="4" w:space="0" w:color="auto"/>
              <w:bottom w:val="single" w:sz="4" w:space="0" w:color="auto"/>
              <w:right w:val="single" w:sz="4" w:space="0" w:color="auto"/>
            </w:tcBorders>
            <w:vAlign w:val="center"/>
          </w:tcPr>
          <w:p w:rsidR="00E92CFE" w:rsidRDefault="008D2938">
            <w:pPr>
              <w:ind w:firstLine="400"/>
              <w:jc w:val="center"/>
              <w:rPr>
                <w:szCs w:val="21"/>
              </w:rPr>
            </w:pPr>
            <w:r>
              <w:rPr>
                <w:rFonts w:hint="eastAsia"/>
                <w:szCs w:val="21"/>
              </w:rPr>
              <w:t>税金</w:t>
            </w:r>
          </w:p>
        </w:tc>
        <w:tc>
          <w:tcPr>
            <w:tcW w:w="1401" w:type="dxa"/>
            <w:tcBorders>
              <w:top w:val="single" w:sz="4" w:space="0" w:color="auto"/>
              <w:left w:val="single" w:sz="4" w:space="0" w:color="auto"/>
              <w:bottom w:val="single" w:sz="4" w:space="0" w:color="auto"/>
              <w:right w:val="single" w:sz="4" w:space="0" w:color="auto"/>
            </w:tcBorders>
            <w:vAlign w:val="center"/>
          </w:tcPr>
          <w:p w:rsidR="00E92CFE" w:rsidRDefault="00E92CFE">
            <w:pPr>
              <w:ind w:firstLine="400"/>
              <w:jc w:val="center"/>
              <w:rPr>
                <w:szCs w:val="21"/>
              </w:rPr>
            </w:pPr>
          </w:p>
        </w:tc>
      </w:tr>
      <w:tr w:rsidR="00E92CFE">
        <w:trPr>
          <w:trHeight w:val="423"/>
          <w:jc w:val="center"/>
        </w:trPr>
        <w:tc>
          <w:tcPr>
            <w:tcW w:w="9351" w:type="dxa"/>
            <w:gridSpan w:val="9"/>
            <w:tcBorders>
              <w:top w:val="single" w:sz="4" w:space="0" w:color="auto"/>
              <w:left w:val="single" w:sz="4" w:space="0" w:color="auto"/>
              <w:bottom w:val="single" w:sz="4" w:space="0" w:color="auto"/>
              <w:right w:val="single" w:sz="4" w:space="0" w:color="auto"/>
            </w:tcBorders>
            <w:vAlign w:val="center"/>
          </w:tcPr>
          <w:p w:rsidR="00E92CFE" w:rsidRDefault="008D2938">
            <w:pPr>
              <w:jc w:val="center"/>
              <w:rPr>
                <w:szCs w:val="21"/>
              </w:rPr>
            </w:pPr>
            <w:r>
              <w:rPr>
                <w:rFonts w:hint="eastAsia"/>
                <w:szCs w:val="21"/>
              </w:rPr>
              <w:t>自购设备费总计</w:t>
            </w:r>
            <w:r>
              <w:rPr>
                <w:rFonts w:hint="eastAsia"/>
                <w:szCs w:val="21"/>
                <w:u w:val="single"/>
              </w:rPr>
              <w:t xml:space="preserve">        </w:t>
            </w:r>
            <w:r>
              <w:rPr>
                <w:rFonts w:hint="eastAsia"/>
                <w:szCs w:val="21"/>
              </w:rPr>
              <w:t>元</w:t>
            </w:r>
          </w:p>
        </w:tc>
      </w:tr>
    </w:tbl>
    <w:p w:rsidR="00E92CFE" w:rsidRDefault="00E92CFE">
      <w:pPr>
        <w:spacing w:line="360" w:lineRule="exact"/>
        <w:rPr>
          <w:rFonts w:ascii="宋体" w:hAnsi="宋体"/>
          <w:color w:val="000000"/>
        </w:rPr>
      </w:pPr>
    </w:p>
    <w:p w:rsidR="00E92CFE" w:rsidRDefault="008D2938">
      <w:pPr>
        <w:spacing w:line="360" w:lineRule="exact"/>
        <w:rPr>
          <w:rFonts w:cs="黑体"/>
          <w:color w:val="000000"/>
          <w:sz w:val="24"/>
          <w:szCs w:val="24"/>
        </w:rPr>
      </w:pPr>
      <w:r>
        <w:rPr>
          <w:rFonts w:ascii="宋体" w:hAnsi="宋体" w:hint="eastAsia"/>
          <w:color w:val="000000"/>
        </w:rPr>
        <w:t>备注：安装子目编码指该设备所属安装工程费的子目编码</w:t>
      </w:r>
    </w:p>
    <w:p w:rsidR="00E92CFE" w:rsidRDefault="00E92CFE">
      <w:pPr>
        <w:spacing w:line="360" w:lineRule="exact"/>
        <w:ind w:firstLine="480"/>
        <w:rPr>
          <w:color w:val="000000"/>
          <w:sz w:val="24"/>
          <w:szCs w:val="24"/>
        </w:rPr>
      </w:pPr>
    </w:p>
    <w:p w:rsidR="00E92CFE" w:rsidRDefault="00E92CFE">
      <w:pPr>
        <w:spacing w:line="360" w:lineRule="exact"/>
        <w:ind w:firstLine="480"/>
        <w:rPr>
          <w:color w:val="000000"/>
          <w:sz w:val="24"/>
          <w:szCs w:val="24"/>
        </w:rPr>
      </w:pPr>
    </w:p>
    <w:p w:rsidR="00E92CFE" w:rsidRDefault="008D2938">
      <w:pPr>
        <w:widowControl/>
        <w:jc w:val="left"/>
        <w:rPr>
          <w:rFonts w:ascii="Times New Roman" w:eastAsia="黑体" w:hAnsi="Times New Roman" w:cs="宋体"/>
          <w:color w:val="000000"/>
          <w:kern w:val="20"/>
          <w:sz w:val="28"/>
          <w:szCs w:val="28"/>
        </w:rPr>
      </w:pPr>
      <w:r>
        <w:rPr>
          <w:rFonts w:ascii="Times New Roman" w:eastAsia="黑体" w:hAnsi="Times New Roman"/>
          <w:color w:val="000000"/>
          <w:sz w:val="28"/>
          <w:szCs w:val="28"/>
        </w:rPr>
        <w:br w:type="page"/>
      </w:r>
    </w:p>
    <w:p w:rsidR="00E92CFE" w:rsidRDefault="008D2938">
      <w:pPr>
        <w:pStyle w:val="WG318"/>
        <w:outlineLvl w:val="3"/>
        <w:rPr>
          <w:rFonts w:ascii="Times New Roman" w:eastAsia="黑体" w:hAnsi="Times New Roman"/>
          <w:b w:val="0"/>
          <w:bCs w:val="0"/>
          <w:sz w:val="28"/>
          <w:szCs w:val="28"/>
        </w:rPr>
      </w:pPr>
      <w:bookmarkStart w:id="4813" w:name="_Toc2003593646"/>
      <w:bookmarkStart w:id="4814" w:name="_Toc30020"/>
      <w:bookmarkStart w:id="4815" w:name="_Toc1949624315"/>
      <w:bookmarkStart w:id="4816" w:name="_Toc11462"/>
      <w:bookmarkStart w:id="4817" w:name="_Toc1810263953"/>
      <w:bookmarkStart w:id="4818" w:name="_Toc1986371950"/>
      <w:bookmarkStart w:id="4819" w:name="_Toc1181682920"/>
      <w:bookmarkStart w:id="4820" w:name="_Toc1409217031"/>
      <w:bookmarkStart w:id="4821" w:name="_Toc1161793339"/>
      <w:bookmarkStart w:id="4822" w:name="_Toc19142"/>
      <w:bookmarkStart w:id="4823" w:name="_Toc276124585"/>
      <w:bookmarkStart w:id="4824" w:name="_Toc412416368"/>
      <w:r>
        <w:rPr>
          <w:rFonts w:ascii="Times New Roman" w:eastAsia="黑体" w:hAnsi="Times New Roman" w:hint="eastAsia"/>
          <w:b w:val="0"/>
          <w:bCs w:val="0"/>
          <w:sz w:val="28"/>
          <w:szCs w:val="28"/>
        </w:rPr>
        <w:lastRenderedPageBreak/>
        <w:t>表</w:t>
      </w:r>
      <w:r>
        <w:rPr>
          <w:rFonts w:ascii="Times New Roman" w:eastAsia="黑体" w:hAnsi="Times New Roman"/>
          <w:b w:val="0"/>
          <w:bCs w:val="0"/>
          <w:sz w:val="28"/>
          <w:szCs w:val="28"/>
        </w:rPr>
        <w:t xml:space="preserve">4-12 </w:t>
      </w:r>
      <w:r>
        <w:rPr>
          <w:rFonts w:ascii="Times New Roman" w:eastAsia="黑体" w:hAnsi="Times New Roman" w:hint="eastAsia"/>
          <w:b w:val="0"/>
          <w:bCs w:val="0"/>
          <w:sz w:val="28"/>
          <w:szCs w:val="28"/>
        </w:rPr>
        <w:t>工程量清单子目综合单价分析表</w:t>
      </w:r>
      <w:bookmarkEnd w:id="4813"/>
      <w:bookmarkEnd w:id="4814"/>
      <w:bookmarkEnd w:id="4815"/>
      <w:bookmarkEnd w:id="4816"/>
      <w:bookmarkEnd w:id="4817"/>
      <w:bookmarkEnd w:id="4818"/>
      <w:bookmarkEnd w:id="4819"/>
      <w:bookmarkEnd w:id="4820"/>
      <w:bookmarkEnd w:id="4821"/>
      <w:bookmarkEnd w:id="4822"/>
      <w:bookmarkEnd w:id="4823"/>
      <w:bookmarkEnd w:id="4824"/>
    </w:p>
    <w:p w:rsidR="00E92CFE" w:rsidRDefault="00E92CFE">
      <w:pPr>
        <w:ind w:firstLine="480"/>
        <w:jc w:val="center"/>
        <w:rPr>
          <w:rFonts w:eastAsia="黑体"/>
          <w:color w:val="000000"/>
          <w:sz w:val="24"/>
          <w:szCs w:val="28"/>
        </w:rPr>
      </w:pPr>
    </w:p>
    <w:p w:rsidR="00E92CFE" w:rsidRDefault="008D2938">
      <w:pPr>
        <w:jc w:val="center"/>
        <w:rPr>
          <w:rFonts w:eastAsia="黑体"/>
          <w:sz w:val="28"/>
          <w:szCs w:val="28"/>
        </w:rPr>
      </w:pPr>
      <w:r>
        <w:rPr>
          <w:rFonts w:eastAsia="黑体" w:hint="eastAsia"/>
          <w:sz w:val="28"/>
          <w:szCs w:val="28"/>
        </w:rPr>
        <w:t>工程量清单子目综合单价分析表</w:t>
      </w:r>
    </w:p>
    <w:p w:rsidR="00E92CFE" w:rsidRDefault="008D2938">
      <w:pPr>
        <w:rPr>
          <w:szCs w:val="21"/>
        </w:rPr>
      </w:pPr>
      <w:r>
        <w:rPr>
          <w:rFonts w:hint="eastAsia"/>
          <w:szCs w:val="21"/>
        </w:rPr>
        <w:t>标段：</w:t>
      </w:r>
      <w:r>
        <w:rPr>
          <w:rFonts w:hint="eastAsia"/>
          <w:szCs w:val="21"/>
          <w:u w:val="single"/>
        </w:rPr>
        <w:t xml:space="preserve">           </w:t>
      </w:r>
      <w:r>
        <w:rPr>
          <w:rFonts w:hint="eastAsia"/>
          <w:szCs w:val="21"/>
        </w:rPr>
        <w:t xml:space="preserve">                                                   </w:t>
      </w:r>
      <w:r>
        <w:rPr>
          <w:rFonts w:hint="eastAsia"/>
          <w:szCs w:val="21"/>
        </w:rPr>
        <w:t>第</w:t>
      </w:r>
      <w:r>
        <w:rPr>
          <w:rFonts w:hint="eastAsia"/>
          <w:szCs w:val="21"/>
        </w:rPr>
        <w:t xml:space="preserve">   </w:t>
      </w:r>
      <w:r>
        <w:rPr>
          <w:rFonts w:hint="eastAsia"/>
          <w:szCs w:val="21"/>
        </w:rPr>
        <w:t>页共</w:t>
      </w:r>
      <w:r>
        <w:rPr>
          <w:rFonts w:hint="eastAsia"/>
          <w:szCs w:val="21"/>
        </w:rPr>
        <w:t xml:space="preserve">   </w:t>
      </w:r>
      <w:r>
        <w:rPr>
          <w:rFonts w:hint="eastAsia"/>
          <w:szCs w:val="21"/>
        </w:rPr>
        <w:t>页</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05"/>
        <w:gridCol w:w="611"/>
        <w:gridCol w:w="665"/>
        <w:gridCol w:w="709"/>
        <w:gridCol w:w="709"/>
        <w:gridCol w:w="708"/>
        <w:gridCol w:w="851"/>
        <w:gridCol w:w="850"/>
        <w:gridCol w:w="857"/>
        <w:gridCol w:w="703"/>
        <w:gridCol w:w="708"/>
        <w:gridCol w:w="847"/>
      </w:tblGrid>
      <w:tr w:rsidR="00E92CFE">
        <w:trPr>
          <w:trHeight w:val="430"/>
          <w:jc w:val="center"/>
        </w:trPr>
        <w:tc>
          <w:tcPr>
            <w:tcW w:w="9347" w:type="dxa"/>
            <w:gridSpan w:val="13"/>
          </w:tcPr>
          <w:p w:rsidR="00E92CFE" w:rsidRDefault="008D2938">
            <w:pPr>
              <w:spacing w:line="400" w:lineRule="exact"/>
              <w:jc w:val="center"/>
              <w:rPr>
                <w:szCs w:val="21"/>
              </w:rPr>
            </w:pPr>
            <w:r>
              <w:rPr>
                <w:rFonts w:hint="eastAsia"/>
                <w:szCs w:val="21"/>
              </w:rPr>
              <w:t>清单第</w:t>
            </w:r>
            <w:r>
              <w:rPr>
                <w:szCs w:val="21"/>
              </w:rPr>
              <w:t>××</w:t>
            </w:r>
            <w:r>
              <w:rPr>
                <w:rFonts w:hint="eastAsia"/>
                <w:szCs w:val="21"/>
              </w:rPr>
              <w:t>章</w:t>
            </w:r>
            <w:r>
              <w:rPr>
                <w:szCs w:val="21"/>
              </w:rPr>
              <w:t xml:space="preserve">  ××××</w:t>
            </w:r>
          </w:p>
        </w:tc>
      </w:tr>
      <w:tr w:rsidR="00E92CFE">
        <w:trPr>
          <w:cantSplit/>
          <w:trHeight w:val="341"/>
          <w:jc w:val="center"/>
        </w:trPr>
        <w:tc>
          <w:tcPr>
            <w:tcW w:w="624" w:type="dxa"/>
            <w:vMerge w:val="restart"/>
            <w:vAlign w:val="center"/>
          </w:tcPr>
          <w:p w:rsidR="00E92CFE" w:rsidRDefault="008D2938">
            <w:pPr>
              <w:widowControl/>
              <w:jc w:val="center"/>
              <w:rPr>
                <w:rFonts w:ascii="宋体" w:cs="宋体"/>
                <w:color w:val="000000"/>
                <w:kern w:val="0"/>
                <w:szCs w:val="21"/>
              </w:rPr>
            </w:pPr>
            <w:r>
              <w:rPr>
                <w:rFonts w:ascii="宋体" w:hAnsi="宋体" w:cs="宋体" w:hint="eastAsia"/>
                <w:color w:val="000000"/>
                <w:kern w:val="0"/>
                <w:szCs w:val="21"/>
              </w:rPr>
              <w:t>子目编码</w:t>
            </w:r>
          </w:p>
        </w:tc>
        <w:tc>
          <w:tcPr>
            <w:tcW w:w="505" w:type="dxa"/>
            <w:vMerge w:val="restart"/>
            <w:vAlign w:val="center"/>
          </w:tcPr>
          <w:p w:rsidR="00E92CFE" w:rsidRDefault="008D2938">
            <w:pPr>
              <w:widowControl/>
              <w:jc w:val="center"/>
              <w:rPr>
                <w:rFonts w:ascii="宋体" w:cs="宋体"/>
                <w:color w:val="000000"/>
                <w:kern w:val="0"/>
                <w:szCs w:val="21"/>
              </w:rPr>
            </w:pPr>
            <w:r>
              <w:rPr>
                <w:rFonts w:ascii="宋体" w:hAnsi="宋体" w:cs="宋体" w:hint="eastAsia"/>
                <w:color w:val="000000"/>
                <w:kern w:val="0"/>
                <w:szCs w:val="21"/>
              </w:rPr>
              <w:t>名称</w:t>
            </w:r>
          </w:p>
        </w:tc>
        <w:tc>
          <w:tcPr>
            <w:tcW w:w="611" w:type="dxa"/>
            <w:vMerge w:val="restart"/>
            <w:vAlign w:val="center"/>
          </w:tcPr>
          <w:p w:rsidR="00E92CFE" w:rsidRDefault="008D2938">
            <w:pPr>
              <w:widowControl/>
              <w:jc w:val="center"/>
              <w:rPr>
                <w:rFonts w:ascii="宋体" w:cs="宋体"/>
                <w:color w:val="000000"/>
                <w:kern w:val="0"/>
                <w:szCs w:val="21"/>
              </w:rPr>
            </w:pPr>
            <w:r>
              <w:rPr>
                <w:rFonts w:ascii="宋体" w:hAnsi="宋体" w:cs="宋体" w:hint="eastAsia"/>
                <w:color w:val="000000"/>
                <w:kern w:val="0"/>
                <w:szCs w:val="21"/>
              </w:rPr>
              <w:t>计量单位</w:t>
            </w:r>
          </w:p>
        </w:tc>
        <w:tc>
          <w:tcPr>
            <w:tcW w:w="6760" w:type="dxa"/>
            <w:gridSpan w:val="9"/>
          </w:tcPr>
          <w:p w:rsidR="00E92CFE" w:rsidRDefault="008D2938">
            <w:pPr>
              <w:spacing w:line="400" w:lineRule="exact"/>
              <w:jc w:val="center"/>
              <w:rPr>
                <w:color w:val="000000"/>
                <w:szCs w:val="21"/>
              </w:rPr>
            </w:pPr>
            <w:r>
              <w:rPr>
                <w:rFonts w:hint="eastAsia"/>
                <w:color w:val="000000"/>
                <w:szCs w:val="21"/>
              </w:rPr>
              <w:t>综合单价组成</w:t>
            </w:r>
            <w:r>
              <w:rPr>
                <w:rFonts w:ascii="Times New Roman" w:hAnsi="Times New Roman" w:hint="eastAsia"/>
                <w:color w:val="000000"/>
                <w:szCs w:val="21"/>
              </w:rPr>
              <w:t>（元）</w:t>
            </w:r>
          </w:p>
        </w:tc>
        <w:tc>
          <w:tcPr>
            <w:tcW w:w="847" w:type="dxa"/>
            <w:vMerge w:val="restart"/>
            <w:vAlign w:val="center"/>
          </w:tcPr>
          <w:p w:rsidR="00E92CFE" w:rsidRDefault="008D2938">
            <w:pPr>
              <w:spacing w:line="400" w:lineRule="exact"/>
              <w:jc w:val="center"/>
              <w:rPr>
                <w:color w:val="000000"/>
                <w:szCs w:val="21"/>
              </w:rPr>
            </w:pPr>
            <w:r>
              <w:rPr>
                <w:rFonts w:ascii="宋体" w:hAnsi="宋体" w:cs="宋体" w:hint="eastAsia"/>
                <w:color w:val="000000"/>
                <w:kern w:val="0"/>
                <w:szCs w:val="21"/>
              </w:rPr>
              <w:t>综合单价（元）</w:t>
            </w:r>
          </w:p>
        </w:tc>
      </w:tr>
      <w:tr w:rsidR="00E92CFE">
        <w:trPr>
          <w:cantSplit/>
          <w:trHeight w:val="1339"/>
          <w:jc w:val="center"/>
        </w:trPr>
        <w:tc>
          <w:tcPr>
            <w:tcW w:w="624" w:type="dxa"/>
            <w:vMerge/>
            <w:vAlign w:val="center"/>
          </w:tcPr>
          <w:p w:rsidR="00E92CFE" w:rsidRDefault="00E92CFE">
            <w:pPr>
              <w:widowControl/>
              <w:jc w:val="left"/>
              <w:rPr>
                <w:rFonts w:cs="黑体"/>
                <w:color w:val="000000"/>
                <w:szCs w:val="21"/>
              </w:rPr>
            </w:pPr>
          </w:p>
        </w:tc>
        <w:tc>
          <w:tcPr>
            <w:tcW w:w="505" w:type="dxa"/>
            <w:vMerge/>
            <w:vAlign w:val="center"/>
          </w:tcPr>
          <w:p w:rsidR="00E92CFE" w:rsidRDefault="00E92CFE">
            <w:pPr>
              <w:widowControl/>
              <w:jc w:val="left"/>
              <w:rPr>
                <w:rFonts w:cs="黑体"/>
                <w:color w:val="000000"/>
                <w:szCs w:val="21"/>
              </w:rPr>
            </w:pPr>
          </w:p>
        </w:tc>
        <w:tc>
          <w:tcPr>
            <w:tcW w:w="611" w:type="dxa"/>
            <w:vMerge/>
            <w:vAlign w:val="center"/>
          </w:tcPr>
          <w:p w:rsidR="00E92CFE" w:rsidRDefault="00E92CFE">
            <w:pPr>
              <w:widowControl/>
              <w:jc w:val="left"/>
              <w:rPr>
                <w:rFonts w:cs="黑体"/>
                <w:color w:val="000000"/>
                <w:szCs w:val="21"/>
              </w:rPr>
            </w:pPr>
          </w:p>
        </w:tc>
        <w:tc>
          <w:tcPr>
            <w:tcW w:w="665" w:type="dxa"/>
            <w:vAlign w:val="center"/>
          </w:tcPr>
          <w:p w:rsidR="00E92CFE" w:rsidRDefault="008D2938">
            <w:pPr>
              <w:widowControl/>
              <w:jc w:val="center"/>
              <w:rPr>
                <w:rFonts w:ascii="宋体" w:cs="宋体"/>
                <w:color w:val="000000"/>
                <w:kern w:val="0"/>
                <w:szCs w:val="21"/>
              </w:rPr>
            </w:pPr>
            <w:r>
              <w:rPr>
                <w:rFonts w:ascii="宋体" w:hAnsi="宋体" w:cs="宋体" w:hint="eastAsia"/>
                <w:color w:val="000000"/>
                <w:kern w:val="0"/>
                <w:szCs w:val="21"/>
              </w:rPr>
              <w:t>人工费</w:t>
            </w:r>
          </w:p>
        </w:tc>
        <w:tc>
          <w:tcPr>
            <w:tcW w:w="709" w:type="dxa"/>
            <w:vAlign w:val="center"/>
          </w:tcPr>
          <w:p w:rsidR="00E92CFE" w:rsidRDefault="008D2938">
            <w:pPr>
              <w:widowControl/>
              <w:jc w:val="center"/>
              <w:rPr>
                <w:rFonts w:ascii="宋体" w:cs="宋体"/>
                <w:color w:val="000000"/>
                <w:kern w:val="0"/>
                <w:szCs w:val="21"/>
              </w:rPr>
            </w:pPr>
            <w:r>
              <w:rPr>
                <w:rFonts w:ascii="宋体" w:hAnsi="宋体" w:cs="宋体" w:hint="eastAsia"/>
                <w:color w:val="000000"/>
                <w:kern w:val="0"/>
                <w:szCs w:val="21"/>
              </w:rPr>
              <w:t>材料费</w:t>
            </w:r>
          </w:p>
        </w:tc>
        <w:tc>
          <w:tcPr>
            <w:tcW w:w="709" w:type="dxa"/>
            <w:vAlign w:val="center"/>
          </w:tcPr>
          <w:p w:rsidR="00E92CFE" w:rsidRDefault="008D2938">
            <w:pPr>
              <w:widowControl/>
              <w:jc w:val="center"/>
              <w:rPr>
                <w:rFonts w:ascii="宋体" w:cs="宋体"/>
                <w:color w:val="000000"/>
                <w:kern w:val="0"/>
                <w:szCs w:val="21"/>
              </w:rPr>
            </w:pPr>
            <w:r>
              <w:rPr>
                <w:rFonts w:ascii="宋体" w:hAnsi="宋体" w:cs="宋体" w:hint="eastAsia"/>
                <w:color w:val="000000"/>
                <w:kern w:val="0"/>
                <w:szCs w:val="21"/>
              </w:rPr>
              <w:t>机具使用费</w:t>
            </w:r>
          </w:p>
        </w:tc>
        <w:tc>
          <w:tcPr>
            <w:tcW w:w="708" w:type="dxa"/>
            <w:vAlign w:val="center"/>
          </w:tcPr>
          <w:p w:rsidR="00E92CFE" w:rsidRDefault="008D2938">
            <w:pPr>
              <w:widowControl/>
              <w:jc w:val="center"/>
              <w:rPr>
                <w:rFonts w:ascii="宋体" w:cs="宋体"/>
                <w:color w:val="000000"/>
                <w:kern w:val="0"/>
                <w:szCs w:val="21"/>
              </w:rPr>
            </w:pPr>
            <w:r>
              <w:rPr>
                <w:rFonts w:ascii="宋体" w:hAnsi="宋体" w:cs="宋体" w:hint="eastAsia"/>
                <w:color w:val="000000"/>
                <w:kern w:val="0"/>
                <w:szCs w:val="21"/>
              </w:rPr>
              <w:t>填料费</w:t>
            </w:r>
          </w:p>
        </w:tc>
        <w:tc>
          <w:tcPr>
            <w:tcW w:w="851" w:type="dxa"/>
            <w:vAlign w:val="center"/>
          </w:tcPr>
          <w:p w:rsidR="00E92CFE" w:rsidRDefault="008D2938">
            <w:pPr>
              <w:widowControl/>
              <w:jc w:val="center"/>
              <w:rPr>
                <w:rFonts w:ascii="宋体" w:cs="宋体"/>
                <w:color w:val="000000"/>
                <w:kern w:val="0"/>
                <w:szCs w:val="21"/>
              </w:rPr>
            </w:pPr>
            <w:r>
              <w:rPr>
                <w:rFonts w:ascii="宋体" w:hAnsi="宋体" w:cs="宋体" w:hint="eastAsia"/>
                <w:color w:val="000000"/>
                <w:kern w:val="0"/>
                <w:szCs w:val="21"/>
              </w:rPr>
              <w:t>价外运杂费</w:t>
            </w:r>
          </w:p>
        </w:tc>
        <w:tc>
          <w:tcPr>
            <w:tcW w:w="850" w:type="dxa"/>
            <w:vAlign w:val="center"/>
          </w:tcPr>
          <w:p w:rsidR="00E92CFE" w:rsidRDefault="008D2938">
            <w:pPr>
              <w:widowControl/>
              <w:jc w:val="center"/>
              <w:rPr>
                <w:rFonts w:ascii="宋体" w:cs="宋体"/>
                <w:color w:val="000000"/>
                <w:kern w:val="0"/>
                <w:szCs w:val="21"/>
              </w:rPr>
            </w:pPr>
            <w:r>
              <w:rPr>
                <w:rFonts w:ascii="宋体" w:hAnsi="宋体" w:cs="宋体" w:hint="eastAsia"/>
                <w:color w:val="000000"/>
                <w:kern w:val="0"/>
                <w:szCs w:val="21"/>
              </w:rPr>
              <w:t>施工措施费</w:t>
            </w:r>
          </w:p>
        </w:tc>
        <w:tc>
          <w:tcPr>
            <w:tcW w:w="857" w:type="dxa"/>
            <w:vAlign w:val="center"/>
          </w:tcPr>
          <w:p w:rsidR="00E92CFE" w:rsidRDefault="008D2938">
            <w:pPr>
              <w:widowControl/>
              <w:jc w:val="center"/>
              <w:rPr>
                <w:rFonts w:ascii="宋体" w:cs="宋体"/>
                <w:color w:val="000000"/>
                <w:kern w:val="0"/>
                <w:szCs w:val="21"/>
              </w:rPr>
            </w:pPr>
            <w:r>
              <w:rPr>
                <w:rFonts w:ascii="宋体" w:hAnsi="宋体" w:cs="宋体" w:hint="eastAsia"/>
                <w:color w:val="000000"/>
                <w:kern w:val="0"/>
                <w:szCs w:val="21"/>
              </w:rPr>
              <w:t>特殊施工增加费</w:t>
            </w:r>
          </w:p>
        </w:tc>
        <w:tc>
          <w:tcPr>
            <w:tcW w:w="703" w:type="dxa"/>
            <w:vAlign w:val="center"/>
          </w:tcPr>
          <w:p w:rsidR="00E92CFE" w:rsidRDefault="008D2938">
            <w:pPr>
              <w:widowControl/>
              <w:jc w:val="center"/>
              <w:rPr>
                <w:rFonts w:ascii="宋体" w:cs="宋体"/>
                <w:color w:val="000000"/>
                <w:kern w:val="0"/>
                <w:szCs w:val="21"/>
              </w:rPr>
            </w:pPr>
            <w:r>
              <w:rPr>
                <w:rFonts w:ascii="宋体" w:hAnsi="宋体" w:cs="宋体" w:hint="eastAsia"/>
                <w:color w:val="000000"/>
                <w:kern w:val="0"/>
                <w:szCs w:val="21"/>
              </w:rPr>
              <w:t>间接费</w:t>
            </w:r>
          </w:p>
        </w:tc>
        <w:tc>
          <w:tcPr>
            <w:tcW w:w="708" w:type="dxa"/>
            <w:vAlign w:val="center"/>
          </w:tcPr>
          <w:p w:rsidR="00E92CFE" w:rsidRDefault="008D2938">
            <w:pPr>
              <w:widowControl/>
              <w:jc w:val="center"/>
              <w:rPr>
                <w:rFonts w:ascii="宋体" w:cs="宋体"/>
                <w:color w:val="000000"/>
                <w:kern w:val="0"/>
                <w:szCs w:val="21"/>
              </w:rPr>
            </w:pPr>
            <w:r>
              <w:rPr>
                <w:rFonts w:ascii="宋体" w:hAnsi="宋体" w:cs="宋体" w:hint="eastAsia"/>
                <w:color w:val="000000"/>
                <w:kern w:val="0"/>
                <w:szCs w:val="21"/>
              </w:rPr>
              <w:t>税金</w:t>
            </w:r>
          </w:p>
        </w:tc>
        <w:tc>
          <w:tcPr>
            <w:tcW w:w="847" w:type="dxa"/>
            <w:vMerge/>
            <w:vAlign w:val="center"/>
          </w:tcPr>
          <w:p w:rsidR="00E92CFE" w:rsidRDefault="00E92CFE">
            <w:pPr>
              <w:widowControl/>
              <w:jc w:val="left"/>
              <w:rPr>
                <w:rFonts w:cs="黑体"/>
                <w:color w:val="000000"/>
                <w:szCs w:val="21"/>
              </w:rPr>
            </w:pPr>
          </w:p>
        </w:tc>
      </w:tr>
      <w:tr w:rsidR="00E92CFE">
        <w:trPr>
          <w:trHeight w:val="459"/>
          <w:jc w:val="center"/>
        </w:trPr>
        <w:tc>
          <w:tcPr>
            <w:tcW w:w="624" w:type="dxa"/>
            <w:vAlign w:val="center"/>
          </w:tcPr>
          <w:p w:rsidR="00E92CFE" w:rsidRDefault="00E92CFE">
            <w:pPr>
              <w:jc w:val="center"/>
              <w:rPr>
                <w:color w:val="000000"/>
                <w:szCs w:val="21"/>
              </w:rPr>
            </w:pPr>
          </w:p>
        </w:tc>
        <w:tc>
          <w:tcPr>
            <w:tcW w:w="505" w:type="dxa"/>
            <w:vAlign w:val="center"/>
          </w:tcPr>
          <w:p w:rsidR="00E92CFE" w:rsidRDefault="00E92CFE">
            <w:pPr>
              <w:jc w:val="center"/>
              <w:rPr>
                <w:color w:val="000000"/>
                <w:szCs w:val="21"/>
              </w:rPr>
            </w:pPr>
          </w:p>
        </w:tc>
        <w:tc>
          <w:tcPr>
            <w:tcW w:w="611" w:type="dxa"/>
            <w:vAlign w:val="center"/>
          </w:tcPr>
          <w:p w:rsidR="00E92CFE" w:rsidRDefault="00E92CFE">
            <w:pPr>
              <w:jc w:val="center"/>
              <w:rPr>
                <w:color w:val="000000"/>
                <w:szCs w:val="21"/>
              </w:rPr>
            </w:pPr>
          </w:p>
        </w:tc>
        <w:tc>
          <w:tcPr>
            <w:tcW w:w="665" w:type="dxa"/>
            <w:vAlign w:val="center"/>
          </w:tcPr>
          <w:p w:rsidR="00E92CFE" w:rsidRDefault="00E92CFE">
            <w:pPr>
              <w:jc w:val="center"/>
              <w:rPr>
                <w:color w:val="000000"/>
                <w:szCs w:val="21"/>
              </w:rPr>
            </w:pPr>
          </w:p>
        </w:tc>
        <w:tc>
          <w:tcPr>
            <w:tcW w:w="709" w:type="dxa"/>
            <w:vAlign w:val="center"/>
          </w:tcPr>
          <w:p w:rsidR="00E92CFE" w:rsidRDefault="00E92CFE">
            <w:pPr>
              <w:rPr>
                <w:color w:val="000000"/>
                <w:szCs w:val="21"/>
              </w:rPr>
            </w:pPr>
          </w:p>
        </w:tc>
        <w:tc>
          <w:tcPr>
            <w:tcW w:w="709"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51" w:type="dxa"/>
            <w:vAlign w:val="center"/>
          </w:tcPr>
          <w:p w:rsidR="00E92CFE" w:rsidRDefault="00E92CFE">
            <w:pPr>
              <w:jc w:val="center"/>
              <w:rPr>
                <w:color w:val="000000"/>
                <w:szCs w:val="21"/>
              </w:rPr>
            </w:pPr>
          </w:p>
        </w:tc>
        <w:tc>
          <w:tcPr>
            <w:tcW w:w="850" w:type="dxa"/>
          </w:tcPr>
          <w:p w:rsidR="00E92CFE" w:rsidRDefault="00E92CFE">
            <w:pPr>
              <w:jc w:val="center"/>
              <w:rPr>
                <w:color w:val="000000"/>
                <w:szCs w:val="21"/>
              </w:rPr>
            </w:pPr>
          </w:p>
        </w:tc>
        <w:tc>
          <w:tcPr>
            <w:tcW w:w="857" w:type="dxa"/>
          </w:tcPr>
          <w:p w:rsidR="00E92CFE" w:rsidRDefault="00E92CFE">
            <w:pPr>
              <w:jc w:val="center"/>
              <w:rPr>
                <w:color w:val="000000"/>
                <w:szCs w:val="21"/>
              </w:rPr>
            </w:pPr>
          </w:p>
        </w:tc>
        <w:tc>
          <w:tcPr>
            <w:tcW w:w="703"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47" w:type="dxa"/>
            <w:vAlign w:val="center"/>
          </w:tcPr>
          <w:p w:rsidR="00E92CFE" w:rsidRDefault="00E92CFE">
            <w:pPr>
              <w:jc w:val="center"/>
              <w:rPr>
                <w:color w:val="000000"/>
                <w:szCs w:val="21"/>
              </w:rPr>
            </w:pPr>
          </w:p>
        </w:tc>
      </w:tr>
      <w:tr w:rsidR="00E92CFE">
        <w:trPr>
          <w:trHeight w:val="459"/>
          <w:jc w:val="center"/>
        </w:trPr>
        <w:tc>
          <w:tcPr>
            <w:tcW w:w="624" w:type="dxa"/>
            <w:vAlign w:val="center"/>
          </w:tcPr>
          <w:p w:rsidR="00E92CFE" w:rsidRDefault="00E92CFE">
            <w:pPr>
              <w:jc w:val="center"/>
              <w:rPr>
                <w:color w:val="000000"/>
                <w:szCs w:val="21"/>
              </w:rPr>
            </w:pPr>
          </w:p>
        </w:tc>
        <w:tc>
          <w:tcPr>
            <w:tcW w:w="505" w:type="dxa"/>
            <w:vAlign w:val="center"/>
          </w:tcPr>
          <w:p w:rsidR="00E92CFE" w:rsidRDefault="00E92CFE">
            <w:pPr>
              <w:jc w:val="center"/>
              <w:rPr>
                <w:color w:val="000000"/>
                <w:szCs w:val="21"/>
              </w:rPr>
            </w:pPr>
          </w:p>
        </w:tc>
        <w:tc>
          <w:tcPr>
            <w:tcW w:w="611" w:type="dxa"/>
            <w:vAlign w:val="center"/>
          </w:tcPr>
          <w:p w:rsidR="00E92CFE" w:rsidRDefault="00E92CFE">
            <w:pPr>
              <w:jc w:val="center"/>
              <w:rPr>
                <w:color w:val="000000"/>
                <w:szCs w:val="21"/>
              </w:rPr>
            </w:pPr>
          </w:p>
        </w:tc>
        <w:tc>
          <w:tcPr>
            <w:tcW w:w="665" w:type="dxa"/>
            <w:vAlign w:val="center"/>
          </w:tcPr>
          <w:p w:rsidR="00E92CFE" w:rsidRDefault="00E92CFE">
            <w:pPr>
              <w:jc w:val="center"/>
              <w:rPr>
                <w:color w:val="000000"/>
                <w:szCs w:val="21"/>
              </w:rPr>
            </w:pPr>
          </w:p>
        </w:tc>
        <w:tc>
          <w:tcPr>
            <w:tcW w:w="709" w:type="dxa"/>
            <w:vAlign w:val="center"/>
          </w:tcPr>
          <w:p w:rsidR="00E92CFE" w:rsidRDefault="00E92CFE">
            <w:pPr>
              <w:rPr>
                <w:color w:val="000000"/>
                <w:szCs w:val="21"/>
              </w:rPr>
            </w:pPr>
          </w:p>
        </w:tc>
        <w:tc>
          <w:tcPr>
            <w:tcW w:w="709"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51" w:type="dxa"/>
            <w:vAlign w:val="center"/>
          </w:tcPr>
          <w:p w:rsidR="00E92CFE" w:rsidRDefault="00E92CFE">
            <w:pPr>
              <w:jc w:val="center"/>
              <w:rPr>
                <w:color w:val="000000"/>
                <w:szCs w:val="21"/>
              </w:rPr>
            </w:pPr>
          </w:p>
        </w:tc>
        <w:tc>
          <w:tcPr>
            <w:tcW w:w="850" w:type="dxa"/>
          </w:tcPr>
          <w:p w:rsidR="00E92CFE" w:rsidRDefault="00E92CFE">
            <w:pPr>
              <w:jc w:val="center"/>
              <w:rPr>
                <w:color w:val="000000"/>
                <w:szCs w:val="21"/>
              </w:rPr>
            </w:pPr>
          </w:p>
        </w:tc>
        <w:tc>
          <w:tcPr>
            <w:tcW w:w="857" w:type="dxa"/>
          </w:tcPr>
          <w:p w:rsidR="00E92CFE" w:rsidRDefault="00E92CFE">
            <w:pPr>
              <w:jc w:val="center"/>
              <w:rPr>
                <w:color w:val="000000"/>
                <w:szCs w:val="21"/>
              </w:rPr>
            </w:pPr>
          </w:p>
        </w:tc>
        <w:tc>
          <w:tcPr>
            <w:tcW w:w="703"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47" w:type="dxa"/>
            <w:vAlign w:val="center"/>
          </w:tcPr>
          <w:p w:rsidR="00E92CFE" w:rsidRDefault="00E92CFE">
            <w:pPr>
              <w:jc w:val="center"/>
              <w:rPr>
                <w:color w:val="000000"/>
                <w:szCs w:val="21"/>
              </w:rPr>
            </w:pPr>
          </w:p>
        </w:tc>
      </w:tr>
      <w:tr w:rsidR="00E92CFE">
        <w:trPr>
          <w:trHeight w:val="459"/>
          <w:jc w:val="center"/>
        </w:trPr>
        <w:tc>
          <w:tcPr>
            <w:tcW w:w="624" w:type="dxa"/>
            <w:vAlign w:val="center"/>
          </w:tcPr>
          <w:p w:rsidR="00E92CFE" w:rsidRDefault="00E92CFE">
            <w:pPr>
              <w:jc w:val="center"/>
              <w:rPr>
                <w:color w:val="000000"/>
                <w:szCs w:val="21"/>
              </w:rPr>
            </w:pPr>
          </w:p>
        </w:tc>
        <w:tc>
          <w:tcPr>
            <w:tcW w:w="505" w:type="dxa"/>
            <w:vAlign w:val="center"/>
          </w:tcPr>
          <w:p w:rsidR="00E92CFE" w:rsidRDefault="00E92CFE">
            <w:pPr>
              <w:jc w:val="center"/>
              <w:rPr>
                <w:color w:val="000000"/>
                <w:szCs w:val="21"/>
              </w:rPr>
            </w:pPr>
          </w:p>
        </w:tc>
        <w:tc>
          <w:tcPr>
            <w:tcW w:w="611" w:type="dxa"/>
            <w:vAlign w:val="center"/>
          </w:tcPr>
          <w:p w:rsidR="00E92CFE" w:rsidRDefault="00E92CFE">
            <w:pPr>
              <w:jc w:val="center"/>
              <w:rPr>
                <w:color w:val="000000"/>
                <w:szCs w:val="21"/>
              </w:rPr>
            </w:pPr>
          </w:p>
        </w:tc>
        <w:tc>
          <w:tcPr>
            <w:tcW w:w="665" w:type="dxa"/>
            <w:vAlign w:val="center"/>
          </w:tcPr>
          <w:p w:rsidR="00E92CFE" w:rsidRDefault="00E92CFE">
            <w:pPr>
              <w:jc w:val="center"/>
              <w:rPr>
                <w:color w:val="000000"/>
                <w:szCs w:val="21"/>
              </w:rPr>
            </w:pPr>
          </w:p>
        </w:tc>
        <w:tc>
          <w:tcPr>
            <w:tcW w:w="709" w:type="dxa"/>
            <w:vAlign w:val="center"/>
          </w:tcPr>
          <w:p w:rsidR="00E92CFE" w:rsidRDefault="00E92CFE">
            <w:pPr>
              <w:rPr>
                <w:color w:val="000000"/>
                <w:szCs w:val="21"/>
              </w:rPr>
            </w:pPr>
          </w:p>
        </w:tc>
        <w:tc>
          <w:tcPr>
            <w:tcW w:w="709"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51" w:type="dxa"/>
            <w:vAlign w:val="center"/>
          </w:tcPr>
          <w:p w:rsidR="00E92CFE" w:rsidRDefault="00E92CFE">
            <w:pPr>
              <w:jc w:val="center"/>
              <w:rPr>
                <w:color w:val="000000"/>
                <w:szCs w:val="21"/>
              </w:rPr>
            </w:pPr>
          </w:p>
        </w:tc>
        <w:tc>
          <w:tcPr>
            <w:tcW w:w="850" w:type="dxa"/>
          </w:tcPr>
          <w:p w:rsidR="00E92CFE" w:rsidRDefault="00E92CFE">
            <w:pPr>
              <w:jc w:val="center"/>
              <w:rPr>
                <w:color w:val="000000"/>
                <w:szCs w:val="21"/>
              </w:rPr>
            </w:pPr>
          </w:p>
        </w:tc>
        <w:tc>
          <w:tcPr>
            <w:tcW w:w="857" w:type="dxa"/>
          </w:tcPr>
          <w:p w:rsidR="00E92CFE" w:rsidRDefault="00E92CFE">
            <w:pPr>
              <w:jc w:val="center"/>
              <w:rPr>
                <w:color w:val="000000"/>
                <w:szCs w:val="21"/>
              </w:rPr>
            </w:pPr>
          </w:p>
        </w:tc>
        <w:tc>
          <w:tcPr>
            <w:tcW w:w="703"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47" w:type="dxa"/>
            <w:vAlign w:val="center"/>
          </w:tcPr>
          <w:p w:rsidR="00E92CFE" w:rsidRDefault="00E92CFE">
            <w:pPr>
              <w:jc w:val="center"/>
              <w:rPr>
                <w:color w:val="000000"/>
                <w:szCs w:val="21"/>
              </w:rPr>
            </w:pPr>
          </w:p>
        </w:tc>
      </w:tr>
      <w:tr w:rsidR="00E92CFE">
        <w:trPr>
          <w:trHeight w:val="459"/>
          <w:jc w:val="center"/>
        </w:trPr>
        <w:tc>
          <w:tcPr>
            <w:tcW w:w="624" w:type="dxa"/>
            <w:vAlign w:val="center"/>
          </w:tcPr>
          <w:p w:rsidR="00E92CFE" w:rsidRDefault="00E92CFE">
            <w:pPr>
              <w:jc w:val="center"/>
              <w:rPr>
                <w:color w:val="000000"/>
                <w:szCs w:val="21"/>
              </w:rPr>
            </w:pPr>
          </w:p>
        </w:tc>
        <w:tc>
          <w:tcPr>
            <w:tcW w:w="505" w:type="dxa"/>
            <w:vAlign w:val="center"/>
          </w:tcPr>
          <w:p w:rsidR="00E92CFE" w:rsidRDefault="00E92CFE">
            <w:pPr>
              <w:jc w:val="center"/>
              <w:rPr>
                <w:color w:val="000000"/>
                <w:szCs w:val="21"/>
              </w:rPr>
            </w:pPr>
          </w:p>
        </w:tc>
        <w:tc>
          <w:tcPr>
            <w:tcW w:w="611" w:type="dxa"/>
            <w:vAlign w:val="center"/>
          </w:tcPr>
          <w:p w:rsidR="00E92CFE" w:rsidRDefault="00E92CFE">
            <w:pPr>
              <w:jc w:val="center"/>
              <w:rPr>
                <w:color w:val="000000"/>
                <w:szCs w:val="21"/>
              </w:rPr>
            </w:pPr>
          </w:p>
        </w:tc>
        <w:tc>
          <w:tcPr>
            <w:tcW w:w="665" w:type="dxa"/>
            <w:vAlign w:val="center"/>
          </w:tcPr>
          <w:p w:rsidR="00E92CFE" w:rsidRDefault="00E92CFE">
            <w:pPr>
              <w:jc w:val="center"/>
              <w:rPr>
                <w:color w:val="000000"/>
                <w:szCs w:val="21"/>
              </w:rPr>
            </w:pPr>
          </w:p>
        </w:tc>
        <w:tc>
          <w:tcPr>
            <w:tcW w:w="709" w:type="dxa"/>
            <w:vAlign w:val="center"/>
          </w:tcPr>
          <w:p w:rsidR="00E92CFE" w:rsidRDefault="00E92CFE">
            <w:pPr>
              <w:rPr>
                <w:color w:val="000000"/>
                <w:szCs w:val="21"/>
              </w:rPr>
            </w:pPr>
          </w:p>
        </w:tc>
        <w:tc>
          <w:tcPr>
            <w:tcW w:w="709"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51" w:type="dxa"/>
            <w:vAlign w:val="center"/>
          </w:tcPr>
          <w:p w:rsidR="00E92CFE" w:rsidRDefault="00E92CFE">
            <w:pPr>
              <w:jc w:val="center"/>
              <w:rPr>
                <w:color w:val="000000"/>
                <w:szCs w:val="21"/>
              </w:rPr>
            </w:pPr>
          </w:p>
        </w:tc>
        <w:tc>
          <w:tcPr>
            <w:tcW w:w="850" w:type="dxa"/>
          </w:tcPr>
          <w:p w:rsidR="00E92CFE" w:rsidRDefault="00E92CFE">
            <w:pPr>
              <w:jc w:val="center"/>
              <w:rPr>
                <w:color w:val="000000"/>
                <w:szCs w:val="21"/>
              </w:rPr>
            </w:pPr>
          </w:p>
        </w:tc>
        <w:tc>
          <w:tcPr>
            <w:tcW w:w="857" w:type="dxa"/>
          </w:tcPr>
          <w:p w:rsidR="00E92CFE" w:rsidRDefault="00E92CFE">
            <w:pPr>
              <w:jc w:val="center"/>
              <w:rPr>
                <w:color w:val="000000"/>
                <w:szCs w:val="21"/>
              </w:rPr>
            </w:pPr>
          </w:p>
        </w:tc>
        <w:tc>
          <w:tcPr>
            <w:tcW w:w="703"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47" w:type="dxa"/>
            <w:vAlign w:val="center"/>
          </w:tcPr>
          <w:p w:rsidR="00E92CFE" w:rsidRDefault="00E92CFE">
            <w:pPr>
              <w:jc w:val="center"/>
              <w:rPr>
                <w:color w:val="000000"/>
                <w:szCs w:val="21"/>
              </w:rPr>
            </w:pPr>
          </w:p>
        </w:tc>
      </w:tr>
      <w:tr w:rsidR="00E92CFE">
        <w:trPr>
          <w:trHeight w:val="459"/>
          <w:jc w:val="center"/>
        </w:trPr>
        <w:tc>
          <w:tcPr>
            <w:tcW w:w="624" w:type="dxa"/>
            <w:vAlign w:val="center"/>
          </w:tcPr>
          <w:p w:rsidR="00E92CFE" w:rsidRDefault="00E92CFE">
            <w:pPr>
              <w:jc w:val="center"/>
              <w:rPr>
                <w:color w:val="000000"/>
                <w:szCs w:val="21"/>
              </w:rPr>
            </w:pPr>
          </w:p>
        </w:tc>
        <w:tc>
          <w:tcPr>
            <w:tcW w:w="505" w:type="dxa"/>
            <w:vAlign w:val="center"/>
          </w:tcPr>
          <w:p w:rsidR="00E92CFE" w:rsidRDefault="00E92CFE">
            <w:pPr>
              <w:jc w:val="center"/>
              <w:rPr>
                <w:color w:val="000000"/>
                <w:szCs w:val="21"/>
              </w:rPr>
            </w:pPr>
          </w:p>
        </w:tc>
        <w:tc>
          <w:tcPr>
            <w:tcW w:w="611" w:type="dxa"/>
            <w:vAlign w:val="center"/>
          </w:tcPr>
          <w:p w:rsidR="00E92CFE" w:rsidRDefault="00E92CFE">
            <w:pPr>
              <w:jc w:val="center"/>
              <w:rPr>
                <w:color w:val="000000"/>
                <w:szCs w:val="21"/>
              </w:rPr>
            </w:pPr>
          </w:p>
        </w:tc>
        <w:tc>
          <w:tcPr>
            <w:tcW w:w="665" w:type="dxa"/>
            <w:vAlign w:val="center"/>
          </w:tcPr>
          <w:p w:rsidR="00E92CFE" w:rsidRDefault="00E92CFE">
            <w:pPr>
              <w:jc w:val="center"/>
              <w:rPr>
                <w:color w:val="000000"/>
                <w:szCs w:val="21"/>
              </w:rPr>
            </w:pPr>
          </w:p>
        </w:tc>
        <w:tc>
          <w:tcPr>
            <w:tcW w:w="709" w:type="dxa"/>
            <w:vAlign w:val="center"/>
          </w:tcPr>
          <w:p w:rsidR="00E92CFE" w:rsidRDefault="00E92CFE">
            <w:pPr>
              <w:rPr>
                <w:color w:val="000000"/>
                <w:szCs w:val="21"/>
              </w:rPr>
            </w:pPr>
          </w:p>
        </w:tc>
        <w:tc>
          <w:tcPr>
            <w:tcW w:w="709"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51" w:type="dxa"/>
            <w:vAlign w:val="center"/>
          </w:tcPr>
          <w:p w:rsidR="00E92CFE" w:rsidRDefault="00E92CFE">
            <w:pPr>
              <w:jc w:val="center"/>
              <w:rPr>
                <w:color w:val="000000"/>
                <w:szCs w:val="21"/>
              </w:rPr>
            </w:pPr>
          </w:p>
        </w:tc>
        <w:tc>
          <w:tcPr>
            <w:tcW w:w="850" w:type="dxa"/>
          </w:tcPr>
          <w:p w:rsidR="00E92CFE" w:rsidRDefault="00E92CFE">
            <w:pPr>
              <w:jc w:val="center"/>
              <w:rPr>
                <w:color w:val="000000"/>
                <w:szCs w:val="21"/>
              </w:rPr>
            </w:pPr>
          </w:p>
        </w:tc>
        <w:tc>
          <w:tcPr>
            <w:tcW w:w="857" w:type="dxa"/>
          </w:tcPr>
          <w:p w:rsidR="00E92CFE" w:rsidRDefault="00E92CFE">
            <w:pPr>
              <w:jc w:val="center"/>
              <w:rPr>
                <w:color w:val="000000"/>
                <w:szCs w:val="21"/>
              </w:rPr>
            </w:pPr>
          </w:p>
        </w:tc>
        <w:tc>
          <w:tcPr>
            <w:tcW w:w="703"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47" w:type="dxa"/>
            <w:vAlign w:val="center"/>
          </w:tcPr>
          <w:p w:rsidR="00E92CFE" w:rsidRDefault="00E92CFE">
            <w:pPr>
              <w:jc w:val="center"/>
              <w:rPr>
                <w:color w:val="000000"/>
                <w:szCs w:val="21"/>
              </w:rPr>
            </w:pPr>
          </w:p>
        </w:tc>
      </w:tr>
      <w:tr w:rsidR="00E92CFE">
        <w:trPr>
          <w:trHeight w:val="459"/>
          <w:jc w:val="center"/>
        </w:trPr>
        <w:tc>
          <w:tcPr>
            <w:tcW w:w="624" w:type="dxa"/>
            <w:vAlign w:val="center"/>
          </w:tcPr>
          <w:p w:rsidR="00E92CFE" w:rsidRDefault="00E92CFE">
            <w:pPr>
              <w:jc w:val="center"/>
              <w:rPr>
                <w:color w:val="000000"/>
                <w:szCs w:val="21"/>
              </w:rPr>
            </w:pPr>
          </w:p>
        </w:tc>
        <w:tc>
          <w:tcPr>
            <w:tcW w:w="505" w:type="dxa"/>
            <w:vAlign w:val="center"/>
          </w:tcPr>
          <w:p w:rsidR="00E92CFE" w:rsidRDefault="00E92CFE">
            <w:pPr>
              <w:jc w:val="center"/>
              <w:rPr>
                <w:color w:val="000000"/>
                <w:szCs w:val="21"/>
              </w:rPr>
            </w:pPr>
          </w:p>
        </w:tc>
        <w:tc>
          <w:tcPr>
            <w:tcW w:w="611" w:type="dxa"/>
            <w:vAlign w:val="center"/>
          </w:tcPr>
          <w:p w:rsidR="00E92CFE" w:rsidRDefault="00E92CFE">
            <w:pPr>
              <w:jc w:val="center"/>
              <w:rPr>
                <w:color w:val="000000"/>
                <w:szCs w:val="21"/>
              </w:rPr>
            </w:pPr>
          </w:p>
        </w:tc>
        <w:tc>
          <w:tcPr>
            <w:tcW w:w="665" w:type="dxa"/>
            <w:vAlign w:val="center"/>
          </w:tcPr>
          <w:p w:rsidR="00E92CFE" w:rsidRDefault="00E92CFE">
            <w:pPr>
              <w:jc w:val="center"/>
              <w:rPr>
                <w:color w:val="000000"/>
                <w:szCs w:val="21"/>
              </w:rPr>
            </w:pPr>
          </w:p>
        </w:tc>
        <w:tc>
          <w:tcPr>
            <w:tcW w:w="709" w:type="dxa"/>
            <w:vAlign w:val="center"/>
          </w:tcPr>
          <w:p w:rsidR="00E92CFE" w:rsidRDefault="00E92CFE">
            <w:pPr>
              <w:rPr>
                <w:color w:val="000000"/>
                <w:szCs w:val="21"/>
              </w:rPr>
            </w:pPr>
          </w:p>
        </w:tc>
        <w:tc>
          <w:tcPr>
            <w:tcW w:w="709"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51" w:type="dxa"/>
            <w:vAlign w:val="center"/>
          </w:tcPr>
          <w:p w:rsidR="00E92CFE" w:rsidRDefault="00E92CFE">
            <w:pPr>
              <w:jc w:val="center"/>
              <w:rPr>
                <w:color w:val="000000"/>
                <w:szCs w:val="21"/>
              </w:rPr>
            </w:pPr>
          </w:p>
        </w:tc>
        <w:tc>
          <w:tcPr>
            <w:tcW w:w="850" w:type="dxa"/>
          </w:tcPr>
          <w:p w:rsidR="00E92CFE" w:rsidRDefault="00E92CFE">
            <w:pPr>
              <w:jc w:val="center"/>
              <w:rPr>
                <w:color w:val="000000"/>
                <w:szCs w:val="21"/>
              </w:rPr>
            </w:pPr>
          </w:p>
        </w:tc>
        <w:tc>
          <w:tcPr>
            <w:tcW w:w="857" w:type="dxa"/>
          </w:tcPr>
          <w:p w:rsidR="00E92CFE" w:rsidRDefault="00E92CFE">
            <w:pPr>
              <w:jc w:val="center"/>
              <w:rPr>
                <w:color w:val="000000"/>
                <w:szCs w:val="21"/>
              </w:rPr>
            </w:pPr>
          </w:p>
        </w:tc>
        <w:tc>
          <w:tcPr>
            <w:tcW w:w="703"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47" w:type="dxa"/>
            <w:vAlign w:val="center"/>
          </w:tcPr>
          <w:p w:rsidR="00E92CFE" w:rsidRDefault="00E92CFE">
            <w:pPr>
              <w:jc w:val="center"/>
              <w:rPr>
                <w:color w:val="000000"/>
                <w:szCs w:val="21"/>
              </w:rPr>
            </w:pPr>
          </w:p>
        </w:tc>
      </w:tr>
      <w:tr w:rsidR="00E92CFE">
        <w:trPr>
          <w:trHeight w:val="459"/>
          <w:jc w:val="center"/>
        </w:trPr>
        <w:tc>
          <w:tcPr>
            <w:tcW w:w="624" w:type="dxa"/>
            <w:vAlign w:val="center"/>
          </w:tcPr>
          <w:p w:rsidR="00E92CFE" w:rsidRDefault="00E92CFE">
            <w:pPr>
              <w:jc w:val="center"/>
              <w:rPr>
                <w:color w:val="000000"/>
                <w:szCs w:val="21"/>
              </w:rPr>
            </w:pPr>
          </w:p>
        </w:tc>
        <w:tc>
          <w:tcPr>
            <w:tcW w:w="505" w:type="dxa"/>
            <w:vAlign w:val="center"/>
          </w:tcPr>
          <w:p w:rsidR="00E92CFE" w:rsidRDefault="00E92CFE">
            <w:pPr>
              <w:jc w:val="center"/>
              <w:rPr>
                <w:color w:val="000000"/>
                <w:szCs w:val="21"/>
              </w:rPr>
            </w:pPr>
          </w:p>
        </w:tc>
        <w:tc>
          <w:tcPr>
            <w:tcW w:w="611" w:type="dxa"/>
            <w:vAlign w:val="center"/>
          </w:tcPr>
          <w:p w:rsidR="00E92CFE" w:rsidRDefault="00E92CFE">
            <w:pPr>
              <w:jc w:val="center"/>
              <w:rPr>
                <w:color w:val="000000"/>
                <w:szCs w:val="21"/>
              </w:rPr>
            </w:pPr>
          </w:p>
        </w:tc>
        <w:tc>
          <w:tcPr>
            <w:tcW w:w="665" w:type="dxa"/>
            <w:vAlign w:val="center"/>
          </w:tcPr>
          <w:p w:rsidR="00E92CFE" w:rsidRDefault="00E92CFE">
            <w:pPr>
              <w:jc w:val="center"/>
              <w:rPr>
                <w:color w:val="000000"/>
                <w:szCs w:val="21"/>
              </w:rPr>
            </w:pPr>
          </w:p>
        </w:tc>
        <w:tc>
          <w:tcPr>
            <w:tcW w:w="709" w:type="dxa"/>
            <w:vAlign w:val="center"/>
          </w:tcPr>
          <w:p w:rsidR="00E92CFE" w:rsidRDefault="00E92CFE">
            <w:pPr>
              <w:rPr>
                <w:color w:val="000000"/>
                <w:szCs w:val="21"/>
              </w:rPr>
            </w:pPr>
          </w:p>
        </w:tc>
        <w:tc>
          <w:tcPr>
            <w:tcW w:w="709"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51" w:type="dxa"/>
            <w:vAlign w:val="center"/>
          </w:tcPr>
          <w:p w:rsidR="00E92CFE" w:rsidRDefault="00E92CFE">
            <w:pPr>
              <w:jc w:val="center"/>
              <w:rPr>
                <w:color w:val="000000"/>
                <w:szCs w:val="21"/>
              </w:rPr>
            </w:pPr>
          </w:p>
        </w:tc>
        <w:tc>
          <w:tcPr>
            <w:tcW w:w="850" w:type="dxa"/>
          </w:tcPr>
          <w:p w:rsidR="00E92CFE" w:rsidRDefault="00E92CFE">
            <w:pPr>
              <w:jc w:val="center"/>
              <w:rPr>
                <w:color w:val="000000"/>
                <w:szCs w:val="21"/>
              </w:rPr>
            </w:pPr>
          </w:p>
        </w:tc>
        <w:tc>
          <w:tcPr>
            <w:tcW w:w="857" w:type="dxa"/>
          </w:tcPr>
          <w:p w:rsidR="00E92CFE" w:rsidRDefault="00E92CFE">
            <w:pPr>
              <w:jc w:val="center"/>
              <w:rPr>
                <w:color w:val="000000"/>
                <w:szCs w:val="21"/>
              </w:rPr>
            </w:pPr>
          </w:p>
        </w:tc>
        <w:tc>
          <w:tcPr>
            <w:tcW w:w="703"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47" w:type="dxa"/>
            <w:vAlign w:val="center"/>
          </w:tcPr>
          <w:p w:rsidR="00E92CFE" w:rsidRDefault="00E92CFE">
            <w:pPr>
              <w:jc w:val="center"/>
              <w:rPr>
                <w:color w:val="000000"/>
                <w:szCs w:val="21"/>
              </w:rPr>
            </w:pPr>
          </w:p>
        </w:tc>
      </w:tr>
      <w:tr w:rsidR="00E92CFE">
        <w:trPr>
          <w:trHeight w:val="459"/>
          <w:jc w:val="center"/>
        </w:trPr>
        <w:tc>
          <w:tcPr>
            <w:tcW w:w="624" w:type="dxa"/>
            <w:vAlign w:val="center"/>
          </w:tcPr>
          <w:p w:rsidR="00E92CFE" w:rsidRDefault="00E92CFE">
            <w:pPr>
              <w:jc w:val="center"/>
              <w:rPr>
                <w:color w:val="000000"/>
                <w:szCs w:val="21"/>
              </w:rPr>
            </w:pPr>
          </w:p>
        </w:tc>
        <w:tc>
          <w:tcPr>
            <w:tcW w:w="505" w:type="dxa"/>
            <w:vAlign w:val="center"/>
          </w:tcPr>
          <w:p w:rsidR="00E92CFE" w:rsidRDefault="00E92CFE">
            <w:pPr>
              <w:jc w:val="center"/>
              <w:rPr>
                <w:color w:val="000000"/>
                <w:szCs w:val="21"/>
              </w:rPr>
            </w:pPr>
          </w:p>
        </w:tc>
        <w:tc>
          <w:tcPr>
            <w:tcW w:w="611" w:type="dxa"/>
            <w:vAlign w:val="center"/>
          </w:tcPr>
          <w:p w:rsidR="00E92CFE" w:rsidRDefault="00E92CFE">
            <w:pPr>
              <w:jc w:val="center"/>
              <w:rPr>
                <w:color w:val="000000"/>
                <w:szCs w:val="21"/>
              </w:rPr>
            </w:pPr>
          </w:p>
        </w:tc>
        <w:tc>
          <w:tcPr>
            <w:tcW w:w="665" w:type="dxa"/>
            <w:vAlign w:val="center"/>
          </w:tcPr>
          <w:p w:rsidR="00E92CFE" w:rsidRDefault="00E92CFE">
            <w:pPr>
              <w:jc w:val="center"/>
              <w:rPr>
                <w:color w:val="000000"/>
                <w:szCs w:val="21"/>
              </w:rPr>
            </w:pPr>
          </w:p>
        </w:tc>
        <w:tc>
          <w:tcPr>
            <w:tcW w:w="709" w:type="dxa"/>
            <w:vAlign w:val="center"/>
          </w:tcPr>
          <w:p w:rsidR="00E92CFE" w:rsidRDefault="00E92CFE">
            <w:pPr>
              <w:rPr>
                <w:color w:val="000000"/>
                <w:szCs w:val="21"/>
              </w:rPr>
            </w:pPr>
          </w:p>
        </w:tc>
        <w:tc>
          <w:tcPr>
            <w:tcW w:w="709"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51" w:type="dxa"/>
            <w:vAlign w:val="center"/>
          </w:tcPr>
          <w:p w:rsidR="00E92CFE" w:rsidRDefault="00E92CFE">
            <w:pPr>
              <w:jc w:val="center"/>
              <w:rPr>
                <w:color w:val="000000"/>
                <w:szCs w:val="21"/>
              </w:rPr>
            </w:pPr>
          </w:p>
        </w:tc>
        <w:tc>
          <w:tcPr>
            <w:tcW w:w="850" w:type="dxa"/>
          </w:tcPr>
          <w:p w:rsidR="00E92CFE" w:rsidRDefault="00E92CFE">
            <w:pPr>
              <w:jc w:val="center"/>
              <w:rPr>
                <w:color w:val="000000"/>
                <w:szCs w:val="21"/>
              </w:rPr>
            </w:pPr>
          </w:p>
        </w:tc>
        <w:tc>
          <w:tcPr>
            <w:tcW w:w="857" w:type="dxa"/>
          </w:tcPr>
          <w:p w:rsidR="00E92CFE" w:rsidRDefault="00E92CFE">
            <w:pPr>
              <w:jc w:val="center"/>
              <w:rPr>
                <w:color w:val="000000"/>
                <w:szCs w:val="21"/>
              </w:rPr>
            </w:pPr>
          </w:p>
        </w:tc>
        <w:tc>
          <w:tcPr>
            <w:tcW w:w="703"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47" w:type="dxa"/>
            <w:vAlign w:val="center"/>
          </w:tcPr>
          <w:p w:rsidR="00E92CFE" w:rsidRDefault="00E92CFE">
            <w:pPr>
              <w:jc w:val="center"/>
              <w:rPr>
                <w:color w:val="000000"/>
                <w:szCs w:val="21"/>
              </w:rPr>
            </w:pPr>
          </w:p>
        </w:tc>
      </w:tr>
      <w:tr w:rsidR="00E92CFE">
        <w:trPr>
          <w:trHeight w:val="459"/>
          <w:jc w:val="center"/>
        </w:trPr>
        <w:tc>
          <w:tcPr>
            <w:tcW w:w="624" w:type="dxa"/>
            <w:vAlign w:val="center"/>
          </w:tcPr>
          <w:p w:rsidR="00E92CFE" w:rsidRDefault="00E92CFE">
            <w:pPr>
              <w:jc w:val="center"/>
              <w:rPr>
                <w:color w:val="000000"/>
                <w:szCs w:val="21"/>
              </w:rPr>
            </w:pPr>
          </w:p>
        </w:tc>
        <w:tc>
          <w:tcPr>
            <w:tcW w:w="505" w:type="dxa"/>
            <w:vAlign w:val="center"/>
          </w:tcPr>
          <w:p w:rsidR="00E92CFE" w:rsidRDefault="00E92CFE">
            <w:pPr>
              <w:jc w:val="center"/>
              <w:rPr>
                <w:color w:val="000000"/>
                <w:szCs w:val="21"/>
              </w:rPr>
            </w:pPr>
          </w:p>
        </w:tc>
        <w:tc>
          <w:tcPr>
            <w:tcW w:w="611" w:type="dxa"/>
            <w:vAlign w:val="center"/>
          </w:tcPr>
          <w:p w:rsidR="00E92CFE" w:rsidRDefault="00E92CFE">
            <w:pPr>
              <w:jc w:val="center"/>
              <w:rPr>
                <w:color w:val="000000"/>
                <w:szCs w:val="21"/>
              </w:rPr>
            </w:pPr>
          </w:p>
        </w:tc>
        <w:tc>
          <w:tcPr>
            <w:tcW w:w="665" w:type="dxa"/>
            <w:vAlign w:val="center"/>
          </w:tcPr>
          <w:p w:rsidR="00E92CFE" w:rsidRDefault="00E92CFE">
            <w:pPr>
              <w:jc w:val="center"/>
              <w:rPr>
                <w:color w:val="000000"/>
                <w:szCs w:val="21"/>
              </w:rPr>
            </w:pPr>
          </w:p>
        </w:tc>
        <w:tc>
          <w:tcPr>
            <w:tcW w:w="709" w:type="dxa"/>
            <w:vAlign w:val="center"/>
          </w:tcPr>
          <w:p w:rsidR="00E92CFE" w:rsidRDefault="00E92CFE">
            <w:pPr>
              <w:rPr>
                <w:color w:val="000000"/>
                <w:szCs w:val="21"/>
              </w:rPr>
            </w:pPr>
          </w:p>
        </w:tc>
        <w:tc>
          <w:tcPr>
            <w:tcW w:w="709"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51" w:type="dxa"/>
            <w:vAlign w:val="center"/>
          </w:tcPr>
          <w:p w:rsidR="00E92CFE" w:rsidRDefault="00E92CFE">
            <w:pPr>
              <w:jc w:val="center"/>
              <w:rPr>
                <w:color w:val="000000"/>
                <w:szCs w:val="21"/>
              </w:rPr>
            </w:pPr>
          </w:p>
        </w:tc>
        <w:tc>
          <w:tcPr>
            <w:tcW w:w="850" w:type="dxa"/>
          </w:tcPr>
          <w:p w:rsidR="00E92CFE" w:rsidRDefault="00E92CFE">
            <w:pPr>
              <w:jc w:val="center"/>
              <w:rPr>
                <w:color w:val="000000"/>
                <w:szCs w:val="21"/>
              </w:rPr>
            </w:pPr>
          </w:p>
        </w:tc>
        <w:tc>
          <w:tcPr>
            <w:tcW w:w="857" w:type="dxa"/>
          </w:tcPr>
          <w:p w:rsidR="00E92CFE" w:rsidRDefault="00E92CFE">
            <w:pPr>
              <w:jc w:val="center"/>
              <w:rPr>
                <w:color w:val="000000"/>
                <w:szCs w:val="21"/>
              </w:rPr>
            </w:pPr>
          </w:p>
        </w:tc>
        <w:tc>
          <w:tcPr>
            <w:tcW w:w="703"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47" w:type="dxa"/>
            <w:vAlign w:val="center"/>
          </w:tcPr>
          <w:p w:rsidR="00E92CFE" w:rsidRDefault="00E92CFE">
            <w:pPr>
              <w:jc w:val="center"/>
              <w:rPr>
                <w:color w:val="000000"/>
                <w:szCs w:val="21"/>
              </w:rPr>
            </w:pPr>
          </w:p>
        </w:tc>
      </w:tr>
      <w:tr w:rsidR="00E92CFE">
        <w:trPr>
          <w:trHeight w:val="459"/>
          <w:jc w:val="center"/>
        </w:trPr>
        <w:tc>
          <w:tcPr>
            <w:tcW w:w="624" w:type="dxa"/>
            <w:vAlign w:val="center"/>
          </w:tcPr>
          <w:p w:rsidR="00E92CFE" w:rsidRDefault="00E92CFE">
            <w:pPr>
              <w:jc w:val="center"/>
              <w:rPr>
                <w:color w:val="000000"/>
                <w:szCs w:val="21"/>
              </w:rPr>
            </w:pPr>
          </w:p>
        </w:tc>
        <w:tc>
          <w:tcPr>
            <w:tcW w:w="505" w:type="dxa"/>
            <w:vAlign w:val="center"/>
          </w:tcPr>
          <w:p w:rsidR="00E92CFE" w:rsidRDefault="00E92CFE">
            <w:pPr>
              <w:jc w:val="center"/>
              <w:rPr>
                <w:color w:val="000000"/>
                <w:szCs w:val="21"/>
              </w:rPr>
            </w:pPr>
          </w:p>
        </w:tc>
        <w:tc>
          <w:tcPr>
            <w:tcW w:w="611" w:type="dxa"/>
            <w:vAlign w:val="center"/>
          </w:tcPr>
          <w:p w:rsidR="00E92CFE" w:rsidRDefault="00E92CFE">
            <w:pPr>
              <w:jc w:val="center"/>
              <w:rPr>
                <w:color w:val="000000"/>
                <w:szCs w:val="21"/>
              </w:rPr>
            </w:pPr>
          </w:p>
        </w:tc>
        <w:tc>
          <w:tcPr>
            <w:tcW w:w="665" w:type="dxa"/>
            <w:vAlign w:val="center"/>
          </w:tcPr>
          <w:p w:rsidR="00E92CFE" w:rsidRDefault="00E92CFE">
            <w:pPr>
              <w:jc w:val="center"/>
              <w:rPr>
                <w:color w:val="000000"/>
                <w:szCs w:val="21"/>
              </w:rPr>
            </w:pPr>
          </w:p>
        </w:tc>
        <w:tc>
          <w:tcPr>
            <w:tcW w:w="709" w:type="dxa"/>
            <w:vAlign w:val="center"/>
          </w:tcPr>
          <w:p w:rsidR="00E92CFE" w:rsidRDefault="00E92CFE">
            <w:pPr>
              <w:rPr>
                <w:color w:val="000000"/>
                <w:szCs w:val="21"/>
              </w:rPr>
            </w:pPr>
          </w:p>
        </w:tc>
        <w:tc>
          <w:tcPr>
            <w:tcW w:w="709"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51" w:type="dxa"/>
            <w:vAlign w:val="center"/>
          </w:tcPr>
          <w:p w:rsidR="00E92CFE" w:rsidRDefault="00E92CFE">
            <w:pPr>
              <w:jc w:val="center"/>
              <w:rPr>
                <w:color w:val="000000"/>
                <w:szCs w:val="21"/>
              </w:rPr>
            </w:pPr>
          </w:p>
        </w:tc>
        <w:tc>
          <w:tcPr>
            <w:tcW w:w="850" w:type="dxa"/>
          </w:tcPr>
          <w:p w:rsidR="00E92CFE" w:rsidRDefault="00E92CFE">
            <w:pPr>
              <w:jc w:val="center"/>
              <w:rPr>
                <w:color w:val="000000"/>
                <w:szCs w:val="21"/>
              </w:rPr>
            </w:pPr>
          </w:p>
        </w:tc>
        <w:tc>
          <w:tcPr>
            <w:tcW w:w="857" w:type="dxa"/>
          </w:tcPr>
          <w:p w:rsidR="00E92CFE" w:rsidRDefault="00E92CFE">
            <w:pPr>
              <w:jc w:val="center"/>
              <w:rPr>
                <w:color w:val="000000"/>
                <w:szCs w:val="21"/>
              </w:rPr>
            </w:pPr>
          </w:p>
        </w:tc>
        <w:tc>
          <w:tcPr>
            <w:tcW w:w="703"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47" w:type="dxa"/>
            <w:vAlign w:val="center"/>
          </w:tcPr>
          <w:p w:rsidR="00E92CFE" w:rsidRDefault="00E92CFE">
            <w:pPr>
              <w:jc w:val="center"/>
              <w:rPr>
                <w:color w:val="000000"/>
                <w:szCs w:val="21"/>
              </w:rPr>
            </w:pPr>
          </w:p>
        </w:tc>
      </w:tr>
      <w:tr w:rsidR="00E92CFE">
        <w:trPr>
          <w:trHeight w:val="459"/>
          <w:jc w:val="center"/>
        </w:trPr>
        <w:tc>
          <w:tcPr>
            <w:tcW w:w="624" w:type="dxa"/>
            <w:vAlign w:val="center"/>
          </w:tcPr>
          <w:p w:rsidR="00E92CFE" w:rsidRDefault="00E92CFE">
            <w:pPr>
              <w:jc w:val="center"/>
              <w:rPr>
                <w:color w:val="000000"/>
                <w:szCs w:val="21"/>
              </w:rPr>
            </w:pPr>
          </w:p>
        </w:tc>
        <w:tc>
          <w:tcPr>
            <w:tcW w:w="505" w:type="dxa"/>
            <w:vAlign w:val="center"/>
          </w:tcPr>
          <w:p w:rsidR="00E92CFE" w:rsidRDefault="00E92CFE">
            <w:pPr>
              <w:jc w:val="center"/>
              <w:rPr>
                <w:color w:val="000000"/>
                <w:szCs w:val="21"/>
              </w:rPr>
            </w:pPr>
          </w:p>
        </w:tc>
        <w:tc>
          <w:tcPr>
            <w:tcW w:w="611" w:type="dxa"/>
            <w:vAlign w:val="center"/>
          </w:tcPr>
          <w:p w:rsidR="00E92CFE" w:rsidRDefault="00E92CFE">
            <w:pPr>
              <w:jc w:val="center"/>
              <w:rPr>
                <w:color w:val="000000"/>
                <w:szCs w:val="21"/>
              </w:rPr>
            </w:pPr>
          </w:p>
        </w:tc>
        <w:tc>
          <w:tcPr>
            <w:tcW w:w="665" w:type="dxa"/>
            <w:vAlign w:val="center"/>
          </w:tcPr>
          <w:p w:rsidR="00E92CFE" w:rsidRDefault="00E92CFE">
            <w:pPr>
              <w:jc w:val="center"/>
              <w:rPr>
                <w:color w:val="000000"/>
                <w:szCs w:val="21"/>
              </w:rPr>
            </w:pPr>
          </w:p>
        </w:tc>
        <w:tc>
          <w:tcPr>
            <w:tcW w:w="709" w:type="dxa"/>
            <w:vAlign w:val="center"/>
          </w:tcPr>
          <w:p w:rsidR="00E92CFE" w:rsidRDefault="00E92CFE">
            <w:pPr>
              <w:rPr>
                <w:color w:val="000000"/>
                <w:szCs w:val="21"/>
              </w:rPr>
            </w:pPr>
          </w:p>
        </w:tc>
        <w:tc>
          <w:tcPr>
            <w:tcW w:w="709"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51" w:type="dxa"/>
            <w:vAlign w:val="center"/>
          </w:tcPr>
          <w:p w:rsidR="00E92CFE" w:rsidRDefault="00E92CFE">
            <w:pPr>
              <w:jc w:val="center"/>
              <w:rPr>
                <w:color w:val="000000"/>
                <w:szCs w:val="21"/>
              </w:rPr>
            </w:pPr>
          </w:p>
        </w:tc>
        <w:tc>
          <w:tcPr>
            <w:tcW w:w="850" w:type="dxa"/>
          </w:tcPr>
          <w:p w:rsidR="00E92CFE" w:rsidRDefault="00E92CFE">
            <w:pPr>
              <w:jc w:val="center"/>
              <w:rPr>
                <w:color w:val="000000"/>
                <w:szCs w:val="21"/>
              </w:rPr>
            </w:pPr>
          </w:p>
        </w:tc>
        <w:tc>
          <w:tcPr>
            <w:tcW w:w="857" w:type="dxa"/>
          </w:tcPr>
          <w:p w:rsidR="00E92CFE" w:rsidRDefault="00E92CFE">
            <w:pPr>
              <w:jc w:val="center"/>
              <w:rPr>
                <w:color w:val="000000"/>
                <w:szCs w:val="21"/>
              </w:rPr>
            </w:pPr>
          </w:p>
        </w:tc>
        <w:tc>
          <w:tcPr>
            <w:tcW w:w="703"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47" w:type="dxa"/>
            <w:vAlign w:val="center"/>
          </w:tcPr>
          <w:p w:rsidR="00E92CFE" w:rsidRDefault="00E92CFE">
            <w:pPr>
              <w:jc w:val="center"/>
              <w:rPr>
                <w:color w:val="000000"/>
                <w:szCs w:val="21"/>
              </w:rPr>
            </w:pPr>
          </w:p>
        </w:tc>
      </w:tr>
      <w:tr w:rsidR="00E92CFE">
        <w:trPr>
          <w:trHeight w:val="459"/>
          <w:jc w:val="center"/>
        </w:trPr>
        <w:tc>
          <w:tcPr>
            <w:tcW w:w="624" w:type="dxa"/>
            <w:vAlign w:val="center"/>
          </w:tcPr>
          <w:p w:rsidR="00E92CFE" w:rsidRDefault="00E92CFE">
            <w:pPr>
              <w:jc w:val="center"/>
              <w:rPr>
                <w:color w:val="000000"/>
                <w:szCs w:val="21"/>
              </w:rPr>
            </w:pPr>
          </w:p>
        </w:tc>
        <w:tc>
          <w:tcPr>
            <w:tcW w:w="505" w:type="dxa"/>
            <w:vAlign w:val="center"/>
          </w:tcPr>
          <w:p w:rsidR="00E92CFE" w:rsidRDefault="00E92CFE">
            <w:pPr>
              <w:jc w:val="center"/>
              <w:rPr>
                <w:color w:val="000000"/>
                <w:szCs w:val="21"/>
              </w:rPr>
            </w:pPr>
          </w:p>
        </w:tc>
        <w:tc>
          <w:tcPr>
            <w:tcW w:w="611" w:type="dxa"/>
            <w:vAlign w:val="center"/>
          </w:tcPr>
          <w:p w:rsidR="00E92CFE" w:rsidRDefault="00E92CFE">
            <w:pPr>
              <w:jc w:val="center"/>
              <w:rPr>
                <w:color w:val="000000"/>
                <w:szCs w:val="21"/>
              </w:rPr>
            </w:pPr>
          </w:p>
        </w:tc>
        <w:tc>
          <w:tcPr>
            <w:tcW w:w="665" w:type="dxa"/>
            <w:vAlign w:val="center"/>
          </w:tcPr>
          <w:p w:rsidR="00E92CFE" w:rsidRDefault="00E92CFE">
            <w:pPr>
              <w:jc w:val="center"/>
              <w:rPr>
                <w:color w:val="000000"/>
                <w:szCs w:val="21"/>
              </w:rPr>
            </w:pPr>
          </w:p>
        </w:tc>
        <w:tc>
          <w:tcPr>
            <w:tcW w:w="709" w:type="dxa"/>
            <w:vAlign w:val="center"/>
          </w:tcPr>
          <w:p w:rsidR="00E92CFE" w:rsidRDefault="00E92CFE">
            <w:pPr>
              <w:rPr>
                <w:color w:val="000000"/>
                <w:szCs w:val="21"/>
              </w:rPr>
            </w:pPr>
          </w:p>
        </w:tc>
        <w:tc>
          <w:tcPr>
            <w:tcW w:w="709"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51" w:type="dxa"/>
            <w:vAlign w:val="center"/>
          </w:tcPr>
          <w:p w:rsidR="00E92CFE" w:rsidRDefault="00E92CFE">
            <w:pPr>
              <w:jc w:val="center"/>
              <w:rPr>
                <w:color w:val="000000"/>
                <w:szCs w:val="21"/>
              </w:rPr>
            </w:pPr>
          </w:p>
        </w:tc>
        <w:tc>
          <w:tcPr>
            <w:tcW w:w="850" w:type="dxa"/>
          </w:tcPr>
          <w:p w:rsidR="00E92CFE" w:rsidRDefault="00E92CFE">
            <w:pPr>
              <w:jc w:val="center"/>
              <w:rPr>
                <w:color w:val="000000"/>
                <w:szCs w:val="21"/>
              </w:rPr>
            </w:pPr>
          </w:p>
        </w:tc>
        <w:tc>
          <w:tcPr>
            <w:tcW w:w="857" w:type="dxa"/>
          </w:tcPr>
          <w:p w:rsidR="00E92CFE" w:rsidRDefault="00E92CFE">
            <w:pPr>
              <w:jc w:val="center"/>
              <w:rPr>
                <w:color w:val="000000"/>
                <w:szCs w:val="21"/>
              </w:rPr>
            </w:pPr>
          </w:p>
        </w:tc>
        <w:tc>
          <w:tcPr>
            <w:tcW w:w="703"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47" w:type="dxa"/>
            <w:vAlign w:val="center"/>
          </w:tcPr>
          <w:p w:rsidR="00E92CFE" w:rsidRDefault="00E92CFE">
            <w:pPr>
              <w:jc w:val="center"/>
              <w:rPr>
                <w:color w:val="000000"/>
                <w:szCs w:val="21"/>
              </w:rPr>
            </w:pPr>
          </w:p>
        </w:tc>
      </w:tr>
      <w:tr w:rsidR="00E92CFE">
        <w:trPr>
          <w:trHeight w:val="459"/>
          <w:jc w:val="center"/>
        </w:trPr>
        <w:tc>
          <w:tcPr>
            <w:tcW w:w="624" w:type="dxa"/>
            <w:vAlign w:val="center"/>
          </w:tcPr>
          <w:p w:rsidR="00E92CFE" w:rsidRDefault="00E92CFE">
            <w:pPr>
              <w:jc w:val="center"/>
              <w:rPr>
                <w:color w:val="000000"/>
                <w:szCs w:val="21"/>
              </w:rPr>
            </w:pPr>
          </w:p>
        </w:tc>
        <w:tc>
          <w:tcPr>
            <w:tcW w:w="505" w:type="dxa"/>
            <w:vAlign w:val="center"/>
          </w:tcPr>
          <w:p w:rsidR="00E92CFE" w:rsidRDefault="00E92CFE">
            <w:pPr>
              <w:jc w:val="center"/>
              <w:rPr>
                <w:color w:val="000000"/>
                <w:szCs w:val="21"/>
              </w:rPr>
            </w:pPr>
          </w:p>
        </w:tc>
        <w:tc>
          <w:tcPr>
            <w:tcW w:w="611" w:type="dxa"/>
            <w:vAlign w:val="center"/>
          </w:tcPr>
          <w:p w:rsidR="00E92CFE" w:rsidRDefault="00E92CFE">
            <w:pPr>
              <w:jc w:val="center"/>
              <w:rPr>
                <w:color w:val="000000"/>
                <w:szCs w:val="21"/>
              </w:rPr>
            </w:pPr>
          </w:p>
        </w:tc>
        <w:tc>
          <w:tcPr>
            <w:tcW w:w="665" w:type="dxa"/>
            <w:vAlign w:val="center"/>
          </w:tcPr>
          <w:p w:rsidR="00E92CFE" w:rsidRDefault="00E92CFE">
            <w:pPr>
              <w:jc w:val="center"/>
              <w:rPr>
                <w:color w:val="000000"/>
                <w:szCs w:val="21"/>
              </w:rPr>
            </w:pPr>
          </w:p>
        </w:tc>
        <w:tc>
          <w:tcPr>
            <w:tcW w:w="709" w:type="dxa"/>
            <w:vAlign w:val="center"/>
          </w:tcPr>
          <w:p w:rsidR="00E92CFE" w:rsidRDefault="00E92CFE">
            <w:pPr>
              <w:rPr>
                <w:color w:val="000000"/>
                <w:szCs w:val="21"/>
              </w:rPr>
            </w:pPr>
          </w:p>
        </w:tc>
        <w:tc>
          <w:tcPr>
            <w:tcW w:w="709"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51" w:type="dxa"/>
            <w:vAlign w:val="center"/>
          </w:tcPr>
          <w:p w:rsidR="00E92CFE" w:rsidRDefault="00E92CFE">
            <w:pPr>
              <w:jc w:val="center"/>
              <w:rPr>
                <w:color w:val="000000"/>
                <w:szCs w:val="21"/>
              </w:rPr>
            </w:pPr>
          </w:p>
        </w:tc>
        <w:tc>
          <w:tcPr>
            <w:tcW w:w="850" w:type="dxa"/>
          </w:tcPr>
          <w:p w:rsidR="00E92CFE" w:rsidRDefault="00E92CFE">
            <w:pPr>
              <w:jc w:val="center"/>
              <w:rPr>
                <w:color w:val="000000"/>
                <w:szCs w:val="21"/>
              </w:rPr>
            </w:pPr>
          </w:p>
        </w:tc>
        <w:tc>
          <w:tcPr>
            <w:tcW w:w="857" w:type="dxa"/>
          </w:tcPr>
          <w:p w:rsidR="00E92CFE" w:rsidRDefault="00E92CFE">
            <w:pPr>
              <w:jc w:val="center"/>
              <w:rPr>
                <w:color w:val="000000"/>
                <w:szCs w:val="21"/>
              </w:rPr>
            </w:pPr>
          </w:p>
        </w:tc>
        <w:tc>
          <w:tcPr>
            <w:tcW w:w="703"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47" w:type="dxa"/>
            <w:vAlign w:val="center"/>
          </w:tcPr>
          <w:p w:rsidR="00E92CFE" w:rsidRDefault="00E92CFE">
            <w:pPr>
              <w:jc w:val="center"/>
              <w:rPr>
                <w:color w:val="000000"/>
                <w:szCs w:val="21"/>
              </w:rPr>
            </w:pPr>
          </w:p>
        </w:tc>
      </w:tr>
      <w:tr w:rsidR="00E92CFE">
        <w:trPr>
          <w:trHeight w:val="459"/>
          <w:jc w:val="center"/>
        </w:trPr>
        <w:tc>
          <w:tcPr>
            <w:tcW w:w="624" w:type="dxa"/>
            <w:vAlign w:val="center"/>
          </w:tcPr>
          <w:p w:rsidR="00E92CFE" w:rsidRDefault="00E92CFE">
            <w:pPr>
              <w:jc w:val="center"/>
              <w:rPr>
                <w:color w:val="000000"/>
                <w:szCs w:val="21"/>
              </w:rPr>
            </w:pPr>
          </w:p>
        </w:tc>
        <w:tc>
          <w:tcPr>
            <w:tcW w:w="505" w:type="dxa"/>
            <w:vAlign w:val="center"/>
          </w:tcPr>
          <w:p w:rsidR="00E92CFE" w:rsidRDefault="00E92CFE">
            <w:pPr>
              <w:jc w:val="center"/>
              <w:rPr>
                <w:color w:val="000000"/>
                <w:szCs w:val="21"/>
              </w:rPr>
            </w:pPr>
          </w:p>
        </w:tc>
        <w:tc>
          <w:tcPr>
            <w:tcW w:w="611" w:type="dxa"/>
            <w:vAlign w:val="center"/>
          </w:tcPr>
          <w:p w:rsidR="00E92CFE" w:rsidRDefault="00E92CFE">
            <w:pPr>
              <w:jc w:val="center"/>
              <w:rPr>
                <w:color w:val="000000"/>
                <w:szCs w:val="21"/>
              </w:rPr>
            </w:pPr>
          </w:p>
        </w:tc>
        <w:tc>
          <w:tcPr>
            <w:tcW w:w="665" w:type="dxa"/>
            <w:vAlign w:val="center"/>
          </w:tcPr>
          <w:p w:rsidR="00E92CFE" w:rsidRDefault="00E92CFE">
            <w:pPr>
              <w:jc w:val="center"/>
              <w:rPr>
                <w:color w:val="000000"/>
                <w:szCs w:val="21"/>
              </w:rPr>
            </w:pPr>
          </w:p>
        </w:tc>
        <w:tc>
          <w:tcPr>
            <w:tcW w:w="709" w:type="dxa"/>
            <w:vAlign w:val="center"/>
          </w:tcPr>
          <w:p w:rsidR="00E92CFE" w:rsidRDefault="00E92CFE">
            <w:pPr>
              <w:rPr>
                <w:color w:val="000000"/>
                <w:szCs w:val="21"/>
              </w:rPr>
            </w:pPr>
          </w:p>
        </w:tc>
        <w:tc>
          <w:tcPr>
            <w:tcW w:w="709"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51" w:type="dxa"/>
            <w:vAlign w:val="center"/>
          </w:tcPr>
          <w:p w:rsidR="00E92CFE" w:rsidRDefault="00E92CFE">
            <w:pPr>
              <w:jc w:val="center"/>
              <w:rPr>
                <w:color w:val="000000"/>
                <w:szCs w:val="21"/>
              </w:rPr>
            </w:pPr>
          </w:p>
        </w:tc>
        <w:tc>
          <w:tcPr>
            <w:tcW w:w="850" w:type="dxa"/>
          </w:tcPr>
          <w:p w:rsidR="00E92CFE" w:rsidRDefault="00E92CFE">
            <w:pPr>
              <w:jc w:val="center"/>
              <w:rPr>
                <w:color w:val="000000"/>
                <w:szCs w:val="21"/>
              </w:rPr>
            </w:pPr>
          </w:p>
        </w:tc>
        <w:tc>
          <w:tcPr>
            <w:tcW w:w="857" w:type="dxa"/>
          </w:tcPr>
          <w:p w:rsidR="00E92CFE" w:rsidRDefault="00E92CFE">
            <w:pPr>
              <w:jc w:val="center"/>
              <w:rPr>
                <w:color w:val="000000"/>
                <w:szCs w:val="21"/>
              </w:rPr>
            </w:pPr>
          </w:p>
        </w:tc>
        <w:tc>
          <w:tcPr>
            <w:tcW w:w="703"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47" w:type="dxa"/>
            <w:vAlign w:val="center"/>
          </w:tcPr>
          <w:p w:rsidR="00E92CFE" w:rsidRDefault="00E92CFE">
            <w:pPr>
              <w:jc w:val="center"/>
              <w:rPr>
                <w:color w:val="000000"/>
                <w:szCs w:val="21"/>
              </w:rPr>
            </w:pPr>
          </w:p>
        </w:tc>
      </w:tr>
      <w:tr w:rsidR="00E92CFE">
        <w:trPr>
          <w:trHeight w:val="459"/>
          <w:jc w:val="center"/>
        </w:trPr>
        <w:tc>
          <w:tcPr>
            <w:tcW w:w="624" w:type="dxa"/>
            <w:vAlign w:val="center"/>
          </w:tcPr>
          <w:p w:rsidR="00E92CFE" w:rsidRDefault="00E92CFE">
            <w:pPr>
              <w:jc w:val="center"/>
              <w:rPr>
                <w:color w:val="000000"/>
                <w:szCs w:val="21"/>
              </w:rPr>
            </w:pPr>
          </w:p>
        </w:tc>
        <w:tc>
          <w:tcPr>
            <w:tcW w:w="505" w:type="dxa"/>
            <w:vAlign w:val="center"/>
          </w:tcPr>
          <w:p w:rsidR="00E92CFE" w:rsidRDefault="00E92CFE">
            <w:pPr>
              <w:jc w:val="center"/>
              <w:rPr>
                <w:color w:val="000000"/>
                <w:szCs w:val="21"/>
              </w:rPr>
            </w:pPr>
          </w:p>
        </w:tc>
        <w:tc>
          <w:tcPr>
            <w:tcW w:w="611" w:type="dxa"/>
            <w:vAlign w:val="center"/>
          </w:tcPr>
          <w:p w:rsidR="00E92CFE" w:rsidRDefault="00E92CFE">
            <w:pPr>
              <w:jc w:val="center"/>
              <w:rPr>
                <w:color w:val="000000"/>
                <w:szCs w:val="21"/>
              </w:rPr>
            </w:pPr>
          </w:p>
        </w:tc>
        <w:tc>
          <w:tcPr>
            <w:tcW w:w="665" w:type="dxa"/>
            <w:vAlign w:val="center"/>
          </w:tcPr>
          <w:p w:rsidR="00E92CFE" w:rsidRDefault="00E92CFE">
            <w:pPr>
              <w:jc w:val="center"/>
              <w:rPr>
                <w:color w:val="000000"/>
                <w:szCs w:val="21"/>
              </w:rPr>
            </w:pPr>
          </w:p>
        </w:tc>
        <w:tc>
          <w:tcPr>
            <w:tcW w:w="709" w:type="dxa"/>
            <w:vAlign w:val="center"/>
          </w:tcPr>
          <w:p w:rsidR="00E92CFE" w:rsidRDefault="00E92CFE">
            <w:pPr>
              <w:rPr>
                <w:color w:val="000000"/>
                <w:szCs w:val="21"/>
              </w:rPr>
            </w:pPr>
          </w:p>
        </w:tc>
        <w:tc>
          <w:tcPr>
            <w:tcW w:w="709"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51" w:type="dxa"/>
            <w:vAlign w:val="center"/>
          </w:tcPr>
          <w:p w:rsidR="00E92CFE" w:rsidRDefault="00E92CFE">
            <w:pPr>
              <w:jc w:val="center"/>
              <w:rPr>
                <w:color w:val="000000"/>
                <w:szCs w:val="21"/>
              </w:rPr>
            </w:pPr>
          </w:p>
        </w:tc>
        <w:tc>
          <w:tcPr>
            <w:tcW w:w="850" w:type="dxa"/>
          </w:tcPr>
          <w:p w:rsidR="00E92CFE" w:rsidRDefault="00E92CFE">
            <w:pPr>
              <w:jc w:val="center"/>
              <w:rPr>
                <w:color w:val="000000"/>
                <w:szCs w:val="21"/>
              </w:rPr>
            </w:pPr>
          </w:p>
        </w:tc>
        <w:tc>
          <w:tcPr>
            <w:tcW w:w="857" w:type="dxa"/>
          </w:tcPr>
          <w:p w:rsidR="00E92CFE" w:rsidRDefault="00E92CFE">
            <w:pPr>
              <w:jc w:val="center"/>
              <w:rPr>
                <w:color w:val="000000"/>
                <w:szCs w:val="21"/>
              </w:rPr>
            </w:pPr>
          </w:p>
        </w:tc>
        <w:tc>
          <w:tcPr>
            <w:tcW w:w="703"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47" w:type="dxa"/>
            <w:vAlign w:val="center"/>
          </w:tcPr>
          <w:p w:rsidR="00E92CFE" w:rsidRDefault="00E92CFE">
            <w:pPr>
              <w:jc w:val="center"/>
              <w:rPr>
                <w:color w:val="000000"/>
                <w:szCs w:val="21"/>
              </w:rPr>
            </w:pPr>
          </w:p>
        </w:tc>
      </w:tr>
      <w:tr w:rsidR="00E92CFE">
        <w:trPr>
          <w:trHeight w:val="459"/>
          <w:jc w:val="center"/>
        </w:trPr>
        <w:tc>
          <w:tcPr>
            <w:tcW w:w="624" w:type="dxa"/>
            <w:vAlign w:val="center"/>
          </w:tcPr>
          <w:p w:rsidR="00E92CFE" w:rsidRDefault="00E92CFE">
            <w:pPr>
              <w:jc w:val="center"/>
              <w:rPr>
                <w:color w:val="000000"/>
                <w:szCs w:val="21"/>
              </w:rPr>
            </w:pPr>
          </w:p>
        </w:tc>
        <w:tc>
          <w:tcPr>
            <w:tcW w:w="505" w:type="dxa"/>
            <w:vAlign w:val="center"/>
          </w:tcPr>
          <w:p w:rsidR="00E92CFE" w:rsidRDefault="00E92CFE">
            <w:pPr>
              <w:jc w:val="center"/>
              <w:rPr>
                <w:color w:val="000000"/>
                <w:szCs w:val="21"/>
              </w:rPr>
            </w:pPr>
          </w:p>
        </w:tc>
        <w:tc>
          <w:tcPr>
            <w:tcW w:w="611" w:type="dxa"/>
            <w:vAlign w:val="center"/>
          </w:tcPr>
          <w:p w:rsidR="00E92CFE" w:rsidRDefault="00E92CFE">
            <w:pPr>
              <w:jc w:val="center"/>
              <w:rPr>
                <w:color w:val="000000"/>
                <w:szCs w:val="21"/>
              </w:rPr>
            </w:pPr>
          </w:p>
        </w:tc>
        <w:tc>
          <w:tcPr>
            <w:tcW w:w="665" w:type="dxa"/>
            <w:vAlign w:val="center"/>
          </w:tcPr>
          <w:p w:rsidR="00E92CFE" w:rsidRDefault="00E92CFE">
            <w:pPr>
              <w:jc w:val="center"/>
              <w:rPr>
                <w:color w:val="000000"/>
                <w:szCs w:val="21"/>
              </w:rPr>
            </w:pPr>
          </w:p>
        </w:tc>
        <w:tc>
          <w:tcPr>
            <w:tcW w:w="709" w:type="dxa"/>
            <w:vAlign w:val="center"/>
          </w:tcPr>
          <w:p w:rsidR="00E92CFE" w:rsidRDefault="00E92CFE">
            <w:pPr>
              <w:rPr>
                <w:color w:val="000000"/>
                <w:szCs w:val="21"/>
              </w:rPr>
            </w:pPr>
          </w:p>
        </w:tc>
        <w:tc>
          <w:tcPr>
            <w:tcW w:w="709"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51" w:type="dxa"/>
            <w:vAlign w:val="center"/>
          </w:tcPr>
          <w:p w:rsidR="00E92CFE" w:rsidRDefault="00E92CFE">
            <w:pPr>
              <w:jc w:val="center"/>
              <w:rPr>
                <w:color w:val="000000"/>
                <w:szCs w:val="21"/>
              </w:rPr>
            </w:pPr>
          </w:p>
        </w:tc>
        <w:tc>
          <w:tcPr>
            <w:tcW w:w="850" w:type="dxa"/>
          </w:tcPr>
          <w:p w:rsidR="00E92CFE" w:rsidRDefault="00E92CFE">
            <w:pPr>
              <w:jc w:val="center"/>
              <w:rPr>
                <w:color w:val="000000"/>
                <w:szCs w:val="21"/>
              </w:rPr>
            </w:pPr>
          </w:p>
        </w:tc>
        <w:tc>
          <w:tcPr>
            <w:tcW w:w="857" w:type="dxa"/>
          </w:tcPr>
          <w:p w:rsidR="00E92CFE" w:rsidRDefault="00E92CFE">
            <w:pPr>
              <w:jc w:val="center"/>
              <w:rPr>
                <w:color w:val="000000"/>
                <w:szCs w:val="21"/>
              </w:rPr>
            </w:pPr>
          </w:p>
        </w:tc>
        <w:tc>
          <w:tcPr>
            <w:tcW w:w="703"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47" w:type="dxa"/>
            <w:vAlign w:val="center"/>
          </w:tcPr>
          <w:p w:rsidR="00E92CFE" w:rsidRDefault="00E92CFE">
            <w:pPr>
              <w:jc w:val="center"/>
              <w:rPr>
                <w:color w:val="000000"/>
                <w:szCs w:val="21"/>
              </w:rPr>
            </w:pPr>
          </w:p>
        </w:tc>
      </w:tr>
      <w:tr w:rsidR="00E92CFE">
        <w:trPr>
          <w:trHeight w:val="459"/>
          <w:jc w:val="center"/>
        </w:trPr>
        <w:tc>
          <w:tcPr>
            <w:tcW w:w="624" w:type="dxa"/>
            <w:vAlign w:val="center"/>
          </w:tcPr>
          <w:p w:rsidR="00E92CFE" w:rsidRDefault="00E92CFE">
            <w:pPr>
              <w:jc w:val="center"/>
              <w:rPr>
                <w:color w:val="000000"/>
                <w:szCs w:val="21"/>
              </w:rPr>
            </w:pPr>
          </w:p>
        </w:tc>
        <w:tc>
          <w:tcPr>
            <w:tcW w:w="505" w:type="dxa"/>
            <w:vAlign w:val="center"/>
          </w:tcPr>
          <w:p w:rsidR="00E92CFE" w:rsidRDefault="00E92CFE">
            <w:pPr>
              <w:jc w:val="center"/>
              <w:rPr>
                <w:color w:val="000000"/>
                <w:szCs w:val="21"/>
              </w:rPr>
            </w:pPr>
          </w:p>
        </w:tc>
        <w:tc>
          <w:tcPr>
            <w:tcW w:w="611" w:type="dxa"/>
            <w:vAlign w:val="center"/>
          </w:tcPr>
          <w:p w:rsidR="00E92CFE" w:rsidRDefault="00E92CFE">
            <w:pPr>
              <w:jc w:val="center"/>
              <w:rPr>
                <w:color w:val="000000"/>
                <w:szCs w:val="21"/>
              </w:rPr>
            </w:pPr>
          </w:p>
        </w:tc>
        <w:tc>
          <w:tcPr>
            <w:tcW w:w="665" w:type="dxa"/>
            <w:vAlign w:val="center"/>
          </w:tcPr>
          <w:p w:rsidR="00E92CFE" w:rsidRDefault="00E92CFE">
            <w:pPr>
              <w:jc w:val="center"/>
              <w:rPr>
                <w:color w:val="000000"/>
                <w:szCs w:val="21"/>
              </w:rPr>
            </w:pPr>
          </w:p>
        </w:tc>
        <w:tc>
          <w:tcPr>
            <w:tcW w:w="709" w:type="dxa"/>
            <w:vAlign w:val="center"/>
          </w:tcPr>
          <w:p w:rsidR="00E92CFE" w:rsidRDefault="00E92CFE">
            <w:pPr>
              <w:rPr>
                <w:color w:val="000000"/>
                <w:szCs w:val="21"/>
              </w:rPr>
            </w:pPr>
          </w:p>
        </w:tc>
        <w:tc>
          <w:tcPr>
            <w:tcW w:w="709"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51" w:type="dxa"/>
            <w:vAlign w:val="center"/>
          </w:tcPr>
          <w:p w:rsidR="00E92CFE" w:rsidRDefault="00E92CFE">
            <w:pPr>
              <w:jc w:val="center"/>
              <w:rPr>
                <w:color w:val="000000"/>
                <w:szCs w:val="21"/>
              </w:rPr>
            </w:pPr>
          </w:p>
        </w:tc>
        <w:tc>
          <w:tcPr>
            <w:tcW w:w="850" w:type="dxa"/>
          </w:tcPr>
          <w:p w:rsidR="00E92CFE" w:rsidRDefault="00E92CFE">
            <w:pPr>
              <w:jc w:val="center"/>
              <w:rPr>
                <w:color w:val="000000"/>
                <w:szCs w:val="21"/>
              </w:rPr>
            </w:pPr>
          </w:p>
        </w:tc>
        <w:tc>
          <w:tcPr>
            <w:tcW w:w="857" w:type="dxa"/>
          </w:tcPr>
          <w:p w:rsidR="00E92CFE" w:rsidRDefault="00E92CFE">
            <w:pPr>
              <w:jc w:val="center"/>
              <w:rPr>
                <w:color w:val="000000"/>
                <w:szCs w:val="21"/>
              </w:rPr>
            </w:pPr>
          </w:p>
        </w:tc>
        <w:tc>
          <w:tcPr>
            <w:tcW w:w="703"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47" w:type="dxa"/>
            <w:vAlign w:val="center"/>
          </w:tcPr>
          <w:p w:rsidR="00E92CFE" w:rsidRDefault="00E92CFE">
            <w:pPr>
              <w:jc w:val="center"/>
              <w:rPr>
                <w:color w:val="000000"/>
                <w:szCs w:val="21"/>
              </w:rPr>
            </w:pPr>
          </w:p>
        </w:tc>
      </w:tr>
      <w:tr w:rsidR="00E92CFE">
        <w:trPr>
          <w:trHeight w:val="459"/>
          <w:jc w:val="center"/>
        </w:trPr>
        <w:tc>
          <w:tcPr>
            <w:tcW w:w="624" w:type="dxa"/>
            <w:vAlign w:val="center"/>
          </w:tcPr>
          <w:p w:rsidR="00E92CFE" w:rsidRDefault="00E92CFE">
            <w:pPr>
              <w:jc w:val="center"/>
              <w:rPr>
                <w:color w:val="000000"/>
                <w:szCs w:val="21"/>
              </w:rPr>
            </w:pPr>
          </w:p>
        </w:tc>
        <w:tc>
          <w:tcPr>
            <w:tcW w:w="505" w:type="dxa"/>
            <w:vAlign w:val="center"/>
          </w:tcPr>
          <w:p w:rsidR="00E92CFE" w:rsidRDefault="00E92CFE">
            <w:pPr>
              <w:jc w:val="center"/>
              <w:rPr>
                <w:color w:val="000000"/>
                <w:szCs w:val="21"/>
              </w:rPr>
            </w:pPr>
          </w:p>
        </w:tc>
        <w:tc>
          <w:tcPr>
            <w:tcW w:w="611" w:type="dxa"/>
            <w:vAlign w:val="center"/>
          </w:tcPr>
          <w:p w:rsidR="00E92CFE" w:rsidRDefault="00E92CFE">
            <w:pPr>
              <w:jc w:val="center"/>
              <w:rPr>
                <w:color w:val="000000"/>
                <w:szCs w:val="21"/>
              </w:rPr>
            </w:pPr>
          </w:p>
        </w:tc>
        <w:tc>
          <w:tcPr>
            <w:tcW w:w="665" w:type="dxa"/>
            <w:vAlign w:val="center"/>
          </w:tcPr>
          <w:p w:rsidR="00E92CFE" w:rsidRDefault="00E92CFE">
            <w:pPr>
              <w:jc w:val="center"/>
              <w:rPr>
                <w:color w:val="000000"/>
                <w:szCs w:val="21"/>
              </w:rPr>
            </w:pPr>
          </w:p>
        </w:tc>
        <w:tc>
          <w:tcPr>
            <w:tcW w:w="709" w:type="dxa"/>
            <w:vAlign w:val="center"/>
          </w:tcPr>
          <w:p w:rsidR="00E92CFE" w:rsidRDefault="00E92CFE">
            <w:pPr>
              <w:rPr>
                <w:color w:val="000000"/>
                <w:szCs w:val="21"/>
              </w:rPr>
            </w:pPr>
          </w:p>
        </w:tc>
        <w:tc>
          <w:tcPr>
            <w:tcW w:w="709"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51" w:type="dxa"/>
            <w:vAlign w:val="center"/>
          </w:tcPr>
          <w:p w:rsidR="00E92CFE" w:rsidRDefault="00E92CFE">
            <w:pPr>
              <w:jc w:val="center"/>
              <w:rPr>
                <w:color w:val="000000"/>
                <w:szCs w:val="21"/>
              </w:rPr>
            </w:pPr>
          </w:p>
        </w:tc>
        <w:tc>
          <w:tcPr>
            <w:tcW w:w="850" w:type="dxa"/>
          </w:tcPr>
          <w:p w:rsidR="00E92CFE" w:rsidRDefault="00E92CFE">
            <w:pPr>
              <w:jc w:val="center"/>
              <w:rPr>
                <w:color w:val="000000"/>
                <w:szCs w:val="21"/>
              </w:rPr>
            </w:pPr>
          </w:p>
        </w:tc>
        <w:tc>
          <w:tcPr>
            <w:tcW w:w="857" w:type="dxa"/>
          </w:tcPr>
          <w:p w:rsidR="00E92CFE" w:rsidRDefault="00E92CFE">
            <w:pPr>
              <w:jc w:val="center"/>
              <w:rPr>
                <w:color w:val="000000"/>
                <w:szCs w:val="21"/>
              </w:rPr>
            </w:pPr>
          </w:p>
        </w:tc>
        <w:tc>
          <w:tcPr>
            <w:tcW w:w="703"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47" w:type="dxa"/>
            <w:vAlign w:val="center"/>
          </w:tcPr>
          <w:p w:rsidR="00E92CFE" w:rsidRDefault="00E92CFE">
            <w:pPr>
              <w:jc w:val="center"/>
              <w:rPr>
                <w:color w:val="000000"/>
                <w:szCs w:val="21"/>
              </w:rPr>
            </w:pPr>
          </w:p>
        </w:tc>
      </w:tr>
      <w:tr w:rsidR="00E92CFE">
        <w:trPr>
          <w:trHeight w:val="459"/>
          <w:jc w:val="center"/>
        </w:trPr>
        <w:tc>
          <w:tcPr>
            <w:tcW w:w="624" w:type="dxa"/>
            <w:vAlign w:val="center"/>
          </w:tcPr>
          <w:p w:rsidR="00E92CFE" w:rsidRDefault="00E92CFE">
            <w:pPr>
              <w:jc w:val="center"/>
              <w:rPr>
                <w:color w:val="000000"/>
                <w:szCs w:val="21"/>
              </w:rPr>
            </w:pPr>
          </w:p>
        </w:tc>
        <w:tc>
          <w:tcPr>
            <w:tcW w:w="505" w:type="dxa"/>
            <w:vAlign w:val="center"/>
          </w:tcPr>
          <w:p w:rsidR="00E92CFE" w:rsidRDefault="00E92CFE">
            <w:pPr>
              <w:jc w:val="center"/>
              <w:rPr>
                <w:color w:val="000000"/>
                <w:szCs w:val="21"/>
              </w:rPr>
            </w:pPr>
          </w:p>
        </w:tc>
        <w:tc>
          <w:tcPr>
            <w:tcW w:w="611" w:type="dxa"/>
            <w:vAlign w:val="center"/>
          </w:tcPr>
          <w:p w:rsidR="00E92CFE" w:rsidRDefault="00E92CFE">
            <w:pPr>
              <w:jc w:val="center"/>
              <w:rPr>
                <w:color w:val="000000"/>
                <w:szCs w:val="21"/>
              </w:rPr>
            </w:pPr>
          </w:p>
        </w:tc>
        <w:tc>
          <w:tcPr>
            <w:tcW w:w="665" w:type="dxa"/>
            <w:vAlign w:val="center"/>
          </w:tcPr>
          <w:p w:rsidR="00E92CFE" w:rsidRDefault="00E92CFE">
            <w:pPr>
              <w:jc w:val="center"/>
              <w:rPr>
                <w:color w:val="000000"/>
                <w:szCs w:val="21"/>
              </w:rPr>
            </w:pPr>
          </w:p>
        </w:tc>
        <w:tc>
          <w:tcPr>
            <w:tcW w:w="709" w:type="dxa"/>
            <w:vAlign w:val="center"/>
          </w:tcPr>
          <w:p w:rsidR="00E92CFE" w:rsidRDefault="00E92CFE">
            <w:pPr>
              <w:rPr>
                <w:color w:val="000000"/>
                <w:szCs w:val="21"/>
              </w:rPr>
            </w:pPr>
          </w:p>
        </w:tc>
        <w:tc>
          <w:tcPr>
            <w:tcW w:w="709"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51" w:type="dxa"/>
            <w:vAlign w:val="center"/>
          </w:tcPr>
          <w:p w:rsidR="00E92CFE" w:rsidRDefault="00E92CFE">
            <w:pPr>
              <w:jc w:val="center"/>
              <w:rPr>
                <w:color w:val="000000"/>
                <w:szCs w:val="21"/>
              </w:rPr>
            </w:pPr>
          </w:p>
        </w:tc>
        <w:tc>
          <w:tcPr>
            <w:tcW w:w="850" w:type="dxa"/>
          </w:tcPr>
          <w:p w:rsidR="00E92CFE" w:rsidRDefault="00E92CFE">
            <w:pPr>
              <w:jc w:val="center"/>
              <w:rPr>
                <w:color w:val="000000"/>
                <w:szCs w:val="21"/>
              </w:rPr>
            </w:pPr>
          </w:p>
        </w:tc>
        <w:tc>
          <w:tcPr>
            <w:tcW w:w="857" w:type="dxa"/>
          </w:tcPr>
          <w:p w:rsidR="00E92CFE" w:rsidRDefault="00E92CFE">
            <w:pPr>
              <w:jc w:val="center"/>
              <w:rPr>
                <w:color w:val="000000"/>
                <w:szCs w:val="21"/>
              </w:rPr>
            </w:pPr>
          </w:p>
        </w:tc>
        <w:tc>
          <w:tcPr>
            <w:tcW w:w="703" w:type="dxa"/>
            <w:vAlign w:val="center"/>
          </w:tcPr>
          <w:p w:rsidR="00E92CFE" w:rsidRDefault="00E92CFE">
            <w:pPr>
              <w:jc w:val="center"/>
              <w:rPr>
                <w:color w:val="000000"/>
                <w:szCs w:val="21"/>
              </w:rPr>
            </w:pPr>
          </w:p>
        </w:tc>
        <w:tc>
          <w:tcPr>
            <w:tcW w:w="708" w:type="dxa"/>
            <w:vAlign w:val="center"/>
          </w:tcPr>
          <w:p w:rsidR="00E92CFE" w:rsidRDefault="00E92CFE">
            <w:pPr>
              <w:jc w:val="center"/>
              <w:rPr>
                <w:color w:val="000000"/>
                <w:szCs w:val="21"/>
              </w:rPr>
            </w:pPr>
          </w:p>
        </w:tc>
        <w:tc>
          <w:tcPr>
            <w:tcW w:w="847" w:type="dxa"/>
            <w:vAlign w:val="center"/>
          </w:tcPr>
          <w:p w:rsidR="00E92CFE" w:rsidRDefault="00E92CFE">
            <w:pPr>
              <w:jc w:val="center"/>
              <w:rPr>
                <w:color w:val="000000"/>
                <w:szCs w:val="21"/>
              </w:rPr>
            </w:pPr>
          </w:p>
        </w:tc>
      </w:tr>
    </w:tbl>
    <w:p w:rsidR="00E92CFE" w:rsidRDefault="00E92CFE">
      <w:pPr>
        <w:spacing w:line="360" w:lineRule="exact"/>
        <w:rPr>
          <w:rFonts w:ascii="宋体" w:hAnsi="宋体"/>
          <w:color w:val="000000"/>
        </w:rPr>
      </w:pPr>
    </w:p>
    <w:p w:rsidR="00E92CFE" w:rsidRDefault="008D2938">
      <w:pPr>
        <w:spacing w:line="360" w:lineRule="exact"/>
        <w:rPr>
          <w:rFonts w:ascii="宋体" w:hAnsi="宋体"/>
          <w:color w:val="000000"/>
        </w:rPr>
      </w:pPr>
      <w:r>
        <w:rPr>
          <w:rFonts w:ascii="宋体" w:hAnsi="宋体" w:hint="eastAsia"/>
          <w:color w:val="000000"/>
        </w:rPr>
        <w:t>备注：仅需填报最低一级的子目综合单价分析。</w:t>
      </w:r>
    </w:p>
    <w:p w:rsidR="00E92CFE" w:rsidRDefault="00E92CFE">
      <w:pPr>
        <w:spacing w:line="400" w:lineRule="exact"/>
        <w:rPr>
          <w:rFonts w:ascii="Times New Roman" w:hAnsi="Times New Roman"/>
          <w:color w:val="000000"/>
          <w:szCs w:val="21"/>
        </w:rPr>
      </w:pPr>
    </w:p>
    <w:p w:rsidR="00E92CFE" w:rsidRDefault="008D2938">
      <w:pPr>
        <w:widowControl/>
        <w:jc w:val="left"/>
        <w:rPr>
          <w:rFonts w:ascii="Times New Roman" w:hAnsi="Times New Roman"/>
          <w:color w:val="000000"/>
          <w:szCs w:val="21"/>
        </w:rPr>
      </w:pPr>
      <w:r>
        <w:rPr>
          <w:rFonts w:ascii="Times New Roman" w:hAnsi="Times New Roman"/>
          <w:color w:val="000000"/>
          <w:szCs w:val="21"/>
        </w:rPr>
        <w:br w:type="page"/>
      </w:r>
    </w:p>
    <w:p w:rsidR="00E92CFE" w:rsidRDefault="00E92CFE">
      <w:pPr>
        <w:rPr>
          <w:rFonts w:cs="黑体"/>
          <w:color w:val="000000"/>
        </w:rPr>
      </w:pPr>
    </w:p>
    <w:p w:rsidR="00E92CFE" w:rsidRDefault="00E92CFE">
      <w:pPr>
        <w:rPr>
          <w:color w:val="000000"/>
        </w:rPr>
      </w:pPr>
    </w:p>
    <w:p w:rsidR="00E92CFE" w:rsidRDefault="00E92CFE">
      <w:pPr>
        <w:rPr>
          <w:color w:val="000000"/>
        </w:rPr>
      </w:pPr>
    </w:p>
    <w:p w:rsidR="00E92CFE" w:rsidRDefault="00E92CFE">
      <w:pPr>
        <w:rPr>
          <w:color w:val="000000"/>
        </w:rPr>
      </w:pPr>
    </w:p>
    <w:p w:rsidR="00E92CFE" w:rsidRDefault="00E92CFE">
      <w:pPr>
        <w:rPr>
          <w:color w:val="000000"/>
        </w:rPr>
      </w:pPr>
    </w:p>
    <w:p w:rsidR="00E92CFE" w:rsidRDefault="00E92CFE">
      <w:pPr>
        <w:rPr>
          <w:color w:val="000000"/>
        </w:rPr>
      </w:pPr>
    </w:p>
    <w:p w:rsidR="00E92CFE" w:rsidRDefault="00E92CFE">
      <w:pPr>
        <w:pStyle w:val="a0"/>
      </w:pPr>
    </w:p>
    <w:p w:rsidR="00E92CFE" w:rsidRDefault="00E92CFE">
      <w:pPr>
        <w:pStyle w:val="a0"/>
      </w:pPr>
    </w:p>
    <w:p w:rsidR="00E92CFE" w:rsidRDefault="008D2938">
      <w:pPr>
        <w:spacing w:beforeLines="200" w:before="480"/>
        <w:jc w:val="center"/>
        <w:outlineLvl w:val="0"/>
        <w:rPr>
          <w:rFonts w:eastAsia="黑体"/>
          <w:color w:val="000000"/>
          <w:sz w:val="36"/>
          <w:szCs w:val="36"/>
        </w:rPr>
      </w:pPr>
      <w:bookmarkStart w:id="4825" w:name="_Toc210327699"/>
      <w:bookmarkStart w:id="4826" w:name="_Toc544681864"/>
      <w:bookmarkStart w:id="4827" w:name="_Toc210364885"/>
      <w:bookmarkStart w:id="4828" w:name="_Toc1832578390"/>
      <w:bookmarkStart w:id="4829" w:name="_Toc1863135589"/>
      <w:bookmarkStart w:id="4830" w:name="_Toc120225228"/>
      <w:bookmarkStart w:id="4831" w:name="_Toc276715139"/>
      <w:bookmarkStart w:id="4832" w:name="_Toc210355561"/>
      <w:bookmarkStart w:id="4833" w:name="_Toc336245940"/>
      <w:bookmarkStart w:id="4834" w:name="_Toc28632"/>
      <w:bookmarkStart w:id="4835" w:name="_Toc21465529"/>
      <w:bookmarkStart w:id="4836" w:name="_Toc277917689"/>
      <w:bookmarkStart w:id="4837" w:name="_Toc825843940"/>
      <w:bookmarkStart w:id="4838" w:name="_Toc949136637"/>
      <w:bookmarkStart w:id="4839" w:name="_Toc789616673"/>
      <w:bookmarkStart w:id="4840" w:name="_Toc14116"/>
      <w:bookmarkStart w:id="4841" w:name="_Toc577448024"/>
      <w:bookmarkStart w:id="4842" w:name="_Toc13595"/>
      <w:r>
        <w:rPr>
          <w:rFonts w:eastAsia="黑体" w:hint="eastAsia"/>
          <w:color w:val="000000"/>
          <w:sz w:val="36"/>
          <w:szCs w:val="36"/>
        </w:rPr>
        <w:t>第二卷</w:t>
      </w:r>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p>
    <w:p w:rsidR="00E92CFE" w:rsidRDefault="00E92CFE">
      <w:pPr>
        <w:widowControl/>
        <w:jc w:val="left"/>
        <w:rPr>
          <w:rFonts w:eastAsia="黑体"/>
          <w:color w:val="000000"/>
          <w:sz w:val="36"/>
          <w:szCs w:val="36"/>
        </w:rPr>
        <w:sectPr w:rsidR="00E92CFE">
          <w:footerReference w:type="default" r:id="rId19"/>
          <w:pgSz w:w="11906" w:h="16838"/>
          <w:pgMar w:top="1587" w:right="1417" w:bottom="1417" w:left="1587" w:header="851" w:footer="992" w:gutter="0"/>
          <w:cols w:space="720"/>
        </w:sectPr>
      </w:pPr>
    </w:p>
    <w:p w:rsidR="00E92CFE" w:rsidRDefault="008D2938">
      <w:pPr>
        <w:pStyle w:val="1"/>
        <w:spacing w:before="120" w:after="120" w:line="400" w:lineRule="exact"/>
        <w:jc w:val="center"/>
        <w:rPr>
          <w:rFonts w:ascii="黑体" w:eastAsia="黑体" w:hAnsi="黑体"/>
          <w:b w:val="0"/>
          <w:bCs w:val="0"/>
          <w:color w:val="000000"/>
          <w:sz w:val="32"/>
        </w:rPr>
      </w:pPr>
      <w:bookmarkStart w:id="4843" w:name="_Toc796713373"/>
      <w:bookmarkStart w:id="4844" w:name="_Toc277917690"/>
      <w:bookmarkStart w:id="4845" w:name="_Toc1899940319"/>
      <w:bookmarkStart w:id="4846" w:name="_Toc160031675"/>
      <w:bookmarkStart w:id="4847" w:name="_Toc1710"/>
      <w:bookmarkStart w:id="4848" w:name="_Toc1182441611"/>
      <w:bookmarkStart w:id="4849" w:name="_Toc336245941"/>
      <w:bookmarkStart w:id="4850" w:name="_Toc1230851006"/>
      <w:bookmarkStart w:id="4851" w:name="_Toc917961604"/>
      <w:bookmarkStart w:id="4852" w:name="_Toc794438112"/>
      <w:bookmarkStart w:id="4853" w:name="_Toc14691"/>
      <w:bookmarkStart w:id="4854" w:name="_Toc1340348370"/>
      <w:bookmarkStart w:id="4855" w:name="_Toc833906054"/>
      <w:bookmarkStart w:id="4856" w:name="_Toc31099"/>
      <w:bookmarkStart w:id="4857" w:name="_Toc276715140"/>
      <w:r>
        <w:rPr>
          <w:rFonts w:ascii="黑体" w:eastAsia="黑体" w:hAnsi="黑体" w:hint="eastAsia"/>
          <w:b w:val="0"/>
          <w:bCs w:val="0"/>
          <w:color w:val="000000"/>
          <w:sz w:val="32"/>
        </w:rPr>
        <w:lastRenderedPageBreak/>
        <w:t>第六章</w:t>
      </w:r>
      <w:r>
        <w:rPr>
          <w:rFonts w:ascii="黑体" w:eastAsia="黑体" w:hAnsi="黑体"/>
          <w:b w:val="0"/>
          <w:bCs w:val="0"/>
          <w:color w:val="000000"/>
          <w:sz w:val="32"/>
        </w:rPr>
        <w:t xml:space="preserve">  </w:t>
      </w:r>
      <w:r>
        <w:rPr>
          <w:rFonts w:ascii="黑体" w:eastAsia="黑体" w:hAnsi="黑体" w:hint="eastAsia"/>
          <w:b w:val="0"/>
          <w:bCs w:val="0"/>
          <w:color w:val="000000"/>
          <w:sz w:val="32"/>
        </w:rPr>
        <w:t>图纸</w:t>
      </w:r>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p>
    <w:p w:rsidR="00E92CFE" w:rsidRDefault="00E92CFE">
      <w:pPr>
        <w:spacing w:line="360" w:lineRule="exact"/>
        <w:rPr>
          <w:color w:val="000000"/>
          <w:sz w:val="24"/>
          <w:szCs w:val="24"/>
        </w:rPr>
      </w:pPr>
      <w:bookmarkStart w:id="4858" w:name="_Toc144974852"/>
      <w:bookmarkStart w:id="4859" w:name="_Toc152045783"/>
      <w:bookmarkStart w:id="4860" w:name="_Toc179632801"/>
      <w:bookmarkStart w:id="4861" w:name="_Toc152042572"/>
    </w:p>
    <w:p w:rsidR="00E92CFE" w:rsidRDefault="008D2938">
      <w:pPr>
        <w:pStyle w:val="2TimesNewRoman5020"/>
        <w:rPr>
          <w:rFonts w:ascii="黑体" w:hAnsi="黑体" w:cs="黑体"/>
          <w:color w:val="000000"/>
        </w:rPr>
      </w:pPr>
      <w:bookmarkStart w:id="4862" w:name="_Toc227605061"/>
      <w:bookmarkStart w:id="4863" w:name="_Toc5971"/>
      <w:bookmarkStart w:id="4864" w:name="_Toc2011725835"/>
      <w:bookmarkStart w:id="4865" w:name="_Toc2146207315"/>
      <w:bookmarkStart w:id="4866" w:name="_Toc2057050774"/>
      <w:bookmarkStart w:id="4867" w:name="_Toc2056460332"/>
      <w:bookmarkStart w:id="4868" w:name="_Toc11633"/>
      <w:bookmarkStart w:id="4869" w:name="_Toc538984310"/>
      <w:bookmarkStart w:id="4870" w:name="_Toc30690"/>
      <w:bookmarkStart w:id="4871" w:name="_Toc111940096"/>
      <w:bookmarkStart w:id="4872" w:name="_Toc31795"/>
      <w:bookmarkStart w:id="4873" w:name="_Toc293375728"/>
      <w:bookmarkStart w:id="4874" w:name="_Toc1349483321"/>
      <w:r>
        <w:rPr>
          <w:rFonts w:ascii="黑体" w:hAnsi="黑体" w:cs="黑体" w:hint="eastAsia"/>
          <w:color w:val="000000"/>
        </w:rPr>
        <w:t>1. 图纸目录</w:t>
      </w:r>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p>
    <w:p w:rsidR="00E92CFE" w:rsidRDefault="00E92CFE">
      <w:pPr>
        <w:rPr>
          <w:color w:val="000000"/>
          <w:sz w:val="24"/>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4"/>
        <w:gridCol w:w="1304"/>
        <w:gridCol w:w="1304"/>
        <w:gridCol w:w="1304"/>
        <w:gridCol w:w="1868"/>
      </w:tblGrid>
      <w:tr w:rsidR="00E92CFE">
        <w:tc>
          <w:tcPr>
            <w:tcW w:w="1304" w:type="dxa"/>
          </w:tcPr>
          <w:p w:rsidR="00E92CFE" w:rsidRDefault="008D2938">
            <w:pPr>
              <w:spacing w:line="440" w:lineRule="exact"/>
              <w:jc w:val="center"/>
              <w:rPr>
                <w:color w:val="000000"/>
              </w:rPr>
            </w:pPr>
            <w:r>
              <w:rPr>
                <w:rFonts w:hint="eastAsia"/>
                <w:color w:val="000000"/>
              </w:rPr>
              <w:t>序号</w:t>
            </w:r>
          </w:p>
        </w:tc>
        <w:tc>
          <w:tcPr>
            <w:tcW w:w="1304" w:type="dxa"/>
          </w:tcPr>
          <w:p w:rsidR="00E92CFE" w:rsidRDefault="008D2938">
            <w:pPr>
              <w:spacing w:line="440" w:lineRule="exact"/>
              <w:jc w:val="center"/>
              <w:rPr>
                <w:color w:val="000000"/>
              </w:rPr>
            </w:pPr>
            <w:r>
              <w:rPr>
                <w:rFonts w:hint="eastAsia"/>
                <w:color w:val="000000"/>
              </w:rPr>
              <w:t>图名</w:t>
            </w:r>
          </w:p>
        </w:tc>
        <w:tc>
          <w:tcPr>
            <w:tcW w:w="1304" w:type="dxa"/>
          </w:tcPr>
          <w:p w:rsidR="00E92CFE" w:rsidRDefault="008D2938">
            <w:pPr>
              <w:spacing w:line="440" w:lineRule="exact"/>
              <w:jc w:val="center"/>
              <w:rPr>
                <w:color w:val="000000"/>
              </w:rPr>
            </w:pPr>
            <w:r>
              <w:rPr>
                <w:rFonts w:hint="eastAsia"/>
                <w:color w:val="000000"/>
              </w:rPr>
              <w:t>图号</w:t>
            </w:r>
          </w:p>
        </w:tc>
        <w:tc>
          <w:tcPr>
            <w:tcW w:w="1304" w:type="dxa"/>
          </w:tcPr>
          <w:p w:rsidR="00E92CFE" w:rsidRDefault="008D2938">
            <w:pPr>
              <w:spacing w:line="440" w:lineRule="exact"/>
              <w:jc w:val="center"/>
              <w:rPr>
                <w:color w:val="000000"/>
              </w:rPr>
            </w:pPr>
            <w:r>
              <w:rPr>
                <w:rFonts w:hint="eastAsia"/>
                <w:color w:val="000000"/>
              </w:rPr>
              <w:t>版本</w:t>
            </w:r>
          </w:p>
        </w:tc>
        <w:tc>
          <w:tcPr>
            <w:tcW w:w="1304" w:type="dxa"/>
          </w:tcPr>
          <w:p w:rsidR="00E92CFE" w:rsidRDefault="008D2938">
            <w:pPr>
              <w:spacing w:line="440" w:lineRule="exact"/>
              <w:jc w:val="center"/>
              <w:rPr>
                <w:color w:val="000000"/>
              </w:rPr>
            </w:pPr>
            <w:r>
              <w:rPr>
                <w:rFonts w:hint="eastAsia"/>
                <w:color w:val="000000"/>
              </w:rPr>
              <w:t>出图日期</w:t>
            </w:r>
          </w:p>
        </w:tc>
        <w:tc>
          <w:tcPr>
            <w:tcW w:w="1868" w:type="dxa"/>
          </w:tcPr>
          <w:p w:rsidR="00E92CFE" w:rsidRDefault="008D2938">
            <w:pPr>
              <w:spacing w:line="440" w:lineRule="exact"/>
              <w:jc w:val="center"/>
              <w:rPr>
                <w:color w:val="000000"/>
              </w:rPr>
            </w:pPr>
            <w:r>
              <w:rPr>
                <w:rFonts w:hint="eastAsia"/>
                <w:color w:val="000000"/>
              </w:rPr>
              <w:t>备注</w:t>
            </w:r>
          </w:p>
        </w:tc>
      </w:tr>
      <w:tr w:rsidR="00E92CFE">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868" w:type="dxa"/>
          </w:tcPr>
          <w:p w:rsidR="00E92CFE" w:rsidRDefault="00E92CFE">
            <w:pPr>
              <w:spacing w:line="440" w:lineRule="exact"/>
              <w:ind w:firstLine="540"/>
              <w:rPr>
                <w:rFonts w:eastAsia="黑体"/>
                <w:color w:val="000000"/>
                <w:sz w:val="27"/>
                <w:szCs w:val="27"/>
              </w:rPr>
            </w:pPr>
          </w:p>
        </w:tc>
      </w:tr>
      <w:tr w:rsidR="00E92CFE">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868" w:type="dxa"/>
          </w:tcPr>
          <w:p w:rsidR="00E92CFE" w:rsidRDefault="00E92CFE">
            <w:pPr>
              <w:spacing w:line="440" w:lineRule="exact"/>
              <w:ind w:firstLine="540"/>
              <w:rPr>
                <w:rFonts w:eastAsia="黑体"/>
                <w:color w:val="000000"/>
                <w:sz w:val="27"/>
                <w:szCs w:val="27"/>
              </w:rPr>
            </w:pPr>
          </w:p>
        </w:tc>
      </w:tr>
      <w:tr w:rsidR="00E92CFE">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868" w:type="dxa"/>
          </w:tcPr>
          <w:p w:rsidR="00E92CFE" w:rsidRDefault="00E92CFE">
            <w:pPr>
              <w:spacing w:line="440" w:lineRule="exact"/>
              <w:ind w:firstLine="540"/>
              <w:rPr>
                <w:rFonts w:eastAsia="黑体"/>
                <w:color w:val="000000"/>
                <w:sz w:val="27"/>
                <w:szCs w:val="27"/>
              </w:rPr>
            </w:pPr>
          </w:p>
        </w:tc>
      </w:tr>
      <w:tr w:rsidR="00E92CFE">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868" w:type="dxa"/>
          </w:tcPr>
          <w:p w:rsidR="00E92CFE" w:rsidRDefault="00E92CFE">
            <w:pPr>
              <w:spacing w:line="440" w:lineRule="exact"/>
              <w:ind w:firstLine="540"/>
              <w:rPr>
                <w:rFonts w:eastAsia="黑体"/>
                <w:color w:val="000000"/>
                <w:sz w:val="27"/>
                <w:szCs w:val="27"/>
              </w:rPr>
            </w:pPr>
          </w:p>
        </w:tc>
      </w:tr>
      <w:tr w:rsidR="00E92CFE">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868" w:type="dxa"/>
          </w:tcPr>
          <w:p w:rsidR="00E92CFE" w:rsidRDefault="00E92CFE">
            <w:pPr>
              <w:spacing w:line="440" w:lineRule="exact"/>
              <w:ind w:firstLine="540"/>
              <w:rPr>
                <w:rFonts w:eastAsia="黑体"/>
                <w:color w:val="000000"/>
                <w:sz w:val="27"/>
                <w:szCs w:val="27"/>
              </w:rPr>
            </w:pPr>
          </w:p>
        </w:tc>
      </w:tr>
      <w:tr w:rsidR="00E92CFE">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868" w:type="dxa"/>
          </w:tcPr>
          <w:p w:rsidR="00E92CFE" w:rsidRDefault="00E92CFE">
            <w:pPr>
              <w:spacing w:line="440" w:lineRule="exact"/>
              <w:ind w:firstLine="540"/>
              <w:rPr>
                <w:rFonts w:eastAsia="黑体"/>
                <w:color w:val="000000"/>
                <w:sz w:val="27"/>
                <w:szCs w:val="27"/>
              </w:rPr>
            </w:pPr>
          </w:p>
        </w:tc>
      </w:tr>
      <w:tr w:rsidR="00E92CFE">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868" w:type="dxa"/>
          </w:tcPr>
          <w:p w:rsidR="00E92CFE" w:rsidRDefault="00E92CFE">
            <w:pPr>
              <w:spacing w:line="440" w:lineRule="exact"/>
              <w:ind w:firstLine="540"/>
              <w:rPr>
                <w:rFonts w:eastAsia="黑体"/>
                <w:color w:val="000000"/>
                <w:sz w:val="27"/>
                <w:szCs w:val="27"/>
              </w:rPr>
            </w:pPr>
          </w:p>
        </w:tc>
      </w:tr>
      <w:tr w:rsidR="00E92CFE">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304" w:type="dxa"/>
          </w:tcPr>
          <w:p w:rsidR="00E92CFE" w:rsidRDefault="00E92CFE">
            <w:pPr>
              <w:spacing w:line="440" w:lineRule="exact"/>
              <w:ind w:firstLine="540"/>
              <w:rPr>
                <w:rFonts w:eastAsia="黑体"/>
                <w:color w:val="000000"/>
                <w:sz w:val="27"/>
                <w:szCs w:val="27"/>
              </w:rPr>
            </w:pPr>
          </w:p>
        </w:tc>
        <w:tc>
          <w:tcPr>
            <w:tcW w:w="1868" w:type="dxa"/>
          </w:tcPr>
          <w:p w:rsidR="00E92CFE" w:rsidRDefault="00E92CFE">
            <w:pPr>
              <w:spacing w:line="440" w:lineRule="exact"/>
              <w:ind w:firstLine="540"/>
              <w:rPr>
                <w:rFonts w:eastAsia="黑体"/>
                <w:color w:val="000000"/>
                <w:sz w:val="27"/>
                <w:szCs w:val="27"/>
              </w:rPr>
            </w:pPr>
          </w:p>
        </w:tc>
      </w:tr>
    </w:tbl>
    <w:p w:rsidR="00E92CFE" w:rsidRDefault="00E92CFE">
      <w:pPr>
        <w:spacing w:line="360" w:lineRule="exact"/>
        <w:rPr>
          <w:rFonts w:cs="黑体"/>
          <w:color w:val="000000"/>
          <w:sz w:val="24"/>
          <w:szCs w:val="24"/>
        </w:rPr>
      </w:pPr>
    </w:p>
    <w:p w:rsidR="00E92CFE" w:rsidRDefault="008D2938">
      <w:pPr>
        <w:pStyle w:val="2TimesNewRoman5020"/>
        <w:rPr>
          <w:rFonts w:ascii="黑体" w:hAnsi="黑体" w:cs="黑体"/>
          <w:color w:val="000000"/>
        </w:rPr>
      </w:pPr>
      <w:bookmarkStart w:id="4875" w:name="_Toc152045784"/>
      <w:bookmarkStart w:id="4876" w:name="_Toc1191876120"/>
      <w:bookmarkStart w:id="4877" w:name="_Toc868359005"/>
      <w:bookmarkStart w:id="4878" w:name="_Toc1337356382"/>
      <w:bookmarkStart w:id="4879" w:name="_Toc979161762"/>
      <w:bookmarkStart w:id="4880" w:name="_Toc2019165364"/>
      <w:bookmarkStart w:id="4881" w:name="_Toc1990193356"/>
      <w:bookmarkStart w:id="4882" w:name="_Toc770232093"/>
      <w:bookmarkStart w:id="4883" w:name="_Toc16164"/>
      <w:bookmarkStart w:id="4884" w:name="_Toc23135"/>
      <w:bookmarkStart w:id="4885" w:name="_Toc144974853"/>
      <w:bookmarkStart w:id="4886" w:name="_Toc925815105"/>
      <w:bookmarkStart w:id="4887" w:name="_Toc179632802"/>
      <w:bookmarkStart w:id="4888" w:name="_Toc152042573"/>
      <w:bookmarkStart w:id="4889" w:name="_Toc13217"/>
      <w:bookmarkStart w:id="4890" w:name="_Toc22066"/>
      <w:bookmarkStart w:id="4891" w:name="_Toc52412189"/>
      <w:r>
        <w:rPr>
          <w:rFonts w:ascii="黑体" w:hAnsi="黑体" w:cs="黑体" w:hint="eastAsia"/>
          <w:color w:val="000000"/>
        </w:rPr>
        <w:t>2. 图纸</w:t>
      </w:r>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p>
    <w:p w:rsidR="00E92CFE" w:rsidRDefault="00E92CFE">
      <w:pPr>
        <w:spacing w:line="360" w:lineRule="exact"/>
        <w:rPr>
          <w:color w:val="000000"/>
          <w:sz w:val="24"/>
          <w:szCs w:val="24"/>
        </w:rPr>
      </w:pPr>
    </w:p>
    <w:p w:rsidR="00E92CFE" w:rsidRDefault="00E92CFE">
      <w:pPr>
        <w:pStyle w:val="WG2"/>
        <w:ind w:firstLine="440"/>
        <w:outlineLvl w:val="9"/>
      </w:pPr>
    </w:p>
    <w:p w:rsidR="00E92CFE" w:rsidRDefault="00E92CFE">
      <w:pPr>
        <w:pStyle w:val="WG2"/>
        <w:ind w:firstLine="440"/>
        <w:outlineLvl w:val="9"/>
      </w:pPr>
    </w:p>
    <w:p w:rsidR="00E92CFE" w:rsidRDefault="00E92CFE">
      <w:pPr>
        <w:pStyle w:val="WG2"/>
        <w:ind w:firstLine="440"/>
        <w:outlineLvl w:val="9"/>
      </w:pPr>
    </w:p>
    <w:p w:rsidR="00E92CFE" w:rsidRDefault="00E92CFE">
      <w:pPr>
        <w:pStyle w:val="WG2"/>
        <w:ind w:firstLine="440"/>
        <w:outlineLvl w:val="9"/>
      </w:pPr>
    </w:p>
    <w:p w:rsidR="00E92CFE" w:rsidRDefault="00E92CFE">
      <w:pPr>
        <w:pStyle w:val="WG2"/>
        <w:ind w:firstLine="440"/>
        <w:outlineLvl w:val="9"/>
      </w:pPr>
    </w:p>
    <w:p w:rsidR="00E92CFE" w:rsidRDefault="00E92CFE">
      <w:pPr>
        <w:pStyle w:val="WG2"/>
        <w:ind w:firstLine="440"/>
        <w:outlineLvl w:val="9"/>
      </w:pPr>
    </w:p>
    <w:p w:rsidR="00E92CFE" w:rsidRDefault="00E92CFE">
      <w:pPr>
        <w:pStyle w:val="WG2"/>
        <w:ind w:firstLine="440"/>
        <w:outlineLvl w:val="9"/>
      </w:pPr>
    </w:p>
    <w:p w:rsidR="00E92CFE" w:rsidRDefault="00E92CFE">
      <w:pPr>
        <w:pStyle w:val="WG2"/>
        <w:ind w:firstLine="440"/>
        <w:outlineLvl w:val="9"/>
      </w:pPr>
    </w:p>
    <w:p w:rsidR="00E92CFE" w:rsidRDefault="00E92CFE">
      <w:pPr>
        <w:pStyle w:val="WG2"/>
        <w:ind w:firstLine="440"/>
        <w:outlineLvl w:val="9"/>
      </w:pPr>
    </w:p>
    <w:p w:rsidR="00E92CFE" w:rsidRDefault="00E92CFE">
      <w:pPr>
        <w:pStyle w:val="WG2"/>
        <w:ind w:firstLine="440"/>
        <w:outlineLvl w:val="9"/>
      </w:pPr>
    </w:p>
    <w:p w:rsidR="00E92CFE" w:rsidRDefault="00E92CFE">
      <w:pPr>
        <w:pStyle w:val="WG2"/>
        <w:ind w:firstLine="440"/>
        <w:outlineLvl w:val="9"/>
      </w:pPr>
    </w:p>
    <w:p w:rsidR="00E92CFE" w:rsidRDefault="00E92CFE">
      <w:pPr>
        <w:pStyle w:val="WG2"/>
        <w:ind w:firstLine="440"/>
        <w:outlineLvl w:val="9"/>
      </w:pPr>
    </w:p>
    <w:p w:rsidR="00E92CFE" w:rsidRDefault="00E92CFE">
      <w:pPr>
        <w:pStyle w:val="WG2"/>
        <w:ind w:firstLine="440"/>
        <w:outlineLvl w:val="9"/>
      </w:pPr>
    </w:p>
    <w:p w:rsidR="00E92CFE" w:rsidRDefault="008D2938">
      <w:pPr>
        <w:widowControl/>
        <w:jc w:val="left"/>
        <w:rPr>
          <w:rFonts w:eastAsia="黑体"/>
          <w:color w:val="000000"/>
          <w:sz w:val="36"/>
          <w:szCs w:val="36"/>
        </w:rPr>
      </w:pPr>
      <w:r>
        <w:rPr>
          <w:rFonts w:eastAsia="黑体"/>
          <w:color w:val="000000"/>
          <w:sz w:val="36"/>
          <w:szCs w:val="36"/>
        </w:rPr>
        <w:br w:type="page"/>
      </w:r>
      <w:bookmarkStart w:id="4892" w:name="_Toc210364887"/>
      <w:bookmarkStart w:id="4893" w:name="_Toc336245942"/>
      <w:bookmarkStart w:id="4894" w:name="_Toc277917691"/>
      <w:bookmarkStart w:id="4895" w:name="_Toc210355563"/>
      <w:bookmarkStart w:id="4896" w:name="_Toc276715141"/>
      <w:bookmarkStart w:id="4897" w:name="_Toc210327701"/>
    </w:p>
    <w:p w:rsidR="00E92CFE" w:rsidRDefault="00E92CFE">
      <w:pPr>
        <w:spacing w:line="400" w:lineRule="exact"/>
        <w:rPr>
          <w:rFonts w:ascii="Times New Roman" w:hAnsi="Times New Roman"/>
          <w:color w:val="000000"/>
          <w:szCs w:val="21"/>
        </w:rPr>
      </w:pPr>
    </w:p>
    <w:p w:rsidR="00E92CFE" w:rsidRDefault="00E92CFE">
      <w:pPr>
        <w:spacing w:line="400" w:lineRule="exact"/>
        <w:rPr>
          <w:rFonts w:ascii="Times New Roman" w:hAnsi="Times New Roman"/>
          <w:color w:val="000000"/>
          <w:szCs w:val="21"/>
        </w:rPr>
      </w:pPr>
    </w:p>
    <w:p w:rsidR="00E92CFE" w:rsidRDefault="00E92CFE">
      <w:pPr>
        <w:spacing w:line="400" w:lineRule="exact"/>
        <w:rPr>
          <w:rFonts w:ascii="Times New Roman" w:hAnsi="Times New Roman"/>
          <w:color w:val="000000"/>
          <w:szCs w:val="21"/>
        </w:rPr>
      </w:pPr>
    </w:p>
    <w:p w:rsidR="00E92CFE" w:rsidRDefault="00E92CFE">
      <w:pPr>
        <w:spacing w:line="400" w:lineRule="exact"/>
        <w:rPr>
          <w:rFonts w:ascii="Times New Roman" w:hAnsi="Times New Roman"/>
          <w:color w:val="000000"/>
          <w:szCs w:val="21"/>
        </w:rPr>
      </w:pPr>
    </w:p>
    <w:p w:rsidR="00E92CFE" w:rsidRDefault="00E92CFE">
      <w:pPr>
        <w:spacing w:line="400" w:lineRule="exact"/>
        <w:rPr>
          <w:rFonts w:ascii="Times New Roman" w:hAnsi="Times New Roman"/>
          <w:color w:val="000000"/>
          <w:szCs w:val="21"/>
        </w:rPr>
      </w:pPr>
    </w:p>
    <w:p w:rsidR="00E92CFE" w:rsidRDefault="00E92CFE">
      <w:pPr>
        <w:spacing w:line="400" w:lineRule="exact"/>
        <w:rPr>
          <w:rFonts w:ascii="Times New Roman" w:hAnsi="Times New Roman"/>
          <w:color w:val="000000"/>
          <w:szCs w:val="21"/>
        </w:rPr>
      </w:pPr>
    </w:p>
    <w:p w:rsidR="00E92CFE" w:rsidRDefault="00E92CFE">
      <w:pPr>
        <w:spacing w:line="400" w:lineRule="exact"/>
        <w:rPr>
          <w:rFonts w:ascii="Times New Roman" w:hAnsi="Times New Roman"/>
          <w:color w:val="000000"/>
          <w:szCs w:val="21"/>
        </w:rPr>
      </w:pPr>
    </w:p>
    <w:p w:rsidR="00E92CFE" w:rsidRDefault="00E92CFE">
      <w:pPr>
        <w:spacing w:line="400" w:lineRule="exact"/>
        <w:rPr>
          <w:rFonts w:ascii="Times New Roman" w:hAnsi="Times New Roman"/>
          <w:color w:val="000000"/>
          <w:szCs w:val="21"/>
        </w:rPr>
      </w:pPr>
    </w:p>
    <w:p w:rsidR="00E92CFE" w:rsidRDefault="008D2938">
      <w:pPr>
        <w:spacing w:beforeLines="200" w:before="480"/>
        <w:jc w:val="center"/>
        <w:outlineLvl w:val="0"/>
        <w:rPr>
          <w:rFonts w:eastAsia="黑体" w:cs="黑体"/>
          <w:color w:val="000000"/>
          <w:sz w:val="36"/>
          <w:szCs w:val="36"/>
        </w:rPr>
      </w:pPr>
      <w:bookmarkStart w:id="4898" w:name="_Toc596483636"/>
      <w:bookmarkStart w:id="4899" w:name="_Toc1866801136"/>
      <w:bookmarkStart w:id="4900" w:name="_Toc1974829365"/>
      <w:bookmarkStart w:id="4901" w:name="_Toc116080422"/>
      <w:bookmarkStart w:id="4902" w:name="_Toc11970"/>
      <w:bookmarkStart w:id="4903" w:name="_Toc1377896002"/>
      <w:bookmarkStart w:id="4904" w:name="_Toc519263764"/>
      <w:bookmarkStart w:id="4905" w:name="_Toc241667576"/>
      <w:bookmarkStart w:id="4906" w:name="_Toc27723"/>
      <w:bookmarkStart w:id="4907" w:name="_Toc561181835"/>
      <w:bookmarkStart w:id="4908" w:name="_Toc562919805"/>
      <w:bookmarkStart w:id="4909" w:name="_Toc20457"/>
      <w:r>
        <w:rPr>
          <w:rFonts w:eastAsia="黑体" w:hint="eastAsia"/>
          <w:color w:val="000000"/>
          <w:sz w:val="36"/>
          <w:szCs w:val="36"/>
        </w:rPr>
        <w:t>第三卷</w:t>
      </w:r>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p>
    <w:p w:rsidR="00E92CFE" w:rsidRDefault="00E92CFE">
      <w:pPr>
        <w:widowControl/>
        <w:jc w:val="left"/>
        <w:rPr>
          <w:color w:val="000000"/>
        </w:rPr>
        <w:sectPr w:rsidR="00E92CFE">
          <w:pgSz w:w="11906" w:h="16838"/>
          <w:pgMar w:top="1417" w:right="1474" w:bottom="1417" w:left="1587" w:header="851" w:footer="992" w:gutter="0"/>
          <w:cols w:space="720"/>
        </w:sectPr>
      </w:pPr>
    </w:p>
    <w:p w:rsidR="00E92CFE" w:rsidRDefault="008D2938">
      <w:pPr>
        <w:pStyle w:val="1"/>
        <w:spacing w:before="120" w:after="120" w:line="400" w:lineRule="exact"/>
        <w:jc w:val="center"/>
        <w:rPr>
          <w:rFonts w:ascii="黑体" w:eastAsia="黑体" w:hAnsi="黑体"/>
          <w:b w:val="0"/>
          <w:bCs w:val="0"/>
          <w:color w:val="000000"/>
          <w:sz w:val="32"/>
        </w:rPr>
      </w:pPr>
      <w:bookmarkStart w:id="4910" w:name="_Toc3510"/>
      <w:bookmarkStart w:id="4911" w:name="_Toc430298023"/>
      <w:bookmarkStart w:id="4912" w:name="_Toc23443"/>
      <w:bookmarkStart w:id="4913" w:name="_Toc179632804"/>
      <w:bookmarkStart w:id="4914" w:name="_Toc86258205"/>
      <w:bookmarkStart w:id="4915" w:name="_Toc1390918641"/>
      <w:bookmarkStart w:id="4916" w:name="_Toc1149708823"/>
      <w:bookmarkStart w:id="4917" w:name="_Toc169774560"/>
      <w:bookmarkStart w:id="4918" w:name="_Toc28525"/>
      <w:bookmarkStart w:id="4919" w:name="_Toc1714151628"/>
      <w:bookmarkStart w:id="4920" w:name="_Toc429807117"/>
      <w:bookmarkStart w:id="4921" w:name="_Toc518173324"/>
      <w:bookmarkStart w:id="4922" w:name="_Toc680633408"/>
      <w:bookmarkStart w:id="4923" w:name="_Toc195508871"/>
      <w:bookmarkStart w:id="4924" w:name="_Toc210364889"/>
      <w:bookmarkStart w:id="4925" w:name="_Toc210355565"/>
      <w:bookmarkStart w:id="4926" w:name="_Toc210327703"/>
      <w:bookmarkStart w:id="4927" w:name="_Toc168287357"/>
      <w:bookmarkStart w:id="4928" w:name="_Toc167266840"/>
      <w:r>
        <w:rPr>
          <w:rFonts w:ascii="黑体" w:eastAsia="黑体" w:hAnsi="黑体" w:hint="eastAsia"/>
          <w:b w:val="0"/>
          <w:bCs w:val="0"/>
          <w:color w:val="000000"/>
          <w:sz w:val="32"/>
        </w:rPr>
        <w:lastRenderedPageBreak/>
        <w:t>第七章</w:t>
      </w:r>
      <w:r>
        <w:rPr>
          <w:rFonts w:ascii="黑体" w:eastAsia="黑体" w:hAnsi="黑体"/>
          <w:b w:val="0"/>
          <w:bCs w:val="0"/>
          <w:color w:val="000000"/>
          <w:sz w:val="32"/>
        </w:rPr>
        <w:t xml:space="preserve">  </w:t>
      </w:r>
      <w:r>
        <w:rPr>
          <w:rFonts w:ascii="黑体" w:eastAsia="黑体" w:hAnsi="黑体" w:hint="eastAsia"/>
          <w:b w:val="0"/>
          <w:bCs w:val="0"/>
          <w:color w:val="000000"/>
          <w:sz w:val="32"/>
        </w:rPr>
        <w:t>技术标准和要求</w:t>
      </w:r>
      <w:bookmarkEnd w:id="4910"/>
      <w:bookmarkEnd w:id="4911"/>
      <w:bookmarkEnd w:id="4912"/>
      <w:bookmarkEnd w:id="4913"/>
      <w:bookmarkEnd w:id="4914"/>
      <w:bookmarkEnd w:id="4915"/>
      <w:bookmarkEnd w:id="4916"/>
      <w:bookmarkEnd w:id="4917"/>
      <w:bookmarkEnd w:id="4918"/>
      <w:bookmarkEnd w:id="4919"/>
      <w:bookmarkEnd w:id="4920"/>
      <w:bookmarkEnd w:id="4921"/>
      <w:bookmarkEnd w:id="4922"/>
    </w:p>
    <w:p w:rsidR="00E92CFE" w:rsidRDefault="008D2938">
      <w:pPr>
        <w:pStyle w:val="WG218"/>
        <w:spacing w:beforeLines="50" w:before="120" w:afterLines="50" w:after="120"/>
        <w:rPr>
          <w:rFonts w:ascii="宋体"/>
          <w:b w:val="0"/>
          <w:bCs w:val="0"/>
          <w:szCs w:val="28"/>
        </w:rPr>
      </w:pPr>
      <w:bookmarkStart w:id="4929" w:name="_Toc27378"/>
      <w:bookmarkStart w:id="4930" w:name="_Toc1871526401"/>
      <w:bookmarkStart w:id="4931" w:name="_Toc21409"/>
      <w:bookmarkStart w:id="4932" w:name="_Toc2003857483"/>
      <w:bookmarkStart w:id="4933" w:name="_Toc130214827"/>
      <w:bookmarkStart w:id="4934" w:name="_Toc1914485173"/>
      <w:bookmarkStart w:id="4935" w:name="_Toc1666738105"/>
      <w:bookmarkStart w:id="4936" w:name="_Toc777610633"/>
      <w:bookmarkStart w:id="4937" w:name="_Toc940300593"/>
      <w:bookmarkStart w:id="4938" w:name="_Toc31856"/>
      <w:bookmarkStart w:id="4939" w:name="_Toc255617578"/>
      <w:bookmarkStart w:id="4940" w:name="_Toc624177655"/>
      <w:bookmarkEnd w:id="4923"/>
      <w:bookmarkEnd w:id="4924"/>
      <w:bookmarkEnd w:id="4925"/>
      <w:bookmarkEnd w:id="4926"/>
      <w:bookmarkEnd w:id="4927"/>
      <w:bookmarkEnd w:id="4928"/>
      <w:r>
        <w:rPr>
          <w:rFonts w:ascii="宋体" w:hint="eastAsia"/>
          <w:b w:val="0"/>
          <w:bCs w:val="0"/>
          <w:szCs w:val="28"/>
        </w:rPr>
        <w:t>1. 工程技术规范</w:t>
      </w:r>
      <w:bookmarkEnd w:id="4929"/>
      <w:bookmarkEnd w:id="4930"/>
      <w:bookmarkEnd w:id="4931"/>
      <w:bookmarkEnd w:id="4932"/>
      <w:bookmarkEnd w:id="4933"/>
      <w:bookmarkEnd w:id="4934"/>
      <w:bookmarkEnd w:id="4935"/>
      <w:bookmarkEnd w:id="4936"/>
      <w:bookmarkEnd w:id="4937"/>
      <w:bookmarkEnd w:id="4938"/>
      <w:bookmarkEnd w:id="4939"/>
      <w:bookmarkEnd w:id="4940"/>
    </w:p>
    <w:p w:rsidR="00E92CFE" w:rsidRDefault="008D2938">
      <w:pPr>
        <w:spacing w:line="360" w:lineRule="exact"/>
        <w:rPr>
          <w:rFonts w:ascii="宋体" w:hAnsi="宋体" w:cs="宋体"/>
          <w:color w:val="000000"/>
          <w:szCs w:val="21"/>
        </w:rPr>
      </w:pPr>
      <w:r>
        <w:rPr>
          <w:rFonts w:ascii="宋体" w:hAnsi="宋体" w:cs="宋体" w:hint="eastAsia"/>
          <w:color w:val="000000"/>
          <w:szCs w:val="21"/>
        </w:rPr>
        <w:t>（1）本项目执行的工程标准规范见下表：（招标人应根据项目特点填写项目适用的具体标准规范）</w:t>
      </w:r>
    </w:p>
    <w:p w:rsidR="00E92CFE" w:rsidRDefault="00E92CFE">
      <w:pPr>
        <w:spacing w:line="360" w:lineRule="exact"/>
        <w:ind w:firstLine="400"/>
        <w:rPr>
          <w:rFonts w:ascii="宋体" w:hAnsi="宋体" w:cs="宋体"/>
          <w:color w:val="000000"/>
          <w:szCs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4371"/>
        <w:gridCol w:w="1059"/>
        <w:gridCol w:w="1582"/>
        <w:gridCol w:w="1452"/>
      </w:tblGrid>
      <w:tr w:rsidR="00E92CFE">
        <w:tc>
          <w:tcPr>
            <w:tcW w:w="824" w:type="dxa"/>
          </w:tcPr>
          <w:p w:rsidR="00E92CFE" w:rsidRDefault="008D2938">
            <w:pPr>
              <w:spacing w:line="360" w:lineRule="exact"/>
              <w:jc w:val="center"/>
              <w:rPr>
                <w:rFonts w:ascii="宋体" w:hAnsi="宋体" w:cs="宋体"/>
                <w:color w:val="000000"/>
                <w:szCs w:val="21"/>
              </w:rPr>
            </w:pPr>
            <w:r>
              <w:rPr>
                <w:rFonts w:ascii="宋体" w:hAnsi="宋体" w:cs="宋体" w:hint="eastAsia"/>
                <w:color w:val="000000"/>
                <w:szCs w:val="21"/>
              </w:rPr>
              <w:t>序号</w:t>
            </w:r>
          </w:p>
        </w:tc>
        <w:tc>
          <w:tcPr>
            <w:tcW w:w="4371" w:type="dxa"/>
          </w:tcPr>
          <w:p w:rsidR="00E92CFE" w:rsidRDefault="008D2938">
            <w:pPr>
              <w:spacing w:line="360" w:lineRule="exact"/>
              <w:jc w:val="center"/>
              <w:rPr>
                <w:rFonts w:ascii="宋体" w:hAnsi="宋体" w:cs="宋体"/>
                <w:color w:val="000000"/>
                <w:szCs w:val="21"/>
              </w:rPr>
            </w:pPr>
            <w:r>
              <w:rPr>
                <w:rFonts w:ascii="宋体" w:hAnsi="宋体" w:cs="宋体" w:hint="eastAsia"/>
                <w:color w:val="000000"/>
                <w:szCs w:val="21"/>
              </w:rPr>
              <w:t>标准规范名称</w:t>
            </w:r>
          </w:p>
        </w:tc>
        <w:tc>
          <w:tcPr>
            <w:tcW w:w="1059" w:type="dxa"/>
          </w:tcPr>
          <w:p w:rsidR="00E92CFE" w:rsidRDefault="008D2938">
            <w:pPr>
              <w:spacing w:line="360" w:lineRule="exact"/>
              <w:jc w:val="center"/>
              <w:rPr>
                <w:rFonts w:ascii="宋体" w:hAnsi="宋体" w:cs="宋体"/>
                <w:color w:val="000000"/>
                <w:szCs w:val="21"/>
              </w:rPr>
            </w:pPr>
            <w:r>
              <w:rPr>
                <w:rFonts w:ascii="宋体" w:hAnsi="宋体" w:cs="宋体" w:hint="eastAsia"/>
                <w:color w:val="000000"/>
                <w:szCs w:val="21"/>
              </w:rPr>
              <w:t>标准号</w:t>
            </w:r>
          </w:p>
        </w:tc>
        <w:tc>
          <w:tcPr>
            <w:tcW w:w="1582" w:type="dxa"/>
          </w:tcPr>
          <w:p w:rsidR="00E92CFE" w:rsidRDefault="008D2938">
            <w:pPr>
              <w:spacing w:line="360" w:lineRule="exact"/>
              <w:jc w:val="center"/>
              <w:rPr>
                <w:rFonts w:ascii="宋体" w:hAnsi="宋体" w:cs="宋体"/>
                <w:color w:val="000000"/>
                <w:szCs w:val="21"/>
              </w:rPr>
            </w:pPr>
            <w:r>
              <w:rPr>
                <w:rFonts w:ascii="宋体" w:hAnsi="宋体" w:cs="宋体" w:hint="eastAsia"/>
                <w:color w:val="000000"/>
                <w:szCs w:val="21"/>
              </w:rPr>
              <w:t>施行日期</w:t>
            </w:r>
          </w:p>
        </w:tc>
        <w:tc>
          <w:tcPr>
            <w:tcW w:w="1452" w:type="dxa"/>
          </w:tcPr>
          <w:p w:rsidR="00E92CFE" w:rsidRDefault="008D2938">
            <w:pPr>
              <w:spacing w:line="360" w:lineRule="exact"/>
              <w:jc w:val="center"/>
              <w:rPr>
                <w:rFonts w:ascii="宋体" w:hAnsi="宋体" w:cs="宋体"/>
                <w:color w:val="000000"/>
                <w:szCs w:val="21"/>
              </w:rPr>
            </w:pPr>
            <w:r>
              <w:rPr>
                <w:rFonts w:ascii="宋体" w:hAnsi="宋体" w:cs="宋体" w:hint="eastAsia"/>
                <w:color w:val="000000"/>
                <w:szCs w:val="21"/>
              </w:rPr>
              <w:t>发布文号</w:t>
            </w:r>
          </w:p>
        </w:tc>
      </w:tr>
      <w:tr w:rsidR="00E92CFE">
        <w:tc>
          <w:tcPr>
            <w:tcW w:w="824" w:type="dxa"/>
          </w:tcPr>
          <w:p w:rsidR="00E92CFE" w:rsidRDefault="008D2938">
            <w:pPr>
              <w:spacing w:line="360" w:lineRule="exact"/>
              <w:jc w:val="center"/>
              <w:rPr>
                <w:rFonts w:ascii="宋体" w:hAnsi="宋体" w:cs="宋体"/>
                <w:color w:val="000000"/>
                <w:szCs w:val="21"/>
              </w:rPr>
            </w:pPr>
            <w:r>
              <w:rPr>
                <w:rFonts w:ascii="宋体" w:hAnsi="宋体" w:cs="宋体" w:hint="eastAsia"/>
                <w:color w:val="000000"/>
                <w:szCs w:val="21"/>
              </w:rPr>
              <w:t>1</w:t>
            </w:r>
          </w:p>
        </w:tc>
        <w:tc>
          <w:tcPr>
            <w:tcW w:w="4371" w:type="dxa"/>
          </w:tcPr>
          <w:p w:rsidR="00E92CFE" w:rsidRDefault="00E92CFE">
            <w:pPr>
              <w:spacing w:line="360" w:lineRule="exact"/>
              <w:rPr>
                <w:rFonts w:ascii="宋体" w:hAnsi="宋体" w:cs="宋体"/>
                <w:color w:val="000000"/>
                <w:szCs w:val="21"/>
              </w:rPr>
            </w:pPr>
          </w:p>
        </w:tc>
        <w:tc>
          <w:tcPr>
            <w:tcW w:w="1059" w:type="dxa"/>
          </w:tcPr>
          <w:p w:rsidR="00E92CFE" w:rsidRDefault="00E92CFE">
            <w:pPr>
              <w:spacing w:line="360" w:lineRule="exact"/>
              <w:rPr>
                <w:rFonts w:ascii="宋体" w:hAnsi="宋体" w:cs="宋体"/>
                <w:color w:val="000000"/>
                <w:szCs w:val="21"/>
              </w:rPr>
            </w:pPr>
          </w:p>
        </w:tc>
        <w:tc>
          <w:tcPr>
            <w:tcW w:w="1582" w:type="dxa"/>
          </w:tcPr>
          <w:p w:rsidR="00E92CFE" w:rsidRDefault="00E92CFE">
            <w:pPr>
              <w:spacing w:line="360" w:lineRule="exact"/>
              <w:rPr>
                <w:rFonts w:ascii="宋体" w:hAnsi="宋体" w:cs="宋体"/>
                <w:color w:val="000000"/>
                <w:szCs w:val="21"/>
              </w:rPr>
            </w:pPr>
          </w:p>
        </w:tc>
        <w:tc>
          <w:tcPr>
            <w:tcW w:w="1452" w:type="dxa"/>
          </w:tcPr>
          <w:p w:rsidR="00E92CFE" w:rsidRDefault="00E92CFE">
            <w:pPr>
              <w:spacing w:line="360" w:lineRule="exact"/>
              <w:rPr>
                <w:rFonts w:ascii="宋体" w:hAnsi="宋体" w:cs="宋体"/>
                <w:color w:val="000000"/>
                <w:szCs w:val="21"/>
              </w:rPr>
            </w:pPr>
          </w:p>
        </w:tc>
      </w:tr>
      <w:tr w:rsidR="00E92CFE">
        <w:tc>
          <w:tcPr>
            <w:tcW w:w="824" w:type="dxa"/>
          </w:tcPr>
          <w:p w:rsidR="00E92CFE" w:rsidRDefault="008D2938">
            <w:pPr>
              <w:spacing w:line="360" w:lineRule="exact"/>
              <w:jc w:val="center"/>
              <w:rPr>
                <w:rFonts w:ascii="宋体" w:hAnsi="宋体" w:cs="宋体"/>
                <w:color w:val="000000"/>
                <w:szCs w:val="21"/>
              </w:rPr>
            </w:pPr>
            <w:r>
              <w:rPr>
                <w:rFonts w:ascii="宋体" w:hAnsi="宋体" w:cs="宋体" w:hint="eastAsia"/>
                <w:color w:val="000000"/>
                <w:szCs w:val="21"/>
              </w:rPr>
              <w:t>2</w:t>
            </w:r>
          </w:p>
        </w:tc>
        <w:tc>
          <w:tcPr>
            <w:tcW w:w="4371" w:type="dxa"/>
          </w:tcPr>
          <w:p w:rsidR="00E92CFE" w:rsidRDefault="00E92CFE">
            <w:pPr>
              <w:spacing w:line="360" w:lineRule="exact"/>
              <w:rPr>
                <w:rFonts w:ascii="宋体" w:hAnsi="宋体" w:cs="宋体"/>
                <w:color w:val="000000"/>
                <w:szCs w:val="21"/>
              </w:rPr>
            </w:pPr>
          </w:p>
        </w:tc>
        <w:tc>
          <w:tcPr>
            <w:tcW w:w="1059" w:type="dxa"/>
          </w:tcPr>
          <w:p w:rsidR="00E92CFE" w:rsidRDefault="00E92CFE">
            <w:pPr>
              <w:spacing w:line="360" w:lineRule="exact"/>
              <w:rPr>
                <w:rFonts w:ascii="宋体" w:hAnsi="宋体" w:cs="宋体"/>
                <w:color w:val="000000"/>
                <w:szCs w:val="21"/>
              </w:rPr>
            </w:pPr>
          </w:p>
        </w:tc>
        <w:tc>
          <w:tcPr>
            <w:tcW w:w="1582" w:type="dxa"/>
          </w:tcPr>
          <w:p w:rsidR="00E92CFE" w:rsidRDefault="00E92CFE">
            <w:pPr>
              <w:spacing w:line="360" w:lineRule="exact"/>
              <w:rPr>
                <w:rFonts w:ascii="宋体" w:hAnsi="宋体" w:cs="宋体"/>
                <w:color w:val="000000"/>
                <w:szCs w:val="21"/>
              </w:rPr>
            </w:pPr>
          </w:p>
        </w:tc>
        <w:tc>
          <w:tcPr>
            <w:tcW w:w="1452" w:type="dxa"/>
          </w:tcPr>
          <w:p w:rsidR="00E92CFE" w:rsidRDefault="00E92CFE">
            <w:pPr>
              <w:spacing w:line="360" w:lineRule="exact"/>
              <w:rPr>
                <w:rFonts w:ascii="宋体" w:hAnsi="宋体" w:cs="宋体"/>
                <w:color w:val="000000"/>
                <w:szCs w:val="21"/>
              </w:rPr>
            </w:pPr>
          </w:p>
        </w:tc>
      </w:tr>
      <w:tr w:rsidR="00E92CFE">
        <w:tc>
          <w:tcPr>
            <w:tcW w:w="824" w:type="dxa"/>
          </w:tcPr>
          <w:p w:rsidR="00E92CFE" w:rsidRDefault="008D2938">
            <w:pPr>
              <w:spacing w:line="360" w:lineRule="exact"/>
              <w:jc w:val="center"/>
              <w:rPr>
                <w:rFonts w:ascii="宋体" w:hAnsi="宋体" w:cs="宋体"/>
                <w:color w:val="000000"/>
                <w:szCs w:val="21"/>
              </w:rPr>
            </w:pPr>
            <w:r>
              <w:rPr>
                <w:rFonts w:ascii="宋体" w:hAnsi="宋体" w:cs="宋体" w:hint="eastAsia"/>
                <w:color w:val="000000"/>
                <w:szCs w:val="21"/>
              </w:rPr>
              <w:t>3</w:t>
            </w:r>
          </w:p>
        </w:tc>
        <w:tc>
          <w:tcPr>
            <w:tcW w:w="4371" w:type="dxa"/>
          </w:tcPr>
          <w:p w:rsidR="00E92CFE" w:rsidRDefault="00E92CFE">
            <w:pPr>
              <w:spacing w:line="360" w:lineRule="exact"/>
              <w:rPr>
                <w:rFonts w:ascii="宋体" w:hAnsi="宋体" w:cs="宋体"/>
                <w:color w:val="000000"/>
                <w:szCs w:val="21"/>
              </w:rPr>
            </w:pPr>
          </w:p>
        </w:tc>
        <w:tc>
          <w:tcPr>
            <w:tcW w:w="1059" w:type="dxa"/>
          </w:tcPr>
          <w:p w:rsidR="00E92CFE" w:rsidRDefault="00E92CFE">
            <w:pPr>
              <w:spacing w:line="360" w:lineRule="exact"/>
              <w:rPr>
                <w:rFonts w:ascii="宋体" w:hAnsi="宋体" w:cs="宋体"/>
                <w:color w:val="000000"/>
                <w:szCs w:val="21"/>
              </w:rPr>
            </w:pPr>
          </w:p>
        </w:tc>
        <w:tc>
          <w:tcPr>
            <w:tcW w:w="1582" w:type="dxa"/>
          </w:tcPr>
          <w:p w:rsidR="00E92CFE" w:rsidRDefault="00E92CFE">
            <w:pPr>
              <w:spacing w:line="360" w:lineRule="exact"/>
              <w:rPr>
                <w:rFonts w:ascii="宋体" w:hAnsi="宋体" w:cs="宋体"/>
                <w:color w:val="000000"/>
                <w:szCs w:val="21"/>
              </w:rPr>
            </w:pPr>
          </w:p>
        </w:tc>
        <w:tc>
          <w:tcPr>
            <w:tcW w:w="1452" w:type="dxa"/>
          </w:tcPr>
          <w:p w:rsidR="00E92CFE" w:rsidRDefault="00E92CFE">
            <w:pPr>
              <w:spacing w:line="360" w:lineRule="exact"/>
              <w:rPr>
                <w:rFonts w:ascii="宋体" w:hAnsi="宋体" w:cs="宋体"/>
                <w:color w:val="000000"/>
                <w:szCs w:val="21"/>
              </w:rPr>
            </w:pPr>
          </w:p>
        </w:tc>
      </w:tr>
      <w:tr w:rsidR="00E92CFE">
        <w:tc>
          <w:tcPr>
            <w:tcW w:w="824" w:type="dxa"/>
          </w:tcPr>
          <w:p w:rsidR="00E92CFE" w:rsidRDefault="008D2938">
            <w:pPr>
              <w:spacing w:line="360" w:lineRule="exact"/>
              <w:jc w:val="center"/>
              <w:rPr>
                <w:rFonts w:ascii="宋体" w:hAnsi="宋体" w:cs="宋体"/>
                <w:color w:val="000000"/>
                <w:szCs w:val="21"/>
              </w:rPr>
            </w:pPr>
            <w:r>
              <w:rPr>
                <w:rFonts w:ascii="宋体" w:hAnsi="宋体" w:cs="宋体" w:hint="eastAsia"/>
                <w:color w:val="000000"/>
                <w:szCs w:val="21"/>
              </w:rPr>
              <w:t>…….</w:t>
            </w:r>
          </w:p>
        </w:tc>
        <w:tc>
          <w:tcPr>
            <w:tcW w:w="4371" w:type="dxa"/>
          </w:tcPr>
          <w:p w:rsidR="00E92CFE" w:rsidRDefault="00E92CFE">
            <w:pPr>
              <w:spacing w:line="360" w:lineRule="exact"/>
              <w:rPr>
                <w:rFonts w:ascii="宋体" w:hAnsi="宋体" w:cs="宋体"/>
                <w:color w:val="000000"/>
                <w:szCs w:val="21"/>
              </w:rPr>
            </w:pPr>
          </w:p>
        </w:tc>
        <w:tc>
          <w:tcPr>
            <w:tcW w:w="1059" w:type="dxa"/>
          </w:tcPr>
          <w:p w:rsidR="00E92CFE" w:rsidRDefault="00E92CFE">
            <w:pPr>
              <w:spacing w:line="360" w:lineRule="exact"/>
              <w:rPr>
                <w:rFonts w:ascii="宋体" w:hAnsi="宋体" w:cs="宋体"/>
                <w:color w:val="000000"/>
                <w:szCs w:val="21"/>
              </w:rPr>
            </w:pPr>
          </w:p>
        </w:tc>
        <w:tc>
          <w:tcPr>
            <w:tcW w:w="1582" w:type="dxa"/>
          </w:tcPr>
          <w:p w:rsidR="00E92CFE" w:rsidRDefault="00E92CFE">
            <w:pPr>
              <w:spacing w:line="360" w:lineRule="exact"/>
              <w:rPr>
                <w:rFonts w:ascii="宋体" w:hAnsi="宋体" w:cs="宋体"/>
                <w:color w:val="000000"/>
                <w:szCs w:val="21"/>
              </w:rPr>
            </w:pPr>
          </w:p>
        </w:tc>
        <w:tc>
          <w:tcPr>
            <w:tcW w:w="1452" w:type="dxa"/>
          </w:tcPr>
          <w:p w:rsidR="00E92CFE" w:rsidRDefault="00E92CFE">
            <w:pPr>
              <w:spacing w:line="360" w:lineRule="exact"/>
              <w:rPr>
                <w:rFonts w:ascii="宋体" w:hAnsi="宋体" w:cs="宋体"/>
                <w:color w:val="000000"/>
                <w:szCs w:val="21"/>
              </w:rPr>
            </w:pPr>
          </w:p>
        </w:tc>
      </w:tr>
    </w:tbl>
    <w:p w:rsidR="00E92CFE" w:rsidRDefault="008D2938">
      <w:pPr>
        <w:spacing w:line="360" w:lineRule="exact"/>
        <w:ind w:firstLine="400"/>
        <w:rPr>
          <w:rFonts w:ascii="宋体" w:hAnsi="宋体" w:cs="宋体"/>
          <w:color w:val="000000"/>
          <w:szCs w:val="21"/>
        </w:rPr>
      </w:pPr>
      <w:r>
        <w:rPr>
          <w:rFonts w:ascii="宋体" w:hAnsi="宋体" w:cs="宋体" w:hint="eastAsia"/>
          <w:color w:val="000000"/>
          <w:szCs w:val="21"/>
        </w:rPr>
        <w:t>（2）在合同履行过程中，工程实施所执行的标准或规范如有修订或新颁，除强制性标准按国家、铁路监管部门有关规定执行外，其他修订或新颁的标准由发包人与承包人协商确定是否执行；执行新标准以及由此导致的费用增减等事宜，承发包双方应签订补充协议予以明确。</w:t>
      </w:r>
    </w:p>
    <w:p w:rsidR="00E92CFE" w:rsidRDefault="008D2938">
      <w:pPr>
        <w:pStyle w:val="WG218"/>
        <w:spacing w:beforeLines="50" w:before="120" w:afterLines="50" w:after="120"/>
        <w:rPr>
          <w:rFonts w:ascii="宋体"/>
          <w:b w:val="0"/>
          <w:bCs w:val="0"/>
          <w:szCs w:val="28"/>
        </w:rPr>
      </w:pPr>
      <w:bookmarkStart w:id="4941" w:name="_Toc277917694"/>
      <w:bookmarkStart w:id="4942" w:name="_Toc168287360"/>
      <w:bookmarkStart w:id="4943" w:name="_Toc210327704"/>
      <w:bookmarkStart w:id="4944" w:name="_Toc336245945"/>
      <w:bookmarkStart w:id="4945" w:name="_Toc167266843"/>
      <w:bookmarkStart w:id="4946" w:name="_Toc276715146"/>
      <w:bookmarkStart w:id="4947" w:name="_Toc210364890"/>
      <w:bookmarkStart w:id="4948" w:name="_Toc210355566"/>
      <w:bookmarkStart w:id="4949" w:name="_Toc195508874"/>
      <w:bookmarkStart w:id="4950" w:name="_Toc174218303"/>
      <w:bookmarkStart w:id="4951" w:name="_Toc190537822"/>
      <w:bookmarkStart w:id="4952" w:name="_Toc3942"/>
      <w:bookmarkStart w:id="4953" w:name="_Toc21753"/>
      <w:bookmarkStart w:id="4954" w:name="_Toc855454748"/>
      <w:bookmarkStart w:id="4955" w:name="_Toc2101065274"/>
      <w:bookmarkStart w:id="4956" w:name="_Toc21092"/>
      <w:bookmarkStart w:id="4957" w:name="_Toc1418749770"/>
      <w:bookmarkStart w:id="4958" w:name="_Toc1174291518"/>
      <w:bookmarkStart w:id="4959" w:name="_Toc716485812"/>
      <w:bookmarkStart w:id="4960" w:name="_Toc807066458"/>
      <w:bookmarkStart w:id="4961" w:name="_Toc502039814"/>
      <w:r>
        <w:rPr>
          <w:rFonts w:ascii="宋体" w:hint="eastAsia"/>
          <w:b w:val="0"/>
          <w:bCs w:val="0"/>
          <w:szCs w:val="28"/>
        </w:rPr>
        <w:t>2. 铁路工程工程量清单</w:t>
      </w:r>
      <w:bookmarkEnd w:id="4941"/>
      <w:bookmarkEnd w:id="4942"/>
      <w:bookmarkEnd w:id="4943"/>
      <w:bookmarkEnd w:id="4944"/>
      <w:bookmarkEnd w:id="4945"/>
      <w:bookmarkEnd w:id="4946"/>
      <w:bookmarkEnd w:id="4947"/>
      <w:bookmarkEnd w:id="4948"/>
      <w:bookmarkEnd w:id="4949"/>
      <w:r>
        <w:rPr>
          <w:rFonts w:ascii="宋体" w:hint="eastAsia"/>
          <w:b w:val="0"/>
          <w:bCs w:val="0"/>
          <w:szCs w:val="28"/>
        </w:rPr>
        <w:t>规范</w:t>
      </w:r>
      <w:bookmarkEnd w:id="4950"/>
      <w:bookmarkEnd w:id="4951"/>
      <w:bookmarkEnd w:id="4952"/>
      <w:bookmarkEnd w:id="4953"/>
      <w:bookmarkEnd w:id="4954"/>
      <w:bookmarkEnd w:id="4955"/>
      <w:bookmarkEnd w:id="4956"/>
      <w:bookmarkEnd w:id="4957"/>
      <w:bookmarkEnd w:id="4958"/>
      <w:bookmarkEnd w:id="4959"/>
      <w:bookmarkEnd w:id="4960"/>
      <w:bookmarkEnd w:id="4961"/>
    </w:p>
    <w:p w:rsidR="00E92CFE" w:rsidRDefault="00E92CFE">
      <w:pPr>
        <w:spacing w:line="360" w:lineRule="exact"/>
        <w:ind w:firstLine="400"/>
        <w:rPr>
          <w:rFonts w:ascii="宋体" w:hAnsi="宋体" w:cs="宋体"/>
          <w:color w:val="000000"/>
          <w:szCs w:val="21"/>
        </w:rPr>
      </w:pPr>
    </w:p>
    <w:p w:rsidR="00E92CFE" w:rsidRDefault="008D2938">
      <w:pPr>
        <w:pStyle w:val="WG218"/>
        <w:spacing w:beforeLines="50" w:before="120" w:afterLines="50" w:after="120"/>
        <w:rPr>
          <w:rFonts w:ascii="宋体"/>
          <w:b w:val="0"/>
          <w:bCs w:val="0"/>
          <w:szCs w:val="28"/>
        </w:rPr>
      </w:pPr>
      <w:bookmarkStart w:id="4962" w:name="_Toc21472791"/>
      <w:bookmarkStart w:id="4963" w:name="_Toc2015726393"/>
      <w:bookmarkStart w:id="4964" w:name="_Toc210355567"/>
      <w:bookmarkStart w:id="4965" w:name="_Toc9563"/>
      <w:bookmarkStart w:id="4966" w:name="_Toc167266844"/>
      <w:bookmarkStart w:id="4967" w:name="_Toc277917696"/>
      <w:bookmarkStart w:id="4968" w:name="_Toc168287361"/>
      <w:bookmarkStart w:id="4969" w:name="_Toc181006484"/>
      <w:bookmarkStart w:id="4970" w:name="_Toc1561116793"/>
      <w:bookmarkStart w:id="4971" w:name="_Toc210364891"/>
      <w:bookmarkStart w:id="4972" w:name="_Toc11645"/>
      <w:bookmarkStart w:id="4973" w:name="_Toc1774623429"/>
      <w:bookmarkStart w:id="4974" w:name="_Toc1121203630"/>
      <w:bookmarkStart w:id="4975" w:name="_Toc1088659225"/>
      <w:bookmarkStart w:id="4976" w:name="_Toc276715148"/>
      <w:bookmarkStart w:id="4977" w:name="_Toc336245946"/>
      <w:bookmarkStart w:id="4978" w:name="_Toc210327705"/>
      <w:bookmarkStart w:id="4979" w:name="_Toc11203"/>
      <w:bookmarkStart w:id="4980" w:name="_Toc490754359"/>
      <w:bookmarkStart w:id="4981" w:name="_Toc1003386936"/>
      <w:r>
        <w:rPr>
          <w:rFonts w:ascii="宋体" w:hint="eastAsia"/>
          <w:b w:val="0"/>
          <w:bCs w:val="0"/>
          <w:szCs w:val="28"/>
        </w:rPr>
        <w:t>3. 其他要求</w:t>
      </w:r>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p>
    <w:p w:rsidR="00E92CFE" w:rsidRDefault="008D2938">
      <w:pPr>
        <w:widowControl/>
        <w:jc w:val="left"/>
        <w:rPr>
          <w:rFonts w:ascii="Times New Roman" w:hAnsi="Times New Roman"/>
          <w:color w:val="000000"/>
          <w:szCs w:val="28"/>
        </w:rPr>
      </w:pPr>
      <w:r>
        <w:rPr>
          <w:rFonts w:ascii="Times New Roman" w:hAnsi="Times New Roman"/>
          <w:color w:val="000000"/>
          <w:szCs w:val="28"/>
        </w:rPr>
        <w:br w:type="page"/>
      </w:r>
    </w:p>
    <w:p w:rsidR="00E92CFE" w:rsidRDefault="00E92CFE">
      <w:pPr>
        <w:spacing w:line="360" w:lineRule="exact"/>
        <w:ind w:firstLine="400"/>
        <w:rPr>
          <w:rFonts w:ascii="宋体" w:hAnsi="宋体" w:cs="宋体"/>
          <w:color w:val="000000"/>
          <w:szCs w:val="21"/>
        </w:rPr>
      </w:pPr>
      <w:bookmarkStart w:id="4982" w:name="_Toc1918269741"/>
      <w:bookmarkStart w:id="4983" w:name="_Toc943904881"/>
      <w:bookmarkStart w:id="4984" w:name="_Toc1415792874"/>
      <w:bookmarkStart w:id="4985" w:name="_Toc179632805"/>
      <w:bookmarkStart w:id="4986" w:name="_Toc1367346489"/>
      <w:bookmarkStart w:id="4987" w:name="_Toc29997"/>
      <w:bookmarkStart w:id="4988" w:name="_Toc321543913"/>
      <w:bookmarkStart w:id="4989" w:name="_Toc497538224"/>
      <w:bookmarkStart w:id="4990" w:name="_Toc273352954"/>
      <w:bookmarkStart w:id="4991" w:name="_Toc471655157"/>
      <w:bookmarkStart w:id="4992" w:name="_Toc1690979341"/>
      <w:bookmarkStart w:id="4993" w:name="_Toc31878"/>
      <w:bookmarkStart w:id="4994" w:name="_Toc3562"/>
      <w:bookmarkStart w:id="4995" w:name="_Toc152042575"/>
      <w:bookmarkStart w:id="4996" w:name="_Toc152045786"/>
      <w:bookmarkStart w:id="4997" w:name="_Toc144974855"/>
    </w:p>
    <w:p w:rsidR="00E92CFE" w:rsidRDefault="00E92CFE">
      <w:pPr>
        <w:spacing w:line="360" w:lineRule="exact"/>
        <w:ind w:firstLine="400"/>
        <w:rPr>
          <w:rFonts w:ascii="宋体" w:hAnsi="宋体" w:cs="宋体"/>
          <w:color w:val="000000"/>
          <w:szCs w:val="21"/>
        </w:rPr>
      </w:pPr>
    </w:p>
    <w:p w:rsidR="00E92CFE" w:rsidRDefault="00E92CFE">
      <w:pPr>
        <w:pStyle w:val="a0"/>
      </w:pPr>
    </w:p>
    <w:p w:rsidR="00E92CFE" w:rsidRDefault="00E92CFE">
      <w:pPr>
        <w:pStyle w:val="a0"/>
      </w:pPr>
    </w:p>
    <w:p w:rsidR="00E92CFE" w:rsidRDefault="00E92CFE">
      <w:pPr>
        <w:pStyle w:val="a0"/>
      </w:pPr>
    </w:p>
    <w:p w:rsidR="00E92CFE" w:rsidRDefault="00E92CFE">
      <w:pPr>
        <w:pStyle w:val="a0"/>
      </w:pPr>
    </w:p>
    <w:p w:rsidR="00E92CFE" w:rsidRDefault="00E92CFE">
      <w:pPr>
        <w:spacing w:line="360" w:lineRule="exact"/>
        <w:ind w:firstLine="400"/>
        <w:rPr>
          <w:rFonts w:ascii="黑体" w:eastAsia="黑体" w:hAnsi="黑体"/>
          <w:b/>
          <w:bCs/>
          <w:color w:val="000000"/>
          <w:sz w:val="32"/>
        </w:rPr>
      </w:pPr>
    </w:p>
    <w:p w:rsidR="00E92CFE" w:rsidRDefault="008D2938">
      <w:pPr>
        <w:pStyle w:val="1"/>
        <w:spacing w:before="120" w:after="120" w:line="400" w:lineRule="exact"/>
        <w:jc w:val="center"/>
        <w:rPr>
          <w:rFonts w:ascii="黑体" w:eastAsia="黑体" w:hAnsi="黑体"/>
          <w:b w:val="0"/>
          <w:bCs w:val="0"/>
          <w:color w:val="000000"/>
          <w:sz w:val="32"/>
        </w:rPr>
      </w:pPr>
      <w:r>
        <w:rPr>
          <w:rFonts w:ascii="黑体" w:eastAsia="黑体" w:hAnsi="黑体" w:hint="eastAsia"/>
          <w:b w:val="0"/>
          <w:bCs w:val="0"/>
          <w:color w:val="000000"/>
          <w:sz w:val="32"/>
        </w:rPr>
        <w:t>第四卷</w:t>
      </w:r>
      <w:bookmarkEnd w:id="4982"/>
      <w:bookmarkEnd w:id="4983"/>
      <w:bookmarkEnd w:id="4984"/>
      <w:bookmarkEnd w:id="4985"/>
      <w:bookmarkEnd w:id="4986"/>
      <w:bookmarkEnd w:id="4987"/>
      <w:bookmarkEnd w:id="4988"/>
      <w:bookmarkEnd w:id="4989"/>
      <w:bookmarkEnd w:id="4990"/>
      <w:bookmarkEnd w:id="4991"/>
      <w:bookmarkEnd w:id="4992"/>
      <w:bookmarkEnd w:id="4993"/>
      <w:bookmarkEnd w:id="4994"/>
    </w:p>
    <w:p w:rsidR="00E92CFE" w:rsidRDefault="008D2938">
      <w:pPr>
        <w:spacing w:line="400" w:lineRule="exact"/>
        <w:jc w:val="center"/>
        <w:rPr>
          <w:color w:val="000000"/>
        </w:rPr>
      </w:pPr>
      <w:r>
        <w:rPr>
          <w:rFonts w:ascii="黑体" w:eastAsia="黑体" w:hAnsi="黑体"/>
          <w:color w:val="000000"/>
          <w:sz w:val="32"/>
        </w:rPr>
        <w:br w:type="page"/>
      </w:r>
    </w:p>
    <w:p w:rsidR="00E92CFE" w:rsidRDefault="00E92CFE">
      <w:pPr>
        <w:pStyle w:val="1"/>
        <w:keepNext w:val="0"/>
        <w:keepLines w:val="0"/>
        <w:wordWrap w:val="0"/>
        <w:topLinePunct/>
        <w:adjustRightInd w:val="0"/>
        <w:snapToGrid w:val="0"/>
        <w:spacing w:before="120" w:after="120" w:line="360" w:lineRule="auto"/>
        <w:jc w:val="center"/>
        <w:rPr>
          <w:rFonts w:ascii="黑体" w:eastAsia="黑体" w:hAnsi="黑体"/>
          <w:b w:val="0"/>
          <w:bCs w:val="0"/>
          <w:color w:val="000000"/>
          <w:sz w:val="32"/>
        </w:rPr>
      </w:pPr>
      <w:bookmarkStart w:id="4998" w:name="_Toc1837926442"/>
      <w:bookmarkStart w:id="4999" w:name="_Toc1541961711"/>
      <w:bookmarkStart w:id="5000" w:name="_Toc1012731323"/>
      <w:bookmarkStart w:id="5001" w:name="_Toc394616070"/>
      <w:bookmarkStart w:id="5002" w:name="_Toc18655"/>
      <w:bookmarkStart w:id="5003" w:name="_Toc1084651771"/>
      <w:bookmarkStart w:id="5004" w:name="_Toc19044"/>
      <w:bookmarkStart w:id="5005" w:name="_Toc313231392"/>
      <w:bookmarkStart w:id="5006" w:name="_Toc1847472052"/>
      <w:bookmarkStart w:id="5007" w:name="_Toc207195847"/>
      <w:bookmarkStart w:id="5008" w:name="_Toc589"/>
      <w:bookmarkStart w:id="5009" w:name="_Toc598106159"/>
      <w:bookmarkStart w:id="5010" w:name="_Toc179632806"/>
    </w:p>
    <w:p w:rsidR="00E92CFE" w:rsidRDefault="00E92CFE">
      <w:pPr>
        <w:pStyle w:val="1"/>
        <w:keepNext w:val="0"/>
        <w:keepLines w:val="0"/>
        <w:wordWrap w:val="0"/>
        <w:topLinePunct/>
        <w:adjustRightInd w:val="0"/>
        <w:snapToGrid w:val="0"/>
        <w:spacing w:before="120" w:after="120" w:line="360" w:lineRule="auto"/>
        <w:jc w:val="center"/>
        <w:rPr>
          <w:rFonts w:ascii="黑体" w:eastAsia="黑体" w:hAnsi="黑体"/>
          <w:b w:val="0"/>
          <w:bCs w:val="0"/>
          <w:color w:val="000000"/>
          <w:sz w:val="32"/>
        </w:rPr>
      </w:pPr>
    </w:p>
    <w:p w:rsidR="00E92CFE" w:rsidRDefault="008D2938">
      <w:pPr>
        <w:pStyle w:val="1"/>
        <w:keepNext w:val="0"/>
        <w:keepLines w:val="0"/>
        <w:wordWrap w:val="0"/>
        <w:topLinePunct/>
        <w:adjustRightInd w:val="0"/>
        <w:snapToGrid w:val="0"/>
        <w:spacing w:before="120" w:after="120" w:line="360" w:lineRule="auto"/>
        <w:jc w:val="center"/>
        <w:rPr>
          <w:rFonts w:ascii="黑体" w:eastAsia="黑体" w:hAnsi="黑体"/>
          <w:b w:val="0"/>
          <w:bCs w:val="0"/>
          <w:color w:val="000000"/>
          <w:sz w:val="32"/>
        </w:rPr>
      </w:pPr>
      <w:r>
        <w:rPr>
          <w:rFonts w:ascii="黑体" w:eastAsia="黑体" w:hAnsi="黑体" w:hint="eastAsia"/>
          <w:b w:val="0"/>
          <w:bCs w:val="0"/>
          <w:color w:val="000000"/>
          <w:sz w:val="32"/>
        </w:rPr>
        <w:t>第八章</w:t>
      </w:r>
      <w:r>
        <w:rPr>
          <w:rFonts w:ascii="黑体" w:eastAsia="黑体" w:hAnsi="黑体"/>
          <w:b w:val="0"/>
          <w:bCs w:val="0"/>
          <w:color w:val="000000"/>
          <w:sz w:val="32"/>
        </w:rPr>
        <w:t xml:space="preserve">  </w:t>
      </w:r>
      <w:r>
        <w:rPr>
          <w:rFonts w:ascii="黑体" w:eastAsia="黑体" w:hAnsi="黑体" w:hint="eastAsia"/>
          <w:b w:val="0"/>
          <w:bCs w:val="0"/>
          <w:color w:val="000000"/>
          <w:sz w:val="32"/>
        </w:rPr>
        <w:t>投标文件格式</w:t>
      </w:r>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p>
    <w:p w:rsidR="00E92CFE" w:rsidRDefault="00E92CFE">
      <w:pPr>
        <w:spacing w:line="400" w:lineRule="exact"/>
        <w:rPr>
          <w:color w:val="000000"/>
        </w:rPr>
      </w:pPr>
    </w:p>
    <w:p w:rsidR="00E92CFE" w:rsidRDefault="008D2938">
      <w:pPr>
        <w:spacing w:line="360" w:lineRule="exact"/>
        <w:ind w:firstLine="400"/>
        <w:rPr>
          <w:rFonts w:ascii="Times New Roman" w:hAnsi="Times New Roman"/>
          <w:color w:val="000000"/>
          <w:szCs w:val="28"/>
        </w:rPr>
      </w:pPr>
      <w:r>
        <w:rPr>
          <w:color w:val="000000"/>
        </w:rPr>
        <w:br w:type="page"/>
      </w:r>
    </w:p>
    <w:p w:rsidR="00E92CFE" w:rsidRDefault="00E92CFE">
      <w:pPr>
        <w:jc w:val="center"/>
        <w:rPr>
          <w:rFonts w:eastAsia="黑体"/>
          <w:color w:val="000000"/>
          <w:sz w:val="28"/>
          <w:szCs w:val="28"/>
        </w:rPr>
      </w:pPr>
    </w:p>
    <w:p w:rsidR="00E92CFE" w:rsidRDefault="00E92CFE">
      <w:pPr>
        <w:pStyle w:val="a0"/>
      </w:pPr>
    </w:p>
    <w:p w:rsidR="00E92CFE" w:rsidRDefault="00E92CFE">
      <w:pPr>
        <w:pStyle w:val="a0"/>
      </w:pPr>
    </w:p>
    <w:p w:rsidR="00E92CFE" w:rsidRDefault="00E92CFE">
      <w:pPr>
        <w:pStyle w:val="a0"/>
      </w:pPr>
    </w:p>
    <w:p w:rsidR="00E92CFE" w:rsidRDefault="008D2938">
      <w:pPr>
        <w:spacing w:line="360" w:lineRule="auto"/>
        <w:jc w:val="center"/>
        <w:rPr>
          <w:rFonts w:ascii="黑体" w:eastAsia="黑体" w:hAnsi="黑体"/>
          <w:sz w:val="32"/>
          <w:szCs w:val="32"/>
        </w:rPr>
      </w:pPr>
      <w:r>
        <w:rPr>
          <w:rFonts w:ascii="黑体" w:eastAsia="黑体" w:hAnsi="黑体"/>
          <w:sz w:val="32"/>
          <w:szCs w:val="32"/>
          <w:u w:val="single"/>
        </w:rPr>
        <w:t xml:space="preserve">        </w:t>
      </w:r>
      <w:r>
        <w:rPr>
          <w:rFonts w:ascii="黑体" w:eastAsia="黑体" w:hAnsi="黑体" w:hint="eastAsia"/>
          <w:sz w:val="32"/>
          <w:szCs w:val="32"/>
        </w:rPr>
        <w:t>（项目名称）</w:t>
      </w:r>
      <w:r>
        <w:rPr>
          <w:rFonts w:ascii="黑体" w:eastAsia="黑体" w:hAnsi="黑体"/>
          <w:sz w:val="32"/>
          <w:szCs w:val="32"/>
          <w:u w:val="single"/>
        </w:rPr>
        <w:t xml:space="preserve">       </w:t>
      </w:r>
      <w:r>
        <w:rPr>
          <w:rFonts w:ascii="黑体" w:eastAsia="黑体" w:hAnsi="黑体" w:hint="eastAsia"/>
          <w:sz w:val="32"/>
          <w:szCs w:val="32"/>
        </w:rPr>
        <w:t>（标段名称）</w:t>
      </w:r>
      <w:r>
        <w:rPr>
          <w:rFonts w:ascii="黑体" w:eastAsia="黑体" w:hAnsi="黑体"/>
          <w:sz w:val="32"/>
          <w:szCs w:val="32"/>
          <w:u w:val="single"/>
        </w:rPr>
        <w:t xml:space="preserve">   </w:t>
      </w:r>
      <w:r>
        <w:rPr>
          <w:rFonts w:ascii="黑体" w:eastAsia="黑体" w:hAnsi="黑体" w:hint="eastAsia"/>
          <w:sz w:val="32"/>
          <w:szCs w:val="32"/>
        </w:rPr>
        <w:t>（施工总价承包/施工单价承包）招标</w:t>
      </w:r>
    </w:p>
    <w:p w:rsidR="00E92CFE" w:rsidRDefault="00E92CFE">
      <w:pPr>
        <w:rPr>
          <w:rFonts w:eastAsia="黑体"/>
          <w:color w:val="000000"/>
          <w:sz w:val="20"/>
          <w:szCs w:val="20"/>
        </w:rPr>
      </w:pPr>
    </w:p>
    <w:p w:rsidR="00E92CFE" w:rsidRDefault="00E92CFE">
      <w:pPr>
        <w:rPr>
          <w:rFonts w:eastAsia="黑体"/>
          <w:color w:val="000000"/>
          <w:sz w:val="20"/>
          <w:szCs w:val="20"/>
        </w:rPr>
      </w:pPr>
    </w:p>
    <w:p w:rsidR="00E92CFE" w:rsidRDefault="00E92CFE">
      <w:pPr>
        <w:jc w:val="center"/>
        <w:rPr>
          <w:rFonts w:eastAsia="黑体"/>
          <w:color w:val="000000"/>
          <w:sz w:val="44"/>
          <w:szCs w:val="44"/>
        </w:rPr>
      </w:pPr>
    </w:p>
    <w:p w:rsidR="00E92CFE" w:rsidRDefault="00E92CFE">
      <w:pPr>
        <w:jc w:val="center"/>
        <w:rPr>
          <w:rFonts w:eastAsia="黑体"/>
          <w:color w:val="000000"/>
          <w:sz w:val="44"/>
          <w:szCs w:val="44"/>
        </w:rPr>
      </w:pPr>
    </w:p>
    <w:p w:rsidR="00E92CFE" w:rsidRDefault="00E92CFE">
      <w:pPr>
        <w:jc w:val="center"/>
        <w:rPr>
          <w:rFonts w:eastAsia="黑体"/>
          <w:color w:val="000000"/>
          <w:sz w:val="44"/>
          <w:szCs w:val="44"/>
        </w:rPr>
      </w:pPr>
    </w:p>
    <w:p w:rsidR="00E92CFE" w:rsidRDefault="008D2938">
      <w:pPr>
        <w:jc w:val="center"/>
        <w:rPr>
          <w:rFonts w:eastAsia="黑体"/>
          <w:color w:val="000000"/>
          <w:sz w:val="44"/>
          <w:szCs w:val="44"/>
        </w:rPr>
      </w:pPr>
      <w:r>
        <w:rPr>
          <w:rFonts w:eastAsia="黑体" w:hint="eastAsia"/>
          <w:color w:val="000000"/>
          <w:sz w:val="72"/>
          <w:szCs w:val="72"/>
        </w:rPr>
        <w:t>投标文件</w:t>
      </w:r>
    </w:p>
    <w:p w:rsidR="00E92CFE" w:rsidRDefault="00E92CFE">
      <w:pPr>
        <w:rPr>
          <w:rFonts w:eastAsia="黑体"/>
          <w:color w:val="000000"/>
          <w:sz w:val="28"/>
          <w:szCs w:val="28"/>
        </w:rPr>
      </w:pPr>
    </w:p>
    <w:p w:rsidR="00E92CFE" w:rsidRDefault="008D2938">
      <w:pPr>
        <w:pStyle w:val="af3"/>
        <w:widowControl/>
        <w:ind w:left="0" w:firstLine="0"/>
        <w:jc w:val="center"/>
        <w:rPr>
          <w:rFonts w:eastAsia="黑体"/>
          <w:b/>
          <w:color w:val="FF0000"/>
          <w:sz w:val="32"/>
          <w:szCs w:val="32"/>
        </w:rPr>
      </w:pPr>
      <w:r>
        <w:rPr>
          <w:rFonts w:ascii="黑体" w:eastAsia="黑体" w:hint="eastAsia"/>
          <w:sz w:val="28"/>
          <w:szCs w:val="28"/>
        </w:rPr>
        <w:t>招标编号：</w:t>
      </w:r>
      <w:r>
        <w:rPr>
          <w:rFonts w:ascii="黑体" w:eastAsia="黑体" w:hAnsi="黑体" w:hint="eastAsia"/>
          <w:color w:val="FF0000"/>
          <w:sz w:val="28"/>
          <w:szCs w:val="28"/>
        </w:rPr>
        <w:t xml:space="preserve"> </w:t>
      </w:r>
    </w:p>
    <w:p w:rsidR="00E92CFE" w:rsidRDefault="00E92CFE">
      <w:pPr>
        <w:jc w:val="center"/>
        <w:rPr>
          <w:rFonts w:eastAsia="黑体"/>
          <w:color w:val="000000"/>
          <w:sz w:val="44"/>
          <w:szCs w:val="44"/>
        </w:rPr>
      </w:pPr>
    </w:p>
    <w:p w:rsidR="00E92CFE" w:rsidRDefault="00E92CFE">
      <w:pPr>
        <w:rPr>
          <w:rFonts w:eastAsia="黑体"/>
          <w:color w:val="000000"/>
          <w:sz w:val="28"/>
          <w:szCs w:val="28"/>
        </w:rPr>
      </w:pPr>
    </w:p>
    <w:p w:rsidR="00E92CFE" w:rsidRDefault="00E92CFE">
      <w:pPr>
        <w:rPr>
          <w:rFonts w:eastAsia="黑体"/>
          <w:color w:val="000000"/>
          <w:sz w:val="28"/>
          <w:szCs w:val="28"/>
        </w:rPr>
      </w:pPr>
    </w:p>
    <w:p w:rsidR="00E92CFE" w:rsidRDefault="00E92CFE">
      <w:pPr>
        <w:rPr>
          <w:rFonts w:eastAsia="黑体"/>
          <w:color w:val="000000"/>
          <w:sz w:val="28"/>
          <w:szCs w:val="28"/>
        </w:rPr>
      </w:pPr>
    </w:p>
    <w:p w:rsidR="00E92CFE" w:rsidRDefault="00E92CFE">
      <w:pPr>
        <w:rPr>
          <w:rFonts w:eastAsia="黑体"/>
          <w:color w:val="000000"/>
          <w:sz w:val="28"/>
          <w:szCs w:val="28"/>
        </w:rPr>
      </w:pPr>
    </w:p>
    <w:p w:rsidR="00E92CFE" w:rsidRDefault="00E92CFE">
      <w:pPr>
        <w:rPr>
          <w:rFonts w:eastAsia="黑体"/>
          <w:color w:val="000000"/>
          <w:sz w:val="28"/>
          <w:szCs w:val="28"/>
        </w:rPr>
      </w:pPr>
    </w:p>
    <w:p w:rsidR="00E92CFE" w:rsidRDefault="00E92CFE">
      <w:pPr>
        <w:rPr>
          <w:rFonts w:eastAsia="黑体"/>
          <w:color w:val="000000"/>
          <w:sz w:val="28"/>
          <w:szCs w:val="28"/>
        </w:rPr>
      </w:pPr>
    </w:p>
    <w:p w:rsidR="00E92CFE" w:rsidRDefault="00E92CFE">
      <w:pPr>
        <w:rPr>
          <w:rFonts w:eastAsia="黑体"/>
          <w:color w:val="000000"/>
          <w:sz w:val="28"/>
          <w:szCs w:val="28"/>
        </w:rPr>
      </w:pPr>
    </w:p>
    <w:p w:rsidR="00E92CFE" w:rsidRDefault="00E92CFE">
      <w:pPr>
        <w:rPr>
          <w:rFonts w:eastAsia="黑体"/>
          <w:color w:val="000000"/>
          <w:sz w:val="28"/>
          <w:szCs w:val="28"/>
        </w:rPr>
      </w:pPr>
    </w:p>
    <w:p w:rsidR="00E92CFE" w:rsidRDefault="00E92CFE">
      <w:pPr>
        <w:rPr>
          <w:rFonts w:eastAsia="黑体"/>
          <w:color w:val="000000"/>
          <w:sz w:val="28"/>
          <w:szCs w:val="28"/>
        </w:rPr>
      </w:pPr>
    </w:p>
    <w:p w:rsidR="00E92CFE" w:rsidRDefault="00E92CFE">
      <w:pPr>
        <w:rPr>
          <w:rFonts w:eastAsia="黑体"/>
          <w:color w:val="000000"/>
          <w:sz w:val="28"/>
          <w:szCs w:val="28"/>
        </w:rPr>
      </w:pPr>
    </w:p>
    <w:p w:rsidR="00E92CFE" w:rsidRDefault="00E92CFE">
      <w:pPr>
        <w:jc w:val="center"/>
        <w:rPr>
          <w:rFonts w:eastAsia="黑体"/>
          <w:sz w:val="28"/>
          <w:szCs w:val="28"/>
        </w:rPr>
      </w:pPr>
    </w:p>
    <w:p w:rsidR="00E92CFE" w:rsidRDefault="008D2938">
      <w:pPr>
        <w:wordWrap w:val="0"/>
        <w:topLinePunct/>
        <w:adjustRightInd w:val="0"/>
        <w:snapToGrid w:val="0"/>
        <w:spacing w:line="360" w:lineRule="auto"/>
        <w:jc w:val="center"/>
        <w:rPr>
          <w:rFonts w:ascii="黑体" w:eastAsia="黑体" w:hAnsi="黑体" w:cs="黑体"/>
          <w:sz w:val="32"/>
          <w:szCs w:val="32"/>
        </w:rPr>
      </w:pPr>
      <w:r>
        <w:rPr>
          <w:rFonts w:ascii="黑体" w:eastAsia="黑体" w:hAnsi="黑体" w:cs="黑体" w:hint="eastAsia"/>
          <w:sz w:val="32"/>
          <w:szCs w:val="32"/>
        </w:rPr>
        <w:t>投标人：</w:t>
      </w:r>
      <w:r>
        <w:rPr>
          <w:rFonts w:ascii="黑体" w:eastAsia="黑体" w:hAnsi="黑体" w:cs="黑体" w:hint="eastAsia"/>
          <w:sz w:val="32"/>
          <w:szCs w:val="32"/>
          <w:u w:val="single"/>
        </w:rPr>
        <w:t xml:space="preserve">                   </w:t>
      </w:r>
      <w:r>
        <w:rPr>
          <w:rFonts w:ascii="黑体" w:eastAsia="黑体" w:hAnsi="黑体" w:cs="黑体" w:hint="eastAsia"/>
          <w:sz w:val="32"/>
          <w:szCs w:val="32"/>
        </w:rPr>
        <w:t>（盖单位章）</w:t>
      </w:r>
    </w:p>
    <w:p w:rsidR="00E92CFE" w:rsidRDefault="008D2938">
      <w:pPr>
        <w:wordWrap w:val="0"/>
        <w:topLinePunct/>
        <w:adjustRightInd w:val="0"/>
        <w:snapToGrid w:val="0"/>
        <w:spacing w:line="360" w:lineRule="auto"/>
        <w:jc w:val="center"/>
        <w:rPr>
          <w:rFonts w:ascii="黑体" w:eastAsia="黑体" w:hAnsi="黑体" w:cs="黑体"/>
          <w:sz w:val="32"/>
          <w:szCs w:val="32"/>
        </w:rPr>
      </w:pPr>
      <w:r>
        <w:rPr>
          <w:rFonts w:ascii="黑体" w:eastAsia="黑体" w:hAnsi="黑体" w:cs="黑体" w:hint="eastAsia"/>
          <w:sz w:val="32"/>
          <w:szCs w:val="32"/>
        </w:rPr>
        <w:t>法定代表人：</w:t>
      </w:r>
      <w:r>
        <w:rPr>
          <w:rFonts w:ascii="黑体" w:eastAsia="黑体" w:hAnsi="黑体" w:cs="黑体" w:hint="eastAsia"/>
          <w:sz w:val="32"/>
          <w:szCs w:val="32"/>
          <w:u w:val="single"/>
        </w:rPr>
        <w:t xml:space="preserve">                   </w:t>
      </w:r>
      <w:r>
        <w:rPr>
          <w:rFonts w:ascii="黑体" w:eastAsia="黑体" w:hAnsi="黑体" w:cs="黑体" w:hint="eastAsia"/>
          <w:sz w:val="32"/>
          <w:szCs w:val="32"/>
        </w:rPr>
        <w:t>（签字）</w:t>
      </w:r>
    </w:p>
    <w:p w:rsidR="00E92CFE" w:rsidRDefault="008D2938">
      <w:pPr>
        <w:wordWrap w:val="0"/>
        <w:topLinePunct/>
        <w:adjustRightInd w:val="0"/>
        <w:snapToGrid w:val="0"/>
        <w:spacing w:line="360" w:lineRule="auto"/>
        <w:jc w:val="center"/>
        <w:rPr>
          <w:rFonts w:ascii="黑体" w:eastAsia="黑体" w:hAnsi="黑体" w:cs="黑体"/>
          <w:color w:val="000000"/>
          <w:sz w:val="32"/>
          <w:szCs w:val="32"/>
        </w:rPr>
      </w:pPr>
      <w:r>
        <w:rPr>
          <w:rFonts w:ascii="黑体" w:eastAsia="黑体" w:hAnsi="黑体" w:cs="黑体" w:hint="eastAsia"/>
          <w:sz w:val="32"/>
          <w:szCs w:val="32"/>
          <w:u w:val="single"/>
        </w:rPr>
        <w:t xml:space="preserve">     </w:t>
      </w:r>
      <w:r>
        <w:rPr>
          <w:rFonts w:ascii="黑体" w:eastAsia="黑体" w:hAnsi="黑体" w:cs="黑体" w:hint="eastAsia"/>
          <w:sz w:val="32"/>
          <w:szCs w:val="32"/>
        </w:rPr>
        <w:t>年</w:t>
      </w:r>
      <w:r>
        <w:rPr>
          <w:rFonts w:ascii="黑体" w:eastAsia="黑体" w:hAnsi="黑体" w:cs="黑体" w:hint="eastAsia"/>
          <w:sz w:val="32"/>
          <w:szCs w:val="32"/>
          <w:u w:val="single"/>
        </w:rPr>
        <w:t xml:space="preserve">     </w:t>
      </w:r>
      <w:r>
        <w:rPr>
          <w:rFonts w:ascii="黑体" w:eastAsia="黑体" w:hAnsi="黑体" w:cs="黑体" w:hint="eastAsia"/>
          <w:sz w:val="32"/>
          <w:szCs w:val="32"/>
        </w:rPr>
        <w:t>月</w:t>
      </w:r>
      <w:r>
        <w:rPr>
          <w:rFonts w:ascii="黑体" w:eastAsia="黑体" w:hAnsi="黑体" w:cs="黑体" w:hint="eastAsia"/>
          <w:sz w:val="32"/>
          <w:szCs w:val="32"/>
          <w:u w:val="single"/>
        </w:rPr>
        <w:t xml:space="preserve">     </w:t>
      </w:r>
      <w:r>
        <w:rPr>
          <w:rFonts w:ascii="黑体" w:eastAsia="黑体" w:hAnsi="黑体" w:cs="黑体" w:hint="eastAsia"/>
          <w:sz w:val="32"/>
          <w:szCs w:val="32"/>
        </w:rPr>
        <w:t>日</w:t>
      </w:r>
    </w:p>
    <w:p w:rsidR="00E92CFE" w:rsidRDefault="00E92CFE">
      <w:pPr>
        <w:spacing w:line="440" w:lineRule="exact"/>
        <w:rPr>
          <w:rFonts w:eastAsia="黑体"/>
          <w:color w:val="000000"/>
          <w:sz w:val="20"/>
          <w:szCs w:val="20"/>
        </w:rPr>
      </w:pPr>
    </w:p>
    <w:p w:rsidR="00E92CFE" w:rsidRDefault="008D2938">
      <w:pPr>
        <w:pStyle w:val="WG2181"/>
        <w:jc w:val="center"/>
        <w:outlineLvl w:val="9"/>
        <w:rPr>
          <w:rFonts w:ascii="黑体" w:eastAsia="黑体" w:hAnsi="黑体" w:cs="Times New Roman"/>
          <w:b w:val="0"/>
          <w:bCs w:val="0"/>
          <w:sz w:val="32"/>
          <w:szCs w:val="32"/>
        </w:rPr>
      </w:pPr>
      <w:r>
        <w:rPr>
          <w:b w:val="0"/>
          <w:bCs w:val="0"/>
        </w:rPr>
        <w:br w:type="page"/>
      </w:r>
      <w:bookmarkStart w:id="5011" w:name="_Toc1014163521"/>
      <w:bookmarkStart w:id="5012" w:name="_Toc580308946"/>
      <w:bookmarkStart w:id="5013" w:name="_Toc26663"/>
      <w:bookmarkStart w:id="5014" w:name="_Toc479540313"/>
      <w:bookmarkStart w:id="5015" w:name="_Toc1119459548"/>
      <w:bookmarkStart w:id="5016" w:name="_Toc310110669"/>
      <w:bookmarkStart w:id="5017" w:name="_Toc10593"/>
      <w:bookmarkStart w:id="5018" w:name="_Toc1416173741"/>
      <w:bookmarkStart w:id="5019" w:name="_Toc20369"/>
      <w:bookmarkStart w:id="5020" w:name="_Toc873368049"/>
      <w:bookmarkStart w:id="5021" w:name="_Toc937873977"/>
      <w:bookmarkStart w:id="5022" w:name="_Toc1110726687"/>
      <w:r>
        <w:rPr>
          <w:rFonts w:ascii="黑体" w:eastAsia="黑体" w:hAnsi="黑体" w:cs="Times New Roman" w:hint="eastAsia"/>
          <w:b w:val="0"/>
          <w:bCs w:val="0"/>
          <w:sz w:val="32"/>
          <w:szCs w:val="32"/>
        </w:rPr>
        <w:lastRenderedPageBreak/>
        <w:t>目</w:t>
      </w:r>
      <w:r>
        <w:rPr>
          <w:rFonts w:ascii="黑体" w:eastAsia="黑体" w:hAnsi="黑体" w:cs="Times New Roman"/>
          <w:b w:val="0"/>
          <w:bCs w:val="0"/>
          <w:sz w:val="32"/>
          <w:szCs w:val="32"/>
        </w:rPr>
        <w:t xml:space="preserve">  </w:t>
      </w:r>
      <w:r>
        <w:rPr>
          <w:rFonts w:ascii="黑体" w:eastAsia="黑体" w:hAnsi="黑体" w:cs="Times New Roman" w:hint="eastAsia"/>
          <w:b w:val="0"/>
          <w:bCs w:val="0"/>
          <w:sz w:val="32"/>
          <w:szCs w:val="32"/>
        </w:rPr>
        <w:t>录</w:t>
      </w:r>
      <w:bookmarkEnd w:id="5011"/>
      <w:bookmarkEnd w:id="5012"/>
      <w:bookmarkEnd w:id="5013"/>
      <w:bookmarkEnd w:id="5014"/>
      <w:bookmarkEnd w:id="5015"/>
      <w:bookmarkEnd w:id="5016"/>
      <w:bookmarkEnd w:id="5017"/>
      <w:bookmarkEnd w:id="5018"/>
      <w:bookmarkEnd w:id="5019"/>
      <w:bookmarkEnd w:id="5020"/>
      <w:bookmarkEnd w:id="5021"/>
      <w:bookmarkEnd w:id="5022"/>
    </w:p>
    <w:p w:rsidR="00E92CFE" w:rsidRDefault="008D2938">
      <w:pPr>
        <w:tabs>
          <w:tab w:val="left" w:pos="540"/>
        </w:tabs>
        <w:spacing w:line="360" w:lineRule="exact"/>
        <w:ind w:leftChars="245" w:left="514"/>
        <w:rPr>
          <w:rFonts w:ascii="黑体" w:eastAsia="黑体" w:hAnsi="黑体"/>
          <w:color w:val="000000"/>
          <w:szCs w:val="21"/>
        </w:rPr>
      </w:pPr>
      <w:r>
        <w:rPr>
          <w:rFonts w:ascii="黑体" w:eastAsia="黑体" w:hAnsi="黑体" w:hint="eastAsia"/>
          <w:color w:val="000000"/>
          <w:szCs w:val="21"/>
        </w:rPr>
        <w:t>一、投标函及投标函附录</w:t>
      </w:r>
    </w:p>
    <w:p w:rsidR="00E92CFE" w:rsidRDefault="008D2938">
      <w:pPr>
        <w:tabs>
          <w:tab w:val="left" w:pos="540"/>
        </w:tabs>
        <w:spacing w:line="360" w:lineRule="exact"/>
        <w:ind w:leftChars="245" w:left="514" w:firstLineChars="200" w:firstLine="420"/>
        <w:rPr>
          <w:rFonts w:ascii="宋体" w:hAnsi="宋体" w:cs="宋体"/>
          <w:szCs w:val="21"/>
        </w:rPr>
      </w:pPr>
      <w:r>
        <w:rPr>
          <w:rFonts w:ascii="宋体" w:hAnsi="宋体" w:cs="宋体" w:hint="eastAsia"/>
          <w:color w:val="000000"/>
          <w:szCs w:val="21"/>
        </w:rPr>
        <w:t>1-1</w:t>
      </w:r>
      <w:r>
        <w:rPr>
          <w:rFonts w:ascii="宋体" w:hAnsi="宋体" w:cs="宋体" w:hint="eastAsia"/>
          <w:szCs w:val="21"/>
        </w:rPr>
        <w:t>投标函</w:t>
      </w:r>
    </w:p>
    <w:p w:rsidR="00E92CFE" w:rsidRDefault="008D2938">
      <w:pPr>
        <w:tabs>
          <w:tab w:val="left" w:pos="540"/>
        </w:tabs>
        <w:spacing w:line="360" w:lineRule="exact"/>
        <w:ind w:leftChars="245" w:left="514" w:firstLineChars="200" w:firstLine="420"/>
        <w:rPr>
          <w:rFonts w:ascii="宋体" w:hAnsi="宋体" w:cs="宋体"/>
          <w:szCs w:val="21"/>
        </w:rPr>
      </w:pPr>
      <w:r>
        <w:rPr>
          <w:rFonts w:ascii="宋体" w:hAnsi="宋体" w:cs="宋体" w:hint="eastAsia"/>
          <w:szCs w:val="21"/>
        </w:rPr>
        <w:t>1-2投标函附录</w:t>
      </w:r>
    </w:p>
    <w:p w:rsidR="00E92CFE" w:rsidRDefault="008D2938">
      <w:pPr>
        <w:tabs>
          <w:tab w:val="left" w:pos="540"/>
        </w:tabs>
        <w:spacing w:line="360" w:lineRule="exact"/>
        <w:ind w:leftChars="245" w:left="514" w:firstLineChars="200" w:firstLine="420"/>
        <w:rPr>
          <w:rFonts w:ascii="宋体" w:hAnsi="宋体" w:cs="宋体"/>
          <w:szCs w:val="21"/>
        </w:rPr>
      </w:pPr>
      <w:r>
        <w:rPr>
          <w:rFonts w:ascii="宋体" w:hAnsi="宋体" w:cs="宋体" w:hint="eastAsia"/>
          <w:szCs w:val="21"/>
        </w:rPr>
        <w:t>1-3价格指数和权重表（如果有）</w:t>
      </w:r>
    </w:p>
    <w:p w:rsidR="00E92CFE" w:rsidRDefault="008D2938">
      <w:pPr>
        <w:tabs>
          <w:tab w:val="left" w:pos="540"/>
        </w:tabs>
        <w:spacing w:line="360" w:lineRule="exact"/>
        <w:ind w:leftChars="245" w:left="514"/>
        <w:rPr>
          <w:rFonts w:ascii="黑体" w:eastAsia="黑体" w:hAnsi="黑体"/>
          <w:szCs w:val="21"/>
        </w:rPr>
      </w:pPr>
      <w:r>
        <w:rPr>
          <w:rFonts w:ascii="黑体" w:eastAsia="黑体" w:hAnsi="黑体" w:hint="eastAsia"/>
          <w:szCs w:val="21"/>
        </w:rPr>
        <w:t>二、法定代表人身份证明</w:t>
      </w:r>
    </w:p>
    <w:p w:rsidR="00E92CFE" w:rsidRDefault="008D2938">
      <w:pPr>
        <w:tabs>
          <w:tab w:val="left" w:pos="540"/>
        </w:tabs>
        <w:spacing w:line="360" w:lineRule="exact"/>
        <w:ind w:leftChars="245" w:left="514"/>
        <w:rPr>
          <w:rFonts w:ascii="黑体" w:eastAsia="黑体" w:hAnsi="黑体"/>
          <w:szCs w:val="21"/>
        </w:rPr>
      </w:pPr>
      <w:r>
        <w:rPr>
          <w:rFonts w:ascii="黑体" w:eastAsia="黑体" w:hAnsi="黑体" w:hint="eastAsia"/>
          <w:szCs w:val="21"/>
        </w:rPr>
        <w:t>三、联合体协议书</w:t>
      </w:r>
    </w:p>
    <w:p w:rsidR="00E92CFE" w:rsidRDefault="008D2938">
      <w:pPr>
        <w:tabs>
          <w:tab w:val="left" w:pos="540"/>
        </w:tabs>
        <w:spacing w:line="360" w:lineRule="exact"/>
        <w:ind w:leftChars="245" w:left="514"/>
        <w:rPr>
          <w:rFonts w:ascii="黑体" w:eastAsia="黑体" w:hAnsi="黑体"/>
          <w:szCs w:val="21"/>
        </w:rPr>
      </w:pPr>
      <w:r>
        <w:rPr>
          <w:rFonts w:ascii="黑体" w:eastAsia="黑体" w:hAnsi="黑体" w:hint="eastAsia"/>
          <w:szCs w:val="21"/>
        </w:rPr>
        <w:t>四、投标保证金</w:t>
      </w:r>
    </w:p>
    <w:p w:rsidR="00E92CFE" w:rsidRDefault="008D2938">
      <w:pPr>
        <w:tabs>
          <w:tab w:val="left" w:pos="540"/>
        </w:tabs>
        <w:spacing w:line="360" w:lineRule="exact"/>
        <w:ind w:leftChars="245" w:left="514"/>
        <w:rPr>
          <w:rFonts w:ascii="黑体" w:eastAsia="黑体" w:hAnsi="黑体"/>
          <w:szCs w:val="21"/>
        </w:rPr>
      </w:pPr>
      <w:r>
        <w:rPr>
          <w:rFonts w:ascii="黑体" w:eastAsia="黑体" w:hAnsi="黑体" w:hint="eastAsia"/>
          <w:szCs w:val="21"/>
        </w:rPr>
        <w:t>五、已标价工程量清单</w:t>
      </w:r>
    </w:p>
    <w:p w:rsidR="00E92CFE" w:rsidRDefault="008D2938">
      <w:pPr>
        <w:tabs>
          <w:tab w:val="left" w:pos="540"/>
        </w:tabs>
        <w:spacing w:line="360" w:lineRule="exact"/>
        <w:ind w:leftChars="245" w:left="514"/>
        <w:rPr>
          <w:rFonts w:ascii="黑体" w:eastAsia="黑体" w:hAnsi="黑体"/>
          <w:szCs w:val="21"/>
        </w:rPr>
      </w:pPr>
      <w:r>
        <w:rPr>
          <w:rFonts w:ascii="黑体" w:eastAsia="黑体" w:hAnsi="黑体" w:hint="eastAsia"/>
          <w:szCs w:val="21"/>
        </w:rPr>
        <w:t>六、施工组织设计</w:t>
      </w:r>
    </w:p>
    <w:p w:rsidR="00E92CFE" w:rsidRDefault="008D2938">
      <w:pPr>
        <w:tabs>
          <w:tab w:val="left" w:pos="540"/>
        </w:tabs>
        <w:spacing w:line="360" w:lineRule="exact"/>
        <w:ind w:leftChars="245" w:left="514"/>
        <w:rPr>
          <w:rFonts w:ascii="黑体" w:eastAsia="黑体" w:hAnsi="黑体"/>
          <w:szCs w:val="21"/>
        </w:rPr>
      </w:pPr>
      <w:r>
        <w:rPr>
          <w:rFonts w:ascii="黑体" w:eastAsia="黑体" w:hAnsi="黑体" w:hint="eastAsia"/>
          <w:szCs w:val="21"/>
        </w:rPr>
        <w:t>七、项目管理机构</w:t>
      </w:r>
    </w:p>
    <w:p w:rsidR="00E92CFE" w:rsidRDefault="008D2938">
      <w:pPr>
        <w:tabs>
          <w:tab w:val="left" w:pos="540"/>
        </w:tabs>
        <w:spacing w:line="360" w:lineRule="exact"/>
        <w:ind w:leftChars="245" w:left="514" w:firstLineChars="200" w:firstLine="420"/>
        <w:rPr>
          <w:rFonts w:ascii="宋体" w:hAnsi="宋体" w:cs="宋体"/>
          <w:szCs w:val="21"/>
        </w:rPr>
      </w:pPr>
      <w:r>
        <w:rPr>
          <w:rFonts w:ascii="宋体" w:hAnsi="宋体" w:cs="宋体" w:hint="eastAsia"/>
          <w:szCs w:val="21"/>
        </w:rPr>
        <w:t>7-1项目经理、技术负责人简历表</w:t>
      </w:r>
    </w:p>
    <w:p w:rsidR="00E92CFE" w:rsidRDefault="008D2938">
      <w:pPr>
        <w:tabs>
          <w:tab w:val="left" w:pos="540"/>
        </w:tabs>
        <w:spacing w:line="360" w:lineRule="exact"/>
        <w:ind w:leftChars="245" w:left="514" w:firstLineChars="200" w:firstLine="420"/>
        <w:rPr>
          <w:rFonts w:ascii="宋体" w:hAnsi="宋体" w:cs="宋体"/>
          <w:szCs w:val="21"/>
        </w:rPr>
      </w:pPr>
      <w:r>
        <w:rPr>
          <w:rFonts w:ascii="宋体" w:hAnsi="宋体" w:cs="宋体" w:hint="eastAsia"/>
          <w:szCs w:val="21"/>
        </w:rPr>
        <w:t>7-2其他主要人员构成表</w:t>
      </w:r>
    </w:p>
    <w:p w:rsidR="00E92CFE" w:rsidRDefault="008D2938">
      <w:pPr>
        <w:tabs>
          <w:tab w:val="left" w:pos="540"/>
        </w:tabs>
        <w:spacing w:line="360" w:lineRule="exact"/>
        <w:ind w:leftChars="245" w:left="514"/>
        <w:rPr>
          <w:rFonts w:ascii="黑体" w:eastAsia="黑体" w:hAnsi="黑体"/>
          <w:szCs w:val="21"/>
        </w:rPr>
      </w:pPr>
      <w:r>
        <w:rPr>
          <w:rFonts w:ascii="黑体" w:eastAsia="黑体" w:hAnsi="黑体" w:hint="eastAsia"/>
          <w:szCs w:val="21"/>
        </w:rPr>
        <w:t>八、拟分包项目情况</w:t>
      </w:r>
    </w:p>
    <w:p w:rsidR="00E92CFE" w:rsidRDefault="008D2938">
      <w:pPr>
        <w:tabs>
          <w:tab w:val="left" w:pos="540"/>
        </w:tabs>
        <w:spacing w:line="360" w:lineRule="exact"/>
        <w:ind w:leftChars="245" w:left="514" w:firstLineChars="200" w:firstLine="420"/>
        <w:rPr>
          <w:rFonts w:ascii="宋体" w:hAnsi="宋体" w:cs="宋体"/>
          <w:szCs w:val="21"/>
        </w:rPr>
      </w:pPr>
      <w:r>
        <w:rPr>
          <w:rFonts w:ascii="宋体" w:hAnsi="宋体" w:cs="宋体" w:hint="eastAsia"/>
          <w:szCs w:val="21"/>
        </w:rPr>
        <w:t>8-1拟分包专业工程情况表</w:t>
      </w:r>
    </w:p>
    <w:p w:rsidR="00E92CFE" w:rsidRDefault="008D2938">
      <w:pPr>
        <w:tabs>
          <w:tab w:val="left" w:pos="540"/>
        </w:tabs>
        <w:spacing w:line="360" w:lineRule="exact"/>
        <w:ind w:leftChars="245" w:left="514"/>
        <w:rPr>
          <w:rFonts w:ascii="黑体" w:eastAsia="黑体" w:hAnsi="黑体"/>
          <w:szCs w:val="21"/>
        </w:rPr>
      </w:pPr>
      <w:r>
        <w:rPr>
          <w:rFonts w:ascii="黑体" w:eastAsia="黑体" w:hAnsi="黑体" w:hint="eastAsia"/>
          <w:szCs w:val="21"/>
        </w:rPr>
        <w:t>九、资格审查资料</w:t>
      </w:r>
    </w:p>
    <w:p w:rsidR="00E92CFE" w:rsidRDefault="008D2938">
      <w:pPr>
        <w:tabs>
          <w:tab w:val="left" w:pos="540"/>
        </w:tabs>
        <w:spacing w:line="360" w:lineRule="exact"/>
        <w:ind w:leftChars="245" w:left="514" w:firstLineChars="200" w:firstLine="420"/>
        <w:rPr>
          <w:rFonts w:ascii="宋体" w:hAnsi="宋体" w:cs="宋体"/>
          <w:szCs w:val="21"/>
        </w:rPr>
      </w:pPr>
      <w:r>
        <w:rPr>
          <w:rFonts w:ascii="宋体" w:hAnsi="宋体" w:cs="宋体" w:hint="eastAsia"/>
          <w:szCs w:val="21"/>
        </w:rPr>
        <w:t>9-1投标人基本情况表</w:t>
      </w:r>
    </w:p>
    <w:p w:rsidR="00E92CFE" w:rsidRDefault="008D2938">
      <w:pPr>
        <w:tabs>
          <w:tab w:val="left" w:pos="540"/>
        </w:tabs>
        <w:spacing w:line="360" w:lineRule="exact"/>
        <w:ind w:leftChars="245" w:left="514" w:firstLineChars="200" w:firstLine="420"/>
        <w:rPr>
          <w:rFonts w:ascii="宋体" w:hAnsi="宋体" w:cs="宋体"/>
          <w:szCs w:val="21"/>
        </w:rPr>
      </w:pPr>
      <w:r>
        <w:rPr>
          <w:rFonts w:ascii="宋体" w:hAnsi="宋体" w:cs="宋体" w:hint="eastAsia"/>
          <w:szCs w:val="21"/>
        </w:rPr>
        <w:t>9-2关联单位情况说明</w:t>
      </w:r>
    </w:p>
    <w:p w:rsidR="00E92CFE" w:rsidRDefault="008D2938">
      <w:pPr>
        <w:tabs>
          <w:tab w:val="left" w:pos="540"/>
        </w:tabs>
        <w:spacing w:line="360" w:lineRule="exact"/>
        <w:ind w:leftChars="245" w:left="514" w:firstLineChars="200" w:firstLine="420"/>
        <w:rPr>
          <w:rFonts w:ascii="宋体" w:hAnsi="宋体" w:cs="宋体"/>
          <w:szCs w:val="21"/>
        </w:rPr>
      </w:pPr>
      <w:r>
        <w:rPr>
          <w:rFonts w:ascii="宋体" w:hAnsi="宋体" w:cs="宋体" w:hint="eastAsia"/>
          <w:szCs w:val="21"/>
        </w:rPr>
        <w:t>9-3项目实施组织机构图</w:t>
      </w:r>
    </w:p>
    <w:p w:rsidR="00E92CFE" w:rsidRDefault="008D2938">
      <w:pPr>
        <w:tabs>
          <w:tab w:val="left" w:pos="540"/>
        </w:tabs>
        <w:spacing w:line="360" w:lineRule="exact"/>
        <w:ind w:leftChars="245" w:left="514" w:firstLineChars="200" w:firstLine="420"/>
        <w:rPr>
          <w:rFonts w:ascii="宋体" w:hAnsi="宋体" w:cs="宋体"/>
          <w:szCs w:val="21"/>
        </w:rPr>
      </w:pPr>
      <w:r>
        <w:rPr>
          <w:rFonts w:ascii="宋体" w:hAnsi="宋体" w:cs="宋体" w:hint="eastAsia"/>
          <w:szCs w:val="21"/>
        </w:rPr>
        <w:t>9-4投标人年营业收入及营运资金表</w:t>
      </w:r>
    </w:p>
    <w:p w:rsidR="00E92CFE" w:rsidRDefault="008D2938">
      <w:pPr>
        <w:tabs>
          <w:tab w:val="left" w:pos="540"/>
        </w:tabs>
        <w:spacing w:line="360" w:lineRule="exact"/>
        <w:ind w:leftChars="245" w:left="514" w:firstLineChars="200" w:firstLine="420"/>
        <w:rPr>
          <w:rFonts w:ascii="宋体" w:hAnsi="宋体" w:cs="宋体"/>
          <w:szCs w:val="21"/>
        </w:rPr>
      </w:pPr>
      <w:r>
        <w:rPr>
          <w:rFonts w:ascii="宋体" w:hAnsi="宋体" w:cs="宋体" w:hint="eastAsia"/>
          <w:szCs w:val="21"/>
        </w:rPr>
        <w:t>9-5投标人财务状况表</w:t>
      </w:r>
    </w:p>
    <w:p w:rsidR="00E92CFE" w:rsidRDefault="008D2938">
      <w:pPr>
        <w:tabs>
          <w:tab w:val="left" w:pos="540"/>
        </w:tabs>
        <w:spacing w:line="360" w:lineRule="exact"/>
        <w:ind w:leftChars="245" w:left="514" w:firstLineChars="200" w:firstLine="420"/>
        <w:rPr>
          <w:rFonts w:ascii="宋体" w:hAnsi="宋体" w:cs="宋体"/>
          <w:szCs w:val="21"/>
        </w:rPr>
      </w:pPr>
      <w:r>
        <w:rPr>
          <w:rFonts w:ascii="宋体" w:hAnsi="宋体" w:cs="宋体" w:hint="eastAsia"/>
          <w:szCs w:val="21"/>
        </w:rPr>
        <w:t>9-6银行信贷证明</w:t>
      </w:r>
    </w:p>
    <w:p w:rsidR="00E92CFE" w:rsidRDefault="008D2938">
      <w:pPr>
        <w:tabs>
          <w:tab w:val="left" w:pos="540"/>
        </w:tabs>
        <w:spacing w:line="360" w:lineRule="exact"/>
        <w:ind w:leftChars="245" w:left="514" w:firstLineChars="200" w:firstLine="420"/>
        <w:rPr>
          <w:rFonts w:ascii="宋体" w:hAnsi="宋体" w:cs="宋体"/>
          <w:szCs w:val="21"/>
        </w:rPr>
      </w:pPr>
      <w:r>
        <w:rPr>
          <w:rFonts w:ascii="宋体" w:hAnsi="宋体" w:cs="宋体" w:hint="eastAsia"/>
          <w:szCs w:val="21"/>
        </w:rPr>
        <w:t>9-7近年完成的类似项目情况表</w:t>
      </w:r>
    </w:p>
    <w:p w:rsidR="00E92CFE" w:rsidRDefault="008D2938">
      <w:pPr>
        <w:tabs>
          <w:tab w:val="left" w:pos="540"/>
        </w:tabs>
        <w:spacing w:line="360" w:lineRule="exact"/>
        <w:ind w:leftChars="245" w:left="514" w:firstLineChars="200" w:firstLine="420"/>
        <w:rPr>
          <w:rFonts w:ascii="宋体" w:hAnsi="宋体" w:cs="宋体"/>
          <w:szCs w:val="21"/>
        </w:rPr>
      </w:pPr>
      <w:r>
        <w:rPr>
          <w:rFonts w:ascii="宋体" w:hAnsi="宋体" w:cs="宋体" w:hint="eastAsia"/>
          <w:szCs w:val="21"/>
        </w:rPr>
        <w:t>9-8正在施工和新承接的项目情况表</w:t>
      </w:r>
    </w:p>
    <w:p w:rsidR="00E92CFE" w:rsidRDefault="008D2938">
      <w:pPr>
        <w:tabs>
          <w:tab w:val="left" w:pos="540"/>
        </w:tabs>
        <w:spacing w:line="360" w:lineRule="exact"/>
        <w:ind w:leftChars="245" w:left="514" w:firstLineChars="200" w:firstLine="420"/>
        <w:rPr>
          <w:rFonts w:ascii="宋体" w:hAnsi="宋体" w:cs="宋体"/>
          <w:szCs w:val="21"/>
        </w:rPr>
      </w:pPr>
      <w:r>
        <w:rPr>
          <w:rFonts w:ascii="宋体" w:hAnsi="宋体" w:cs="宋体" w:hint="eastAsia"/>
          <w:szCs w:val="21"/>
        </w:rPr>
        <w:t>9-9投标人信誉声明</w:t>
      </w:r>
    </w:p>
    <w:p w:rsidR="00E92CFE" w:rsidRDefault="008D2938">
      <w:pPr>
        <w:tabs>
          <w:tab w:val="left" w:pos="540"/>
        </w:tabs>
        <w:spacing w:line="360" w:lineRule="exact"/>
        <w:ind w:leftChars="245" w:left="514" w:firstLineChars="200" w:firstLine="420"/>
        <w:rPr>
          <w:rFonts w:ascii="宋体" w:hAnsi="宋体" w:cs="宋体"/>
          <w:szCs w:val="21"/>
        </w:rPr>
      </w:pPr>
      <w:r>
        <w:rPr>
          <w:rFonts w:ascii="宋体" w:hAnsi="宋体" w:cs="宋体" w:hint="eastAsia"/>
          <w:szCs w:val="21"/>
        </w:rPr>
        <w:t>9-10信誉情况表</w:t>
      </w:r>
    </w:p>
    <w:p w:rsidR="00E92CFE" w:rsidRDefault="008D2938">
      <w:pPr>
        <w:tabs>
          <w:tab w:val="left" w:pos="540"/>
        </w:tabs>
        <w:spacing w:line="360" w:lineRule="exact"/>
        <w:ind w:leftChars="245" w:left="514"/>
        <w:rPr>
          <w:rFonts w:ascii="黑体" w:eastAsia="黑体" w:hAnsi="黑体"/>
          <w:szCs w:val="21"/>
        </w:rPr>
      </w:pPr>
      <w:r>
        <w:rPr>
          <w:rFonts w:ascii="黑体" w:eastAsia="黑体" w:hAnsi="黑体" w:hint="eastAsia"/>
          <w:szCs w:val="21"/>
        </w:rPr>
        <w:t>十、其他材料</w:t>
      </w:r>
    </w:p>
    <w:p w:rsidR="00E92CFE" w:rsidRDefault="008D2938">
      <w:pPr>
        <w:tabs>
          <w:tab w:val="left" w:pos="540"/>
        </w:tabs>
        <w:spacing w:line="360" w:lineRule="exact"/>
        <w:ind w:leftChars="245" w:left="514" w:firstLineChars="200" w:firstLine="420"/>
        <w:rPr>
          <w:rFonts w:ascii="宋体" w:hAnsi="宋体" w:cs="宋体"/>
          <w:szCs w:val="21"/>
        </w:rPr>
      </w:pPr>
      <w:r>
        <w:rPr>
          <w:rFonts w:ascii="宋体" w:hAnsi="宋体" w:cs="宋体" w:hint="eastAsia"/>
          <w:szCs w:val="21"/>
        </w:rPr>
        <w:t>10-1保密承诺书</w:t>
      </w:r>
    </w:p>
    <w:p w:rsidR="00E92CFE" w:rsidRDefault="008D2938">
      <w:pPr>
        <w:tabs>
          <w:tab w:val="left" w:pos="540"/>
        </w:tabs>
        <w:spacing w:line="360" w:lineRule="exact"/>
        <w:ind w:leftChars="245" w:left="514" w:firstLineChars="200" w:firstLine="420"/>
        <w:rPr>
          <w:rFonts w:ascii="宋体" w:hAnsi="宋体" w:cs="宋体"/>
          <w:szCs w:val="21"/>
        </w:rPr>
      </w:pPr>
      <w:r>
        <w:rPr>
          <w:rFonts w:ascii="宋体" w:hAnsi="宋体" w:cs="宋体" w:hint="eastAsia"/>
          <w:szCs w:val="21"/>
        </w:rPr>
        <w:t>10-2投标人承诺书</w:t>
      </w:r>
    </w:p>
    <w:p w:rsidR="00E92CFE" w:rsidRDefault="008D2938">
      <w:pPr>
        <w:tabs>
          <w:tab w:val="left" w:pos="540"/>
        </w:tabs>
        <w:spacing w:line="360" w:lineRule="exact"/>
        <w:ind w:leftChars="245" w:left="514" w:firstLineChars="200" w:firstLine="420"/>
        <w:rPr>
          <w:rFonts w:ascii="宋体" w:hAnsi="宋体" w:cs="宋体"/>
          <w:szCs w:val="21"/>
        </w:rPr>
      </w:pPr>
      <w:r>
        <w:rPr>
          <w:rFonts w:ascii="宋体" w:hAnsi="宋体" w:cs="宋体" w:hint="eastAsia"/>
          <w:szCs w:val="21"/>
        </w:rPr>
        <w:t>10-3 信用评价加分申请函（如有）</w:t>
      </w:r>
    </w:p>
    <w:p w:rsidR="00E92CFE" w:rsidRDefault="008D2938">
      <w:pPr>
        <w:tabs>
          <w:tab w:val="left" w:pos="540"/>
        </w:tabs>
        <w:spacing w:line="360" w:lineRule="exact"/>
        <w:ind w:leftChars="245" w:left="514" w:firstLineChars="200" w:firstLine="420"/>
        <w:rPr>
          <w:rFonts w:ascii="宋体" w:hAnsi="宋体" w:cs="宋体"/>
          <w:szCs w:val="21"/>
        </w:rPr>
      </w:pPr>
      <w:r>
        <w:rPr>
          <w:rFonts w:ascii="宋体" w:hAnsi="宋体" w:cs="宋体" w:hint="eastAsia"/>
          <w:szCs w:val="21"/>
        </w:rPr>
        <w:t xml:space="preserve">     ……</w:t>
      </w:r>
    </w:p>
    <w:p w:rsidR="00E92CFE" w:rsidRDefault="008D2938">
      <w:pPr>
        <w:spacing w:line="400" w:lineRule="exact"/>
        <w:ind w:left="630" w:hangingChars="300" w:hanging="630"/>
        <w:rPr>
          <w:rFonts w:ascii="宋体"/>
          <w:color w:val="000000"/>
          <w:szCs w:val="21"/>
        </w:rPr>
      </w:pPr>
      <w:r>
        <w:rPr>
          <w:rFonts w:ascii="宋体" w:hAnsi="宋体" w:hint="eastAsia"/>
          <w:color w:val="000000"/>
          <w:szCs w:val="21"/>
        </w:rPr>
        <w:t>备注：本目录中“一、二、三、四、七、八、九、十”项内容为商务标内容，“五”项为报价标内容，“六”项为技术标内容。“七”、“九”项内容在资格预审后所涉及的内容无变化的，可不提供相关资料，标题下可注明“无更新，同资格预审申请文件”；如果有变化，评标委员会将重新进行资格审查。</w:t>
      </w:r>
    </w:p>
    <w:p w:rsidR="00E92CFE" w:rsidRDefault="008D2938">
      <w:pPr>
        <w:widowControl/>
        <w:jc w:val="left"/>
        <w:outlineLvl w:val="1"/>
        <w:rPr>
          <w:rFonts w:ascii="黑体" w:eastAsia="黑体" w:hAnsi="黑体"/>
          <w:bCs/>
          <w:sz w:val="28"/>
          <w:szCs w:val="28"/>
        </w:rPr>
      </w:pPr>
      <w:r>
        <w:rPr>
          <w:color w:val="000000"/>
          <w:szCs w:val="21"/>
        </w:rPr>
        <w:br w:type="page"/>
      </w:r>
      <w:bookmarkStart w:id="5023" w:name="_Toc9730"/>
      <w:bookmarkStart w:id="5024" w:name="_Toc11080"/>
      <w:bookmarkStart w:id="5025" w:name="_Toc991382200"/>
      <w:bookmarkStart w:id="5026" w:name="_Toc1172037533"/>
      <w:bookmarkStart w:id="5027" w:name="_Toc2065904148"/>
      <w:bookmarkStart w:id="5028" w:name="_Toc352347172"/>
      <w:bookmarkStart w:id="5029" w:name="_Toc484722108"/>
      <w:bookmarkStart w:id="5030" w:name="_Toc1876518038"/>
      <w:bookmarkStart w:id="5031" w:name="_Toc735467320"/>
      <w:bookmarkStart w:id="5032" w:name="_Toc15389"/>
      <w:bookmarkStart w:id="5033" w:name="_Toc1258628989"/>
      <w:bookmarkStart w:id="5034" w:name="_Toc968993583"/>
      <w:r>
        <w:rPr>
          <w:rFonts w:ascii="黑体" w:eastAsia="黑体" w:hAnsi="黑体" w:hint="eastAsia"/>
          <w:bCs/>
          <w:sz w:val="28"/>
          <w:szCs w:val="28"/>
        </w:rPr>
        <w:lastRenderedPageBreak/>
        <w:t>一、投标函及投标函附录</w:t>
      </w:r>
      <w:bookmarkEnd w:id="5023"/>
      <w:bookmarkEnd w:id="5024"/>
      <w:bookmarkEnd w:id="5025"/>
      <w:bookmarkEnd w:id="5026"/>
      <w:bookmarkEnd w:id="5027"/>
      <w:bookmarkEnd w:id="5028"/>
      <w:bookmarkEnd w:id="5029"/>
      <w:bookmarkEnd w:id="5030"/>
      <w:bookmarkEnd w:id="5031"/>
      <w:bookmarkEnd w:id="5032"/>
      <w:bookmarkEnd w:id="5033"/>
      <w:bookmarkEnd w:id="5034"/>
    </w:p>
    <w:p w:rsidR="00E92CFE" w:rsidRDefault="008D2938">
      <w:pPr>
        <w:pStyle w:val="WG3180"/>
        <w:rPr>
          <w:b w:val="0"/>
          <w:bCs w:val="0"/>
          <w:sz w:val="28"/>
          <w:szCs w:val="28"/>
        </w:rPr>
      </w:pPr>
      <w:bookmarkStart w:id="5035" w:name="_Toc195508879"/>
      <w:bookmarkStart w:id="5036" w:name="_Toc2066749997"/>
      <w:bookmarkStart w:id="5037" w:name="_Toc860619943"/>
      <w:bookmarkStart w:id="5038" w:name="_Toc28145"/>
      <w:bookmarkStart w:id="5039" w:name="_Toc1220285092"/>
      <w:bookmarkStart w:id="5040" w:name="_Toc210327710"/>
      <w:bookmarkStart w:id="5041" w:name="_Toc1014482982"/>
      <w:bookmarkStart w:id="5042" w:name="_Toc276715155"/>
      <w:bookmarkStart w:id="5043" w:name="_Toc13612"/>
      <w:bookmarkStart w:id="5044" w:name="_Toc210355572"/>
      <w:bookmarkStart w:id="5045" w:name="_Toc21365"/>
      <w:bookmarkStart w:id="5046" w:name="_Toc954295242"/>
      <w:bookmarkStart w:id="5047" w:name="_Toc1259333671"/>
      <w:bookmarkStart w:id="5048" w:name="_Toc168287366"/>
      <w:bookmarkStart w:id="5049" w:name="_Toc1935042533"/>
      <w:bookmarkStart w:id="5050" w:name="_Toc210364896"/>
      <w:bookmarkStart w:id="5051" w:name="_Toc336245950"/>
      <w:bookmarkStart w:id="5052" w:name="_Toc192069816"/>
      <w:bookmarkStart w:id="5053" w:name="_Toc1826206731"/>
      <w:r>
        <w:rPr>
          <w:rFonts w:ascii="黑体" w:eastAsia="黑体" w:hAnsi="黑体" w:cs="黑体" w:hint="eastAsia"/>
          <w:b w:val="0"/>
          <w:bCs w:val="0"/>
          <w:sz w:val="28"/>
          <w:szCs w:val="28"/>
        </w:rPr>
        <w:t>1-1 投标函</w:t>
      </w:r>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p>
    <w:p w:rsidR="00E92CFE" w:rsidRDefault="008D2938">
      <w:pPr>
        <w:spacing w:line="400" w:lineRule="exact"/>
        <w:rPr>
          <w:rFonts w:ascii="宋体" w:hAnsi="宋体" w:cs="宋体"/>
          <w:szCs w:val="21"/>
          <w:lang w:val="en-GB"/>
        </w:rPr>
      </w:pPr>
      <w:r>
        <w:rPr>
          <w:rFonts w:ascii="宋体" w:hAnsi="宋体" w:cs="宋体" w:hint="eastAsia"/>
          <w:szCs w:val="21"/>
          <w:u w:val="single"/>
          <w:lang w:val="en-GB"/>
        </w:rPr>
        <w:t xml:space="preserve">　　　　　　　　　　</w:t>
      </w:r>
      <w:r>
        <w:rPr>
          <w:rFonts w:ascii="宋体" w:hAnsi="宋体" w:cs="宋体" w:hint="eastAsia"/>
          <w:szCs w:val="21"/>
          <w:lang w:val="en-GB"/>
        </w:rPr>
        <w:t>（招标人名称）：</w:t>
      </w:r>
    </w:p>
    <w:p w:rsidR="00E92CFE" w:rsidRDefault="008D2938">
      <w:pPr>
        <w:spacing w:line="400" w:lineRule="exact"/>
        <w:ind w:firstLineChars="200" w:firstLine="420"/>
        <w:rPr>
          <w:rFonts w:ascii="宋体" w:hAnsi="宋体" w:cs="宋体"/>
          <w:szCs w:val="21"/>
          <w:lang w:val="en-GB"/>
        </w:rPr>
      </w:pPr>
      <w:r>
        <w:rPr>
          <w:rFonts w:ascii="宋体" w:hAnsi="宋体" w:cs="宋体" w:hint="eastAsia"/>
          <w:szCs w:val="21"/>
          <w:lang w:val="en-GB"/>
        </w:rPr>
        <w:t>1．我方已仔细研究了</w:t>
      </w:r>
      <w:r>
        <w:rPr>
          <w:rFonts w:ascii="宋体" w:hAnsi="宋体" w:cs="宋体" w:hint="eastAsia"/>
          <w:szCs w:val="21"/>
          <w:u w:val="single"/>
          <w:lang w:val="en-GB"/>
        </w:rPr>
        <w:t xml:space="preserve">　　　　　　</w:t>
      </w:r>
      <w:r>
        <w:rPr>
          <w:rFonts w:ascii="宋体" w:hAnsi="宋体" w:cs="宋体" w:hint="eastAsia"/>
          <w:szCs w:val="21"/>
          <w:lang w:val="en-GB"/>
        </w:rPr>
        <w:t>（项目名称）</w:t>
      </w:r>
      <w:r>
        <w:rPr>
          <w:rFonts w:ascii="宋体" w:hAnsi="宋体" w:cs="宋体" w:hint="eastAsia"/>
          <w:szCs w:val="21"/>
          <w:u w:val="single"/>
          <w:lang w:val="en-GB"/>
        </w:rPr>
        <w:t xml:space="preserve">　　　</w:t>
      </w:r>
      <w:r>
        <w:rPr>
          <w:rFonts w:ascii="宋体" w:hAnsi="宋体" w:cs="宋体" w:hint="eastAsia"/>
          <w:szCs w:val="21"/>
          <w:lang w:val="en-GB"/>
        </w:rPr>
        <w:t>（标段名称）_______（施工总价承包/施工单价承包）招标文件的全部内容，愿以人民币（大写）</w:t>
      </w:r>
      <w:r>
        <w:rPr>
          <w:rFonts w:ascii="宋体" w:hAnsi="宋体" w:cs="宋体" w:hint="eastAsia"/>
          <w:szCs w:val="21"/>
          <w:u w:val="single"/>
          <w:lang w:val="en-GB"/>
        </w:rPr>
        <w:t xml:space="preserve">　　　　</w:t>
      </w:r>
      <w:r>
        <w:rPr>
          <w:rFonts w:ascii="宋体" w:hAnsi="宋体" w:cs="宋体" w:hint="eastAsia"/>
          <w:szCs w:val="21"/>
          <w:lang w:val="en-GB"/>
        </w:rPr>
        <w:t>元（</w:t>
      </w:r>
      <w:r>
        <w:rPr>
          <w:rFonts w:ascii="宋体" w:hAnsi="宋体" w:cs="宋体" w:hint="eastAsia"/>
          <w:szCs w:val="21"/>
        </w:rPr>
        <w:t>¥</w:t>
      </w:r>
      <w:r>
        <w:rPr>
          <w:rFonts w:ascii="宋体" w:hAnsi="宋体" w:cs="宋体" w:hint="eastAsia"/>
          <w:szCs w:val="21"/>
          <w:u w:val="single"/>
          <w:lang w:val="en-GB"/>
        </w:rPr>
        <w:t xml:space="preserve">　　　</w:t>
      </w:r>
      <w:r>
        <w:rPr>
          <w:rFonts w:ascii="宋体" w:hAnsi="宋体" w:cs="宋体" w:hint="eastAsia"/>
          <w:szCs w:val="21"/>
          <w:lang w:val="en-GB"/>
        </w:rPr>
        <w:t>）的投标总价，工期</w:t>
      </w:r>
      <w:r>
        <w:rPr>
          <w:rFonts w:ascii="宋体" w:hAnsi="宋体" w:cs="宋体" w:hint="eastAsia"/>
          <w:szCs w:val="21"/>
          <w:u w:val="single"/>
          <w:lang w:val="en-GB"/>
        </w:rPr>
        <w:t xml:space="preserve">　　　</w:t>
      </w:r>
      <w:r>
        <w:rPr>
          <w:rFonts w:ascii="宋体" w:hAnsi="宋体" w:cs="宋体" w:hint="eastAsia"/>
          <w:szCs w:val="21"/>
        </w:rPr>
        <w:t>日历天</w:t>
      </w:r>
      <w:r>
        <w:rPr>
          <w:rFonts w:ascii="宋体" w:hAnsi="宋体" w:cs="宋体" w:hint="eastAsia"/>
          <w:szCs w:val="21"/>
          <w:lang w:val="en-GB"/>
        </w:rPr>
        <w:t>，按合同约定实施和完成承包工程，修补工程中的任何缺陷，工程质量达到</w:t>
      </w:r>
      <w:r>
        <w:rPr>
          <w:rFonts w:ascii="宋体" w:hAnsi="宋体" w:cs="宋体" w:hint="eastAsia"/>
          <w:szCs w:val="21"/>
          <w:u w:val="single"/>
          <w:lang w:val="en-GB"/>
        </w:rPr>
        <w:t xml:space="preserve">　　　　　　</w:t>
      </w:r>
      <w:r>
        <w:rPr>
          <w:rFonts w:ascii="宋体" w:hAnsi="宋体" w:cs="宋体" w:hint="eastAsia"/>
          <w:szCs w:val="21"/>
          <w:lang w:val="en-GB"/>
        </w:rPr>
        <w:t>，安全目标：</w:t>
      </w:r>
      <w:r>
        <w:rPr>
          <w:rFonts w:ascii="宋体" w:hAnsi="宋体" w:cs="宋体" w:hint="eastAsia"/>
          <w:szCs w:val="21"/>
          <w:u w:val="single"/>
          <w:lang w:val="en-GB"/>
        </w:rPr>
        <w:t xml:space="preserve">        </w:t>
      </w:r>
      <w:r>
        <w:rPr>
          <w:rFonts w:ascii="宋体" w:hAnsi="宋体" w:cs="宋体" w:hint="eastAsia"/>
          <w:szCs w:val="21"/>
          <w:lang w:val="en-GB"/>
        </w:rPr>
        <w:t>，环保水保目标：</w:t>
      </w:r>
      <w:r>
        <w:rPr>
          <w:rFonts w:ascii="宋体" w:hAnsi="宋体" w:cs="宋体" w:hint="eastAsia"/>
          <w:szCs w:val="21"/>
          <w:u w:val="single"/>
          <w:lang w:val="en-GB"/>
        </w:rPr>
        <w:t xml:space="preserve">         </w:t>
      </w:r>
      <w:r>
        <w:rPr>
          <w:rFonts w:ascii="宋体" w:hAnsi="宋体" w:cs="宋体" w:hint="eastAsia"/>
          <w:szCs w:val="21"/>
          <w:lang w:val="en-GB"/>
        </w:rPr>
        <w:t>。</w:t>
      </w:r>
    </w:p>
    <w:p w:rsidR="00E92CFE" w:rsidRDefault="008D2938">
      <w:pPr>
        <w:spacing w:line="400" w:lineRule="exact"/>
        <w:ind w:firstLineChars="200" w:firstLine="420"/>
        <w:rPr>
          <w:rFonts w:ascii="宋体" w:hAnsi="宋体" w:cs="宋体"/>
          <w:szCs w:val="21"/>
          <w:lang w:val="en-GB"/>
        </w:rPr>
      </w:pPr>
      <w:r>
        <w:rPr>
          <w:rFonts w:ascii="宋体" w:hAnsi="宋体" w:cs="宋体" w:hint="eastAsia"/>
          <w:szCs w:val="21"/>
          <w:lang w:val="en-GB"/>
        </w:rPr>
        <w:t>联合体投标的，联合体成员各自承担工作部分的报价分别为：</w:t>
      </w:r>
    </w:p>
    <w:p w:rsidR="00E92CFE" w:rsidRDefault="008D2938">
      <w:pPr>
        <w:spacing w:line="400" w:lineRule="exact"/>
        <w:ind w:firstLineChars="200" w:firstLine="420"/>
        <w:rPr>
          <w:rFonts w:ascii="宋体" w:hAnsi="宋体" w:cs="宋体"/>
          <w:szCs w:val="21"/>
          <w:lang w:val="en-GB"/>
        </w:rPr>
      </w:pPr>
      <w:r>
        <w:rPr>
          <w:rFonts w:ascii="宋体" w:hAnsi="宋体" w:cs="宋体" w:hint="eastAsia"/>
          <w:szCs w:val="21"/>
          <w:lang w:val="en-GB"/>
        </w:rPr>
        <w:t>联合体成员1：（大写）</w:t>
      </w:r>
      <w:r>
        <w:rPr>
          <w:rFonts w:ascii="宋体" w:hAnsi="宋体" w:cs="宋体" w:hint="eastAsia"/>
          <w:szCs w:val="21"/>
          <w:u w:val="single"/>
          <w:lang w:val="en-GB"/>
        </w:rPr>
        <w:t xml:space="preserve">　　　　</w:t>
      </w:r>
      <w:r>
        <w:rPr>
          <w:rFonts w:ascii="宋体" w:hAnsi="宋体" w:cs="宋体" w:hint="eastAsia"/>
          <w:szCs w:val="21"/>
          <w:lang w:val="en-GB"/>
        </w:rPr>
        <w:t>元（</w:t>
      </w:r>
      <w:r>
        <w:rPr>
          <w:rFonts w:ascii="宋体" w:hAnsi="宋体" w:cs="宋体" w:hint="eastAsia"/>
          <w:szCs w:val="21"/>
        </w:rPr>
        <w:t>¥</w:t>
      </w:r>
      <w:r>
        <w:rPr>
          <w:rFonts w:ascii="宋体" w:hAnsi="宋体" w:cs="宋体" w:hint="eastAsia"/>
          <w:szCs w:val="21"/>
          <w:u w:val="single"/>
          <w:lang w:val="en-GB"/>
        </w:rPr>
        <w:t xml:space="preserve">　　　</w:t>
      </w:r>
      <w:r>
        <w:rPr>
          <w:rFonts w:ascii="宋体" w:hAnsi="宋体" w:cs="宋体" w:hint="eastAsia"/>
          <w:szCs w:val="21"/>
          <w:lang w:val="en-GB"/>
        </w:rPr>
        <w:t>）</w:t>
      </w:r>
    </w:p>
    <w:p w:rsidR="00E92CFE" w:rsidRDefault="008D2938">
      <w:pPr>
        <w:spacing w:line="400" w:lineRule="exact"/>
        <w:ind w:firstLineChars="200" w:firstLine="420"/>
        <w:rPr>
          <w:rFonts w:ascii="宋体" w:hAnsi="宋体" w:cs="宋体"/>
          <w:szCs w:val="21"/>
          <w:lang w:val="en-GB"/>
        </w:rPr>
      </w:pPr>
      <w:r>
        <w:rPr>
          <w:rFonts w:ascii="宋体" w:hAnsi="宋体" w:cs="宋体" w:hint="eastAsia"/>
          <w:szCs w:val="21"/>
          <w:lang w:val="en-GB"/>
        </w:rPr>
        <w:t>联合体成员2：（大写）</w:t>
      </w:r>
      <w:r>
        <w:rPr>
          <w:rFonts w:ascii="宋体" w:hAnsi="宋体" w:cs="宋体" w:hint="eastAsia"/>
          <w:szCs w:val="21"/>
          <w:u w:val="single"/>
          <w:lang w:val="en-GB"/>
        </w:rPr>
        <w:t xml:space="preserve">　　　　</w:t>
      </w:r>
      <w:r>
        <w:rPr>
          <w:rFonts w:ascii="宋体" w:hAnsi="宋体" w:cs="宋体" w:hint="eastAsia"/>
          <w:szCs w:val="21"/>
          <w:lang w:val="en-GB"/>
        </w:rPr>
        <w:t>元（</w:t>
      </w:r>
      <w:r>
        <w:rPr>
          <w:rFonts w:ascii="宋体" w:hAnsi="宋体" w:cs="宋体" w:hint="eastAsia"/>
          <w:szCs w:val="21"/>
        </w:rPr>
        <w:t>¥</w:t>
      </w:r>
      <w:r>
        <w:rPr>
          <w:rFonts w:ascii="宋体" w:hAnsi="宋体" w:cs="宋体" w:hint="eastAsia"/>
          <w:szCs w:val="21"/>
          <w:u w:val="single"/>
          <w:lang w:val="en-GB"/>
        </w:rPr>
        <w:t xml:space="preserve">　　　</w:t>
      </w:r>
      <w:r>
        <w:rPr>
          <w:rFonts w:ascii="宋体" w:hAnsi="宋体" w:cs="宋体" w:hint="eastAsia"/>
          <w:szCs w:val="21"/>
          <w:lang w:val="en-GB"/>
        </w:rPr>
        <w:t>）</w:t>
      </w:r>
    </w:p>
    <w:p w:rsidR="00E92CFE" w:rsidRDefault="008D2938">
      <w:pPr>
        <w:spacing w:line="400" w:lineRule="exact"/>
        <w:ind w:firstLineChars="200" w:firstLine="420"/>
        <w:rPr>
          <w:rFonts w:ascii="宋体" w:hAnsi="宋体" w:cs="宋体"/>
          <w:szCs w:val="21"/>
          <w:lang w:val="en-GB"/>
        </w:rPr>
      </w:pPr>
      <w:r>
        <w:rPr>
          <w:rFonts w:ascii="宋体" w:hAnsi="宋体" w:cs="宋体" w:hint="eastAsia"/>
          <w:szCs w:val="21"/>
          <w:lang w:val="en-GB"/>
        </w:rPr>
        <w:t>……</w:t>
      </w:r>
    </w:p>
    <w:p w:rsidR="00E92CFE" w:rsidRDefault="008D2938">
      <w:pPr>
        <w:spacing w:line="400" w:lineRule="exact"/>
        <w:ind w:firstLineChars="200" w:firstLine="420"/>
        <w:rPr>
          <w:rFonts w:ascii="宋体" w:hAnsi="宋体" w:cs="宋体"/>
          <w:szCs w:val="21"/>
        </w:rPr>
      </w:pPr>
      <w:r>
        <w:rPr>
          <w:rFonts w:ascii="宋体" w:hAnsi="宋体" w:cs="宋体" w:hint="eastAsia"/>
          <w:szCs w:val="21"/>
        </w:rPr>
        <w:t>2.我方拟派的项目经理：</w:t>
      </w:r>
      <w:r>
        <w:rPr>
          <w:rFonts w:ascii="宋体" w:hAnsi="宋体" w:cs="宋体" w:hint="eastAsia"/>
          <w:szCs w:val="21"/>
          <w:u w:val="single"/>
        </w:rPr>
        <w:t xml:space="preserve">         </w:t>
      </w:r>
      <w:r>
        <w:rPr>
          <w:rFonts w:ascii="宋体" w:hAnsi="宋体" w:cs="宋体" w:hint="eastAsia"/>
          <w:szCs w:val="21"/>
        </w:rPr>
        <w:t>（姓名），证书名称及级别：</w:t>
      </w:r>
      <w:r>
        <w:rPr>
          <w:rFonts w:ascii="宋体" w:hAnsi="宋体" w:cs="宋体" w:hint="eastAsia"/>
          <w:szCs w:val="21"/>
          <w:u w:val="single"/>
        </w:rPr>
        <w:t xml:space="preserve">     </w:t>
      </w:r>
      <w:r>
        <w:rPr>
          <w:rFonts w:ascii="宋体" w:hAnsi="宋体" w:cs="宋体" w:hint="eastAsia"/>
          <w:szCs w:val="21"/>
        </w:rPr>
        <w:t>，注册编号：</w:t>
      </w:r>
      <w:r>
        <w:rPr>
          <w:rFonts w:ascii="宋体" w:hAnsi="宋体" w:cs="宋体" w:hint="eastAsia"/>
          <w:szCs w:val="21"/>
          <w:u w:val="single"/>
        </w:rPr>
        <w:t xml:space="preserve">      </w:t>
      </w:r>
      <w:r>
        <w:rPr>
          <w:rFonts w:ascii="宋体" w:hAnsi="宋体" w:cs="宋体" w:hint="eastAsia"/>
          <w:szCs w:val="21"/>
        </w:rPr>
        <w:t>。</w:t>
      </w:r>
    </w:p>
    <w:p w:rsidR="00E92CFE" w:rsidRDefault="008D2938">
      <w:pPr>
        <w:spacing w:line="400" w:lineRule="exact"/>
        <w:ind w:firstLineChars="200" w:firstLine="420"/>
        <w:rPr>
          <w:rFonts w:ascii="宋体" w:hAnsi="宋体" w:cs="宋体"/>
          <w:szCs w:val="21"/>
          <w:lang w:val="en-GB"/>
        </w:rPr>
      </w:pPr>
      <w:r>
        <w:rPr>
          <w:rFonts w:ascii="宋体" w:hAnsi="宋体" w:cs="宋体" w:hint="eastAsia"/>
          <w:szCs w:val="21"/>
          <w:lang w:val="en-GB"/>
        </w:rPr>
        <w:t>3</w:t>
      </w:r>
      <w:r>
        <w:rPr>
          <w:rFonts w:ascii="宋体" w:hAnsi="宋体" w:cs="宋体" w:hint="eastAsia"/>
          <w:szCs w:val="21"/>
        </w:rPr>
        <w:t>.</w:t>
      </w:r>
      <w:r>
        <w:rPr>
          <w:rFonts w:ascii="宋体" w:hAnsi="宋体" w:cs="宋体" w:hint="eastAsia"/>
          <w:szCs w:val="21"/>
          <w:lang w:val="en-GB"/>
        </w:rPr>
        <w:t>我方承诺在投标有效期内不修改、撤销投标文件。</w:t>
      </w:r>
    </w:p>
    <w:p w:rsidR="00E92CFE" w:rsidRDefault="008D2938">
      <w:pPr>
        <w:spacing w:line="400" w:lineRule="exact"/>
        <w:ind w:firstLineChars="200" w:firstLine="420"/>
        <w:rPr>
          <w:rFonts w:ascii="宋体" w:hAnsi="宋体" w:cs="宋体"/>
          <w:szCs w:val="21"/>
          <w:lang w:val="en-GB"/>
        </w:rPr>
      </w:pPr>
      <w:r>
        <w:rPr>
          <w:rFonts w:ascii="宋体" w:hAnsi="宋体" w:cs="宋体" w:hint="eastAsia"/>
          <w:szCs w:val="21"/>
          <w:lang w:val="en-GB"/>
        </w:rPr>
        <w:t>4</w:t>
      </w:r>
      <w:r>
        <w:rPr>
          <w:rFonts w:ascii="宋体" w:hAnsi="宋体" w:cs="宋体" w:hint="eastAsia"/>
          <w:szCs w:val="21"/>
        </w:rPr>
        <w:t>.</w:t>
      </w:r>
      <w:r>
        <w:rPr>
          <w:rFonts w:ascii="宋体" w:hAnsi="宋体" w:cs="宋体" w:hint="eastAsia"/>
          <w:szCs w:val="21"/>
          <w:lang w:val="en-GB"/>
        </w:rPr>
        <w:t>随同本投标函提交投标保证金一份，金额为人民币（大写）</w:t>
      </w:r>
      <w:r>
        <w:rPr>
          <w:rFonts w:ascii="宋体" w:hAnsi="宋体" w:cs="宋体" w:hint="eastAsia"/>
          <w:szCs w:val="21"/>
          <w:u w:val="single"/>
          <w:lang w:val="en-GB"/>
        </w:rPr>
        <w:t xml:space="preserve">　　　　</w:t>
      </w:r>
      <w:r>
        <w:rPr>
          <w:rFonts w:ascii="宋体" w:hAnsi="宋体" w:cs="宋体" w:hint="eastAsia"/>
          <w:szCs w:val="21"/>
          <w:lang w:val="en-GB"/>
        </w:rPr>
        <w:t>元（</w:t>
      </w:r>
      <w:r>
        <w:rPr>
          <w:rFonts w:ascii="宋体" w:hAnsi="宋体" w:cs="宋体" w:hint="eastAsia"/>
          <w:szCs w:val="21"/>
        </w:rPr>
        <w:t>¥</w:t>
      </w:r>
      <w:r>
        <w:rPr>
          <w:rFonts w:ascii="宋体" w:hAnsi="宋体" w:cs="宋体" w:hint="eastAsia"/>
          <w:szCs w:val="21"/>
          <w:u w:val="single"/>
          <w:lang w:val="en-GB"/>
        </w:rPr>
        <w:t xml:space="preserve">　　　</w:t>
      </w:r>
      <w:r>
        <w:rPr>
          <w:rFonts w:ascii="宋体" w:hAnsi="宋体" w:cs="宋体" w:hint="eastAsia"/>
          <w:szCs w:val="21"/>
          <w:lang w:val="en-GB"/>
        </w:rPr>
        <w:t>）。</w:t>
      </w:r>
    </w:p>
    <w:p w:rsidR="00E92CFE" w:rsidRDefault="008D2938">
      <w:pPr>
        <w:spacing w:line="400" w:lineRule="exact"/>
        <w:ind w:firstLineChars="200" w:firstLine="420"/>
        <w:rPr>
          <w:rFonts w:ascii="宋体" w:hAnsi="宋体" w:cs="宋体"/>
          <w:szCs w:val="21"/>
        </w:rPr>
      </w:pPr>
      <w:r>
        <w:rPr>
          <w:rFonts w:ascii="宋体" w:hAnsi="宋体" w:cs="宋体" w:hint="eastAsia"/>
          <w:szCs w:val="21"/>
        </w:rPr>
        <w:t>5.</w:t>
      </w:r>
      <w:r>
        <w:rPr>
          <w:rFonts w:ascii="宋体" w:hAnsi="宋体" w:cs="宋体" w:hint="eastAsia"/>
          <w:szCs w:val="21"/>
          <w:lang w:val="en-GB"/>
        </w:rPr>
        <w:t>随同本</w:t>
      </w:r>
      <w:r>
        <w:rPr>
          <w:rFonts w:ascii="宋体" w:hAnsi="宋体" w:cs="宋体" w:hint="eastAsia"/>
          <w:szCs w:val="21"/>
        </w:rPr>
        <w:t>投标文件</w:t>
      </w:r>
      <w:r>
        <w:rPr>
          <w:rFonts w:ascii="宋体" w:hAnsi="宋体" w:cs="宋体" w:hint="eastAsia"/>
          <w:szCs w:val="21"/>
          <w:u w:val="single"/>
        </w:rPr>
        <w:t xml:space="preserve">     </w:t>
      </w:r>
      <w:r>
        <w:rPr>
          <w:rFonts w:ascii="宋体" w:hAnsi="宋体" w:cs="宋体" w:hint="eastAsia"/>
          <w:szCs w:val="21"/>
        </w:rPr>
        <w:t>（不提交/提交）信用评价加分申请函（如本标段接受）。</w:t>
      </w:r>
    </w:p>
    <w:p w:rsidR="00E92CFE" w:rsidRDefault="008D2938">
      <w:pPr>
        <w:spacing w:line="400" w:lineRule="exact"/>
        <w:ind w:firstLineChars="200" w:firstLine="420"/>
        <w:rPr>
          <w:rFonts w:ascii="宋体" w:hAnsi="宋体" w:cs="宋体"/>
          <w:szCs w:val="21"/>
          <w:lang w:val="en-GB"/>
        </w:rPr>
      </w:pPr>
      <w:r>
        <w:rPr>
          <w:rFonts w:ascii="宋体" w:hAnsi="宋体" w:cs="宋体" w:hint="eastAsia"/>
          <w:szCs w:val="21"/>
        </w:rPr>
        <w:t>6.</w:t>
      </w:r>
      <w:r>
        <w:rPr>
          <w:rFonts w:ascii="宋体" w:hAnsi="宋体" w:cs="宋体" w:hint="eastAsia"/>
          <w:szCs w:val="21"/>
          <w:lang w:val="en-GB"/>
        </w:rPr>
        <w:t>如我方中标：</w:t>
      </w:r>
    </w:p>
    <w:p w:rsidR="00E92CFE" w:rsidRDefault="008D2938">
      <w:pPr>
        <w:spacing w:line="400" w:lineRule="exact"/>
        <w:ind w:firstLineChars="200" w:firstLine="420"/>
        <w:rPr>
          <w:rFonts w:ascii="宋体" w:hAnsi="宋体" w:cs="宋体"/>
          <w:szCs w:val="21"/>
          <w:lang w:val="en-GB"/>
        </w:rPr>
      </w:pPr>
      <w:r>
        <w:rPr>
          <w:rFonts w:ascii="宋体" w:hAnsi="宋体" w:cs="宋体" w:hint="eastAsia"/>
          <w:szCs w:val="21"/>
          <w:lang w:val="en-GB"/>
        </w:rPr>
        <w:t>（</w:t>
      </w:r>
      <w:r>
        <w:rPr>
          <w:rFonts w:ascii="宋体" w:hAnsi="宋体" w:cs="宋体" w:hint="eastAsia"/>
          <w:szCs w:val="21"/>
        </w:rPr>
        <w:t>1</w:t>
      </w:r>
      <w:r>
        <w:rPr>
          <w:rFonts w:ascii="宋体" w:hAnsi="宋体" w:cs="宋体" w:hint="eastAsia"/>
          <w:szCs w:val="21"/>
          <w:lang w:val="en-GB"/>
        </w:rPr>
        <w:t>）我方承诺在收到中标通知书后，在中标通知书规定的期限内与你方签订合同。</w:t>
      </w:r>
    </w:p>
    <w:p w:rsidR="00E92CFE" w:rsidRDefault="008D2938">
      <w:pPr>
        <w:spacing w:line="400" w:lineRule="exact"/>
        <w:ind w:firstLineChars="200" w:firstLine="420"/>
        <w:rPr>
          <w:rFonts w:ascii="宋体" w:hAnsi="宋体" w:cs="宋体"/>
          <w:szCs w:val="21"/>
          <w:lang w:val="en-GB"/>
        </w:rPr>
      </w:pPr>
      <w:r>
        <w:rPr>
          <w:rFonts w:ascii="宋体" w:hAnsi="宋体" w:cs="宋体" w:hint="eastAsia"/>
          <w:szCs w:val="21"/>
          <w:lang w:val="en-GB"/>
        </w:rPr>
        <w:t>（</w:t>
      </w:r>
      <w:r>
        <w:rPr>
          <w:rFonts w:ascii="宋体" w:hAnsi="宋体" w:cs="宋体" w:hint="eastAsia"/>
          <w:szCs w:val="21"/>
        </w:rPr>
        <w:t>2</w:t>
      </w:r>
      <w:r>
        <w:rPr>
          <w:rFonts w:ascii="宋体" w:hAnsi="宋体" w:cs="宋体" w:hint="eastAsia"/>
          <w:szCs w:val="21"/>
          <w:lang w:val="en-GB"/>
        </w:rPr>
        <w:t>）随同本投标函递交的投标函附录属于合同文件的组成部分。</w:t>
      </w:r>
    </w:p>
    <w:p w:rsidR="00E92CFE" w:rsidRDefault="008D2938">
      <w:pPr>
        <w:spacing w:line="400" w:lineRule="exact"/>
        <w:ind w:firstLineChars="200" w:firstLine="420"/>
        <w:rPr>
          <w:rFonts w:ascii="宋体" w:hAnsi="宋体" w:cs="宋体"/>
          <w:szCs w:val="21"/>
          <w:lang w:val="en-GB"/>
        </w:rPr>
      </w:pPr>
      <w:r>
        <w:rPr>
          <w:rFonts w:ascii="宋体" w:hAnsi="宋体" w:cs="宋体" w:hint="eastAsia"/>
          <w:szCs w:val="21"/>
          <w:lang w:val="en-GB"/>
        </w:rPr>
        <w:t>（</w:t>
      </w:r>
      <w:r>
        <w:rPr>
          <w:rFonts w:ascii="宋体" w:hAnsi="宋体" w:cs="宋体" w:hint="eastAsia"/>
          <w:szCs w:val="21"/>
        </w:rPr>
        <w:t>3</w:t>
      </w:r>
      <w:r>
        <w:rPr>
          <w:rFonts w:ascii="宋体" w:hAnsi="宋体" w:cs="宋体" w:hint="eastAsia"/>
          <w:szCs w:val="21"/>
          <w:lang w:val="en-GB"/>
        </w:rPr>
        <w:t>）我方承诺按照招标文件规定向你方递交履约担保。</w:t>
      </w:r>
    </w:p>
    <w:p w:rsidR="00E92CFE" w:rsidRDefault="008D2938">
      <w:pPr>
        <w:spacing w:line="400" w:lineRule="exact"/>
        <w:ind w:firstLineChars="200" w:firstLine="420"/>
        <w:rPr>
          <w:rFonts w:ascii="宋体" w:hAnsi="宋体" w:cs="宋体"/>
          <w:szCs w:val="21"/>
          <w:lang w:val="en-GB"/>
        </w:rPr>
      </w:pPr>
      <w:r>
        <w:rPr>
          <w:rFonts w:ascii="宋体" w:hAnsi="宋体" w:cs="宋体" w:hint="eastAsia"/>
          <w:szCs w:val="21"/>
          <w:lang w:val="en-GB"/>
        </w:rPr>
        <w:t>（</w:t>
      </w:r>
      <w:r>
        <w:rPr>
          <w:rFonts w:ascii="宋体" w:hAnsi="宋体" w:cs="宋体" w:hint="eastAsia"/>
          <w:szCs w:val="21"/>
        </w:rPr>
        <w:t>4</w:t>
      </w:r>
      <w:r>
        <w:rPr>
          <w:rFonts w:ascii="宋体" w:hAnsi="宋体" w:cs="宋体" w:hint="eastAsia"/>
          <w:szCs w:val="21"/>
          <w:lang w:val="en-GB"/>
        </w:rPr>
        <w:t>）我方承诺在合同约定的期限内完成并移交全部合同工程。</w:t>
      </w:r>
    </w:p>
    <w:p w:rsidR="00E92CFE" w:rsidRDefault="008D2938">
      <w:pPr>
        <w:spacing w:line="400" w:lineRule="exact"/>
        <w:ind w:firstLineChars="200" w:firstLine="420"/>
        <w:rPr>
          <w:rFonts w:ascii="宋体" w:hAnsi="宋体" w:cs="宋体"/>
          <w:szCs w:val="21"/>
          <w:lang w:val="en-GB"/>
        </w:rPr>
      </w:pPr>
      <w:r>
        <w:rPr>
          <w:rFonts w:ascii="宋体" w:hAnsi="宋体" w:cs="宋体" w:hint="eastAsia"/>
          <w:szCs w:val="21"/>
        </w:rPr>
        <w:t>7.</w:t>
      </w:r>
      <w:r>
        <w:rPr>
          <w:rFonts w:ascii="宋体" w:hAnsi="宋体" w:cs="宋体" w:hint="eastAsia"/>
          <w:szCs w:val="21"/>
          <w:lang w:val="en-GB"/>
        </w:rPr>
        <w:t>我方在此声明，所递交的投标文件及有关资料内容完整、真实和准确，且不存在第二章“投标人须知”第1.4.3项规定的任何一种情形。</w:t>
      </w:r>
    </w:p>
    <w:p w:rsidR="00E92CFE" w:rsidRDefault="008D2938">
      <w:pPr>
        <w:spacing w:line="400" w:lineRule="exact"/>
        <w:ind w:firstLineChars="200" w:firstLine="420"/>
        <w:rPr>
          <w:rFonts w:ascii="宋体" w:hAnsi="宋体" w:cs="宋体"/>
          <w:szCs w:val="21"/>
          <w:lang w:val="en-GB"/>
        </w:rPr>
      </w:pPr>
      <w:r>
        <w:rPr>
          <w:rFonts w:ascii="宋体" w:hAnsi="宋体" w:cs="宋体" w:hint="eastAsia"/>
          <w:szCs w:val="21"/>
        </w:rPr>
        <w:t>8.</w:t>
      </w:r>
      <w:r>
        <w:rPr>
          <w:rFonts w:ascii="宋体" w:hAnsi="宋体" w:cs="宋体" w:hint="eastAsia"/>
          <w:szCs w:val="21"/>
          <w:lang w:val="en-GB"/>
        </w:rPr>
        <w:t>在正式合同签署并生效之前，本投标函连同你方的中标通知书，将构成你、我双方之间具有约束力的合同。</w:t>
      </w:r>
    </w:p>
    <w:p w:rsidR="00E92CFE" w:rsidRDefault="008D2938">
      <w:pPr>
        <w:spacing w:line="400" w:lineRule="exact"/>
        <w:ind w:firstLineChars="200" w:firstLine="420"/>
        <w:rPr>
          <w:rFonts w:ascii="宋体" w:hAnsi="宋体" w:cs="宋体"/>
          <w:szCs w:val="21"/>
          <w:lang w:val="en-GB"/>
        </w:rPr>
      </w:pPr>
      <w:r>
        <w:rPr>
          <w:rFonts w:ascii="宋体" w:hAnsi="宋体" w:cs="宋体" w:hint="eastAsia"/>
          <w:szCs w:val="21"/>
        </w:rPr>
        <w:t>9.</w:t>
      </w:r>
      <w:r>
        <w:rPr>
          <w:rFonts w:ascii="宋体" w:hAnsi="宋体" w:cs="宋体" w:hint="eastAsia"/>
        </w:rPr>
        <w:t>我方在此声明，在投标截止时间，我方的资格条件与资格预审时相比</w:t>
      </w:r>
      <w:r>
        <w:rPr>
          <w:rFonts w:ascii="宋体" w:hAnsi="宋体" w:cs="宋体" w:hint="eastAsia"/>
          <w:u w:val="single"/>
        </w:rPr>
        <w:t xml:space="preserve">        </w:t>
      </w:r>
      <w:r>
        <w:rPr>
          <w:rFonts w:ascii="宋体" w:hAnsi="宋体" w:cs="宋体" w:hint="eastAsia"/>
        </w:rPr>
        <w:t>（未发生/发生）变化。</w:t>
      </w:r>
    </w:p>
    <w:p w:rsidR="00E92CFE" w:rsidRDefault="008D2938">
      <w:pPr>
        <w:spacing w:line="400" w:lineRule="exact"/>
        <w:ind w:firstLineChars="200" w:firstLine="420"/>
        <w:rPr>
          <w:rFonts w:ascii="宋体" w:hAnsi="宋体" w:cs="宋体"/>
          <w:szCs w:val="21"/>
          <w:lang w:val="en-GB"/>
        </w:rPr>
      </w:pPr>
      <w:r>
        <w:rPr>
          <w:rFonts w:ascii="宋体" w:hAnsi="宋体" w:cs="宋体" w:hint="eastAsia"/>
          <w:szCs w:val="21"/>
          <w:lang w:val="en-GB"/>
        </w:rPr>
        <w:t>我方理解，你方不一定必须接受收到的最低价投标文件或任何投标文件。</w:t>
      </w:r>
    </w:p>
    <w:p w:rsidR="00E92CFE" w:rsidRDefault="00E92CFE">
      <w:pPr>
        <w:spacing w:line="400" w:lineRule="exact"/>
        <w:ind w:firstLineChars="200" w:firstLine="420"/>
        <w:rPr>
          <w:rFonts w:ascii="宋体" w:hAnsi="宋体" w:cs="宋体"/>
          <w:szCs w:val="21"/>
          <w:lang w:val="en-GB"/>
        </w:rPr>
      </w:pPr>
    </w:p>
    <w:p w:rsidR="00E92CFE" w:rsidRDefault="008D2938">
      <w:pPr>
        <w:topLinePunct/>
        <w:adjustRightInd w:val="0"/>
        <w:snapToGrid w:val="0"/>
        <w:spacing w:line="400" w:lineRule="exact"/>
        <w:jc w:val="right"/>
        <w:rPr>
          <w:rFonts w:ascii="宋体" w:hAnsi="宋体" w:cs="宋体"/>
          <w:szCs w:val="21"/>
          <w:lang w:val="en-GB"/>
        </w:rPr>
      </w:pPr>
      <w:r>
        <w:rPr>
          <w:rFonts w:ascii="宋体" w:hAnsi="宋体" w:cs="宋体" w:hint="eastAsia"/>
          <w:szCs w:val="21"/>
          <w:lang w:val="en-GB"/>
        </w:rPr>
        <w:t>投标人：</w:t>
      </w:r>
      <w:r>
        <w:rPr>
          <w:rFonts w:ascii="宋体" w:hAnsi="宋体" w:cs="宋体" w:hint="eastAsia"/>
          <w:szCs w:val="21"/>
          <w:u w:val="single"/>
          <w:lang w:val="en-GB"/>
        </w:rPr>
        <w:t xml:space="preserve">　　　　　　　　　　　</w:t>
      </w:r>
      <w:r>
        <w:rPr>
          <w:rFonts w:ascii="宋体" w:hAnsi="宋体" w:cs="宋体" w:hint="eastAsia"/>
          <w:szCs w:val="21"/>
          <w:lang w:val="en-GB"/>
        </w:rPr>
        <w:t>（盖单位章）</w:t>
      </w:r>
    </w:p>
    <w:p w:rsidR="00E92CFE" w:rsidRDefault="008D2938">
      <w:pPr>
        <w:wordWrap w:val="0"/>
        <w:topLinePunct/>
        <w:adjustRightInd w:val="0"/>
        <w:snapToGrid w:val="0"/>
        <w:spacing w:line="400" w:lineRule="exact"/>
        <w:jc w:val="right"/>
        <w:rPr>
          <w:rFonts w:ascii="宋体" w:hAnsi="宋体" w:cs="宋体"/>
          <w:szCs w:val="21"/>
          <w:lang w:val="en-GB"/>
        </w:rPr>
      </w:pPr>
      <w:r>
        <w:rPr>
          <w:rFonts w:ascii="宋体" w:hAnsi="宋体" w:cs="宋体" w:hint="eastAsia"/>
          <w:szCs w:val="21"/>
          <w:lang w:val="en-GB"/>
        </w:rPr>
        <w:t>法定代表人：</w:t>
      </w:r>
      <w:r>
        <w:rPr>
          <w:rFonts w:ascii="宋体" w:hAnsi="宋体" w:cs="宋体" w:hint="eastAsia"/>
          <w:szCs w:val="21"/>
          <w:u w:val="single"/>
          <w:lang w:val="en-GB"/>
        </w:rPr>
        <w:t xml:space="preserve">　　</w:t>
      </w:r>
      <w:r>
        <w:rPr>
          <w:rFonts w:ascii="宋体" w:hAnsi="宋体" w:cs="宋体" w:hint="eastAsia"/>
          <w:szCs w:val="21"/>
          <w:u w:val="single"/>
        </w:rPr>
        <w:t xml:space="preserve">              </w:t>
      </w:r>
      <w:r>
        <w:rPr>
          <w:rFonts w:ascii="宋体" w:hAnsi="宋体" w:cs="宋体" w:hint="eastAsia"/>
          <w:szCs w:val="21"/>
          <w:u w:val="single"/>
          <w:lang w:val="en-GB"/>
        </w:rPr>
        <w:t xml:space="preserve">　　</w:t>
      </w:r>
      <w:r>
        <w:rPr>
          <w:rFonts w:ascii="宋体" w:hAnsi="宋体" w:cs="宋体" w:hint="eastAsia"/>
          <w:szCs w:val="21"/>
          <w:lang w:val="en-GB"/>
        </w:rPr>
        <w:t>（签字）</w:t>
      </w:r>
    </w:p>
    <w:p w:rsidR="00E92CFE" w:rsidRDefault="008D2938">
      <w:pPr>
        <w:wordWrap w:val="0"/>
        <w:topLinePunct/>
        <w:adjustRightInd w:val="0"/>
        <w:snapToGrid w:val="0"/>
        <w:spacing w:line="400" w:lineRule="exact"/>
        <w:jc w:val="center"/>
        <w:rPr>
          <w:rFonts w:ascii="宋体" w:hAnsi="宋体" w:cs="宋体"/>
          <w:szCs w:val="21"/>
          <w:u w:val="single"/>
          <w:lang w:val="en-GB"/>
        </w:rPr>
      </w:pPr>
      <w:r>
        <w:rPr>
          <w:rFonts w:ascii="宋体" w:hAnsi="宋体" w:cs="宋体" w:hint="eastAsia"/>
          <w:szCs w:val="21"/>
        </w:rPr>
        <w:t xml:space="preserve">                                   </w:t>
      </w:r>
      <w:r>
        <w:rPr>
          <w:rFonts w:ascii="宋体" w:hAnsi="宋体" w:cs="宋体" w:hint="eastAsia"/>
          <w:szCs w:val="21"/>
          <w:lang w:val="en-GB"/>
        </w:rPr>
        <w:t>地址：</w:t>
      </w:r>
      <w:r>
        <w:rPr>
          <w:rFonts w:ascii="宋体" w:hAnsi="宋体" w:cs="宋体" w:hint="eastAsia"/>
          <w:szCs w:val="21"/>
          <w:u w:val="single"/>
          <w:lang w:val="en-GB"/>
        </w:rPr>
        <w:t xml:space="preserve">　　　</w:t>
      </w:r>
      <w:r>
        <w:rPr>
          <w:rFonts w:ascii="宋体" w:hAnsi="宋体" w:cs="宋体" w:hint="eastAsia"/>
          <w:szCs w:val="21"/>
          <w:u w:val="single"/>
        </w:rPr>
        <w:t xml:space="preserve"> </w:t>
      </w:r>
      <w:r>
        <w:rPr>
          <w:rFonts w:ascii="宋体" w:hAnsi="宋体" w:cs="宋体" w:hint="eastAsia"/>
          <w:szCs w:val="21"/>
          <w:u w:val="single"/>
          <w:lang w:val="en-GB"/>
        </w:rPr>
        <w:t xml:space="preserve">　　　</w:t>
      </w:r>
      <w:r>
        <w:rPr>
          <w:rFonts w:ascii="宋体" w:hAnsi="宋体" w:cs="宋体" w:hint="eastAsia"/>
          <w:szCs w:val="21"/>
          <w:u w:val="single"/>
        </w:rPr>
        <w:t xml:space="preserve"> </w:t>
      </w:r>
      <w:r>
        <w:rPr>
          <w:rFonts w:ascii="宋体" w:hAnsi="宋体" w:cs="宋体" w:hint="eastAsia"/>
          <w:szCs w:val="21"/>
          <w:u w:val="single"/>
          <w:lang w:val="en-GB"/>
        </w:rPr>
        <w:t xml:space="preserve">　　　　　　　</w:t>
      </w:r>
    </w:p>
    <w:p w:rsidR="00E92CFE" w:rsidRDefault="008D2938">
      <w:pPr>
        <w:topLinePunct/>
        <w:adjustRightInd w:val="0"/>
        <w:snapToGrid w:val="0"/>
        <w:spacing w:line="400" w:lineRule="exact"/>
        <w:jc w:val="center"/>
        <w:rPr>
          <w:rFonts w:ascii="宋体" w:hAnsi="宋体" w:cs="宋体"/>
          <w:szCs w:val="21"/>
          <w:lang w:val="en-GB"/>
        </w:rPr>
      </w:pPr>
      <w:r>
        <w:rPr>
          <w:rFonts w:ascii="宋体" w:hAnsi="宋体" w:cs="宋体" w:hint="eastAsia"/>
          <w:szCs w:val="21"/>
        </w:rPr>
        <w:t xml:space="preserve">       </w:t>
      </w:r>
      <w:r>
        <w:rPr>
          <w:rFonts w:ascii="宋体" w:hAnsi="宋体" w:cs="宋体" w:hint="eastAsia"/>
          <w:szCs w:val="21"/>
          <w:lang w:val="en-GB"/>
        </w:rPr>
        <w:t>网址：</w:t>
      </w:r>
      <w:r>
        <w:rPr>
          <w:rFonts w:ascii="宋体" w:hAnsi="宋体" w:cs="宋体" w:hint="eastAsia"/>
          <w:szCs w:val="21"/>
          <w:u w:val="single"/>
          <w:lang w:val="en-GB"/>
        </w:rPr>
        <w:t xml:space="preserve">　　　</w:t>
      </w:r>
      <w:r>
        <w:rPr>
          <w:rFonts w:ascii="宋体" w:hAnsi="宋体" w:cs="宋体" w:hint="eastAsia"/>
          <w:szCs w:val="21"/>
          <w:u w:val="single"/>
        </w:rPr>
        <w:t xml:space="preserve">  </w:t>
      </w:r>
      <w:r>
        <w:rPr>
          <w:rFonts w:ascii="宋体" w:hAnsi="宋体" w:cs="宋体" w:hint="eastAsia"/>
          <w:szCs w:val="21"/>
          <w:u w:val="single"/>
          <w:lang w:val="en-GB"/>
        </w:rPr>
        <w:t xml:space="preserve">　　　　　　　　　　</w:t>
      </w:r>
    </w:p>
    <w:p w:rsidR="00E92CFE" w:rsidRDefault="008D2938">
      <w:pPr>
        <w:topLinePunct/>
        <w:adjustRightInd w:val="0"/>
        <w:snapToGrid w:val="0"/>
        <w:spacing w:line="400" w:lineRule="exact"/>
        <w:jc w:val="center"/>
        <w:rPr>
          <w:rFonts w:ascii="宋体" w:hAnsi="宋体" w:cs="宋体"/>
          <w:szCs w:val="21"/>
          <w:lang w:val="en-GB"/>
        </w:rPr>
      </w:pPr>
      <w:r>
        <w:rPr>
          <w:rFonts w:ascii="宋体" w:hAnsi="宋体" w:cs="宋体" w:hint="eastAsia"/>
          <w:szCs w:val="21"/>
        </w:rPr>
        <w:t xml:space="preserve">       </w:t>
      </w:r>
      <w:r>
        <w:rPr>
          <w:rFonts w:ascii="宋体" w:hAnsi="宋体" w:cs="宋体" w:hint="eastAsia"/>
          <w:szCs w:val="21"/>
          <w:lang w:val="en-GB"/>
        </w:rPr>
        <w:t>电话：</w:t>
      </w:r>
      <w:r>
        <w:rPr>
          <w:rFonts w:ascii="宋体" w:hAnsi="宋体" w:cs="宋体" w:hint="eastAsia"/>
          <w:szCs w:val="21"/>
          <w:u w:val="single"/>
          <w:lang w:val="en-GB"/>
        </w:rPr>
        <w:t xml:space="preserve">　　　</w:t>
      </w:r>
      <w:r>
        <w:rPr>
          <w:rFonts w:ascii="宋体" w:hAnsi="宋体" w:cs="宋体" w:hint="eastAsia"/>
          <w:szCs w:val="21"/>
          <w:u w:val="single"/>
        </w:rPr>
        <w:t xml:space="preserve">    </w:t>
      </w:r>
      <w:r>
        <w:rPr>
          <w:rFonts w:ascii="宋体" w:hAnsi="宋体" w:cs="宋体" w:hint="eastAsia"/>
          <w:szCs w:val="21"/>
          <w:u w:val="single"/>
          <w:lang w:val="en-GB"/>
        </w:rPr>
        <w:t xml:space="preserve">　　</w:t>
      </w:r>
      <w:r>
        <w:rPr>
          <w:rFonts w:ascii="宋体" w:hAnsi="宋体" w:cs="宋体" w:hint="eastAsia"/>
          <w:szCs w:val="21"/>
          <w:u w:val="single"/>
        </w:rPr>
        <w:t xml:space="preserve"> </w:t>
      </w:r>
      <w:r>
        <w:rPr>
          <w:rFonts w:ascii="宋体" w:hAnsi="宋体" w:cs="宋体" w:hint="eastAsia"/>
          <w:szCs w:val="21"/>
          <w:u w:val="single"/>
          <w:lang w:val="en-GB"/>
        </w:rPr>
        <w:t xml:space="preserve">　　　</w:t>
      </w:r>
      <w:r>
        <w:rPr>
          <w:rFonts w:ascii="宋体" w:hAnsi="宋体" w:cs="宋体" w:hint="eastAsia"/>
          <w:szCs w:val="21"/>
          <w:u w:val="single"/>
        </w:rPr>
        <w:t xml:space="preserve"> </w:t>
      </w:r>
      <w:r>
        <w:rPr>
          <w:rFonts w:ascii="宋体" w:hAnsi="宋体" w:cs="宋体" w:hint="eastAsia"/>
          <w:szCs w:val="21"/>
          <w:u w:val="single"/>
          <w:lang w:val="en-GB"/>
        </w:rPr>
        <w:t xml:space="preserve">　　　</w:t>
      </w:r>
    </w:p>
    <w:p w:rsidR="00E92CFE" w:rsidRDefault="008D2938">
      <w:pPr>
        <w:topLinePunct/>
        <w:adjustRightInd w:val="0"/>
        <w:snapToGrid w:val="0"/>
        <w:spacing w:line="400" w:lineRule="exact"/>
        <w:jc w:val="center"/>
        <w:rPr>
          <w:rFonts w:ascii="宋体" w:hAnsi="宋体" w:cs="宋体"/>
          <w:szCs w:val="21"/>
          <w:lang w:val="en-GB"/>
        </w:rPr>
      </w:pPr>
      <w:r>
        <w:rPr>
          <w:rFonts w:ascii="宋体" w:hAnsi="宋体" w:cs="宋体" w:hint="eastAsia"/>
          <w:szCs w:val="21"/>
        </w:rPr>
        <w:lastRenderedPageBreak/>
        <w:t xml:space="preserve">        </w:t>
      </w:r>
      <w:r>
        <w:rPr>
          <w:rFonts w:ascii="宋体" w:hAnsi="宋体" w:cs="宋体" w:hint="eastAsia"/>
          <w:szCs w:val="21"/>
          <w:lang w:val="en-GB"/>
        </w:rPr>
        <w:t>传真：</w:t>
      </w:r>
      <w:r>
        <w:rPr>
          <w:rFonts w:ascii="宋体" w:hAnsi="宋体" w:cs="宋体" w:hint="eastAsia"/>
          <w:szCs w:val="21"/>
          <w:u w:val="single"/>
          <w:lang w:val="en-GB"/>
        </w:rPr>
        <w:t xml:space="preserve">　　　　　　　　　　</w:t>
      </w:r>
      <w:r>
        <w:rPr>
          <w:rFonts w:ascii="宋体" w:hAnsi="宋体" w:cs="宋体" w:hint="eastAsia"/>
          <w:szCs w:val="21"/>
          <w:u w:val="single"/>
        </w:rPr>
        <w:t xml:space="preserve"> </w:t>
      </w:r>
      <w:r>
        <w:rPr>
          <w:rFonts w:ascii="宋体" w:hAnsi="宋体" w:cs="宋体" w:hint="eastAsia"/>
          <w:szCs w:val="21"/>
          <w:u w:val="single"/>
          <w:lang w:val="en-GB"/>
        </w:rPr>
        <w:t xml:space="preserve">　　　　</w:t>
      </w:r>
    </w:p>
    <w:p w:rsidR="00E92CFE" w:rsidRDefault="008D2938">
      <w:pPr>
        <w:topLinePunct/>
        <w:adjustRightInd w:val="0"/>
        <w:snapToGrid w:val="0"/>
        <w:spacing w:line="400" w:lineRule="exact"/>
        <w:jc w:val="center"/>
        <w:rPr>
          <w:rFonts w:ascii="宋体" w:hAnsi="宋体" w:cs="宋体"/>
          <w:szCs w:val="21"/>
          <w:lang w:val="en-GB"/>
        </w:rPr>
      </w:pPr>
      <w:r>
        <w:rPr>
          <w:rFonts w:ascii="宋体" w:hAnsi="宋体" w:cs="宋体" w:hint="eastAsia"/>
          <w:szCs w:val="21"/>
        </w:rPr>
        <w:t xml:space="preserve">            </w:t>
      </w:r>
      <w:r>
        <w:rPr>
          <w:rFonts w:ascii="宋体" w:hAnsi="宋体" w:cs="宋体" w:hint="eastAsia"/>
          <w:szCs w:val="21"/>
          <w:lang w:val="en-GB"/>
        </w:rPr>
        <w:t>邮政编码：</w:t>
      </w:r>
      <w:r>
        <w:rPr>
          <w:rFonts w:ascii="宋体" w:hAnsi="宋体" w:cs="宋体" w:hint="eastAsia"/>
          <w:szCs w:val="21"/>
          <w:u w:val="single"/>
          <w:lang w:val="en-GB"/>
        </w:rPr>
        <w:t xml:space="preserve">　　</w:t>
      </w:r>
      <w:r>
        <w:rPr>
          <w:rFonts w:ascii="宋体" w:hAnsi="宋体" w:cs="宋体" w:hint="eastAsia"/>
          <w:szCs w:val="21"/>
          <w:u w:val="single"/>
        </w:rPr>
        <w:t xml:space="preserve">   </w:t>
      </w:r>
      <w:r>
        <w:rPr>
          <w:rFonts w:ascii="宋体" w:hAnsi="宋体" w:cs="宋体" w:hint="eastAsia"/>
          <w:szCs w:val="21"/>
          <w:u w:val="single"/>
          <w:lang w:val="en-GB"/>
        </w:rPr>
        <w:t xml:space="preserve">　　　　　　　　　</w:t>
      </w:r>
    </w:p>
    <w:p w:rsidR="00E92CFE" w:rsidRDefault="008D2938">
      <w:pPr>
        <w:topLinePunct/>
        <w:adjustRightInd w:val="0"/>
        <w:snapToGrid w:val="0"/>
        <w:spacing w:line="400" w:lineRule="exact"/>
        <w:jc w:val="center"/>
        <w:rPr>
          <w:rFonts w:ascii="宋体" w:hAnsi="宋体" w:cs="宋体"/>
          <w:szCs w:val="21"/>
          <w:lang w:val="en-GB"/>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u w:val="single"/>
          <w:lang w:val="en-GB"/>
        </w:rPr>
        <w:t xml:space="preserve">　　</w:t>
      </w:r>
      <w:r>
        <w:rPr>
          <w:rFonts w:ascii="宋体" w:hAnsi="宋体" w:cs="宋体" w:hint="eastAsia"/>
          <w:szCs w:val="21"/>
          <w:lang w:val="en-GB"/>
        </w:rPr>
        <w:t>年</w:t>
      </w:r>
      <w:r>
        <w:rPr>
          <w:rFonts w:ascii="宋体" w:hAnsi="宋体" w:cs="宋体" w:hint="eastAsia"/>
          <w:szCs w:val="21"/>
          <w:u w:val="single"/>
          <w:lang w:val="en-GB"/>
        </w:rPr>
        <w:t xml:space="preserve">　　　</w:t>
      </w:r>
      <w:r>
        <w:rPr>
          <w:rFonts w:ascii="宋体" w:hAnsi="宋体" w:cs="宋体" w:hint="eastAsia"/>
          <w:szCs w:val="21"/>
          <w:lang w:val="en-GB"/>
        </w:rPr>
        <w:t>月</w:t>
      </w:r>
      <w:r>
        <w:rPr>
          <w:rFonts w:ascii="宋体" w:hAnsi="宋体" w:cs="宋体" w:hint="eastAsia"/>
          <w:szCs w:val="21"/>
          <w:u w:val="single"/>
          <w:lang w:val="en-GB"/>
        </w:rPr>
        <w:t xml:space="preserve">　　　</w:t>
      </w:r>
      <w:r>
        <w:rPr>
          <w:rFonts w:ascii="宋体" w:hAnsi="宋体" w:cs="宋体" w:hint="eastAsia"/>
          <w:szCs w:val="21"/>
          <w:lang w:val="en-GB"/>
        </w:rPr>
        <w:t>日</w:t>
      </w:r>
    </w:p>
    <w:p w:rsidR="00E92CFE" w:rsidRDefault="00E92CFE">
      <w:pPr>
        <w:snapToGrid w:val="0"/>
        <w:spacing w:line="400" w:lineRule="exact"/>
        <w:ind w:firstLineChars="200" w:firstLine="420"/>
        <w:rPr>
          <w:rFonts w:ascii="宋体" w:hAnsi="宋体" w:cs="宋体"/>
          <w:szCs w:val="21"/>
        </w:rPr>
      </w:pPr>
    </w:p>
    <w:p w:rsidR="00E92CFE" w:rsidRDefault="008D2938">
      <w:pPr>
        <w:tabs>
          <w:tab w:val="left" w:pos="540"/>
        </w:tabs>
        <w:spacing w:line="400" w:lineRule="exact"/>
        <w:ind w:left="630" w:hangingChars="300" w:hanging="630"/>
        <w:rPr>
          <w:rStyle w:val="wgGB231210"/>
          <w:rFonts w:ascii="宋体" w:eastAsia="宋体" w:hAnsi="宋体" w:cs="宋体"/>
          <w:szCs w:val="21"/>
        </w:rPr>
      </w:pPr>
      <w:r>
        <w:rPr>
          <w:rFonts w:ascii="宋体" w:hAnsi="宋体" w:cs="宋体" w:hint="eastAsia"/>
        </w:rPr>
        <w:t>备注：联合体投标的，联合体成员应逐一在“投标人”中列出，只需加盖联合体牵头人单位章即可。</w:t>
      </w:r>
    </w:p>
    <w:p w:rsidR="00E92CFE" w:rsidRDefault="008D2938">
      <w:pPr>
        <w:widowControl/>
        <w:jc w:val="left"/>
        <w:rPr>
          <w:rFonts w:ascii="宋体"/>
        </w:rPr>
      </w:pPr>
      <w:r>
        <w:rPr>
          <w:rFonts w:ascii="宋体"/>
          <w:szCs w:val="21"/>
        </w:rPr>
        <w:br w:type="page"/>
      </w:r>
    </w:p>
    <w:p w:rsidR="00E92CFE" w:rsidRDefault="008D2938">
      <w:pPr>
        <w:pStyle w:val="WG3180"/>
        <w:rPr>
          <w:rFonts w:ascii="黑体" w:eastAsia="黑体" w:hAnsi="黑体" w:cs="黑体"/>
          <w:b w:val="0"/>
          <w:bCs w:val="0"/>
          <w:sz w:val="28"/>
          <w:szCs w:val="28"/>
        </w:rPr>
      </w:pPr>
      <w:bookmarkStart w:id="5054" w:name="_Toc336245951"/>
      <w:bookmarkStart w:id="5055" w:name="_Toc1088657478"/>
      <w:bookmarkStart w:id="5056" w:name="_Toc2064121776"/>
      <w:bookmarkStart w:id="5057" w:name="_Toc351607857"/>
      <w:bookmarkStart w:id="5058" w:name="_Toc20667"/>
      <w:bookmarkStart w:id="5059" w:name="_Toc21644"/>
      <w:bookmarkStart w:id="5060" w:name="_Toc210364897"/>
      <w:bookmarkStart w:id="5061" w:name="_Toc210327711"/>
      <w:bookmarkStart w:id="5062" w:name="_Toc276715156"/>
      <w:bookmarkStart w:id="5063" w:name="_Toc195508880"/>
      <w:bookmarkStart w:id="5064" w:name="_Toc1154097116"/>
      <w:bookmarkStart w:id="5065" w:name="_Toc1399298492"/>
      <w:bookmarkStart w:id="5066" w:name="_Toc1273998460"/>
      <w:bookmarkStart w:id="5067" w:name="_Toc168287367"/>
      <w:bookmarkStart w:id="5068" w:name="_Toc210355573"/>
      <w:bookmarkStart w:id="5069" w:name="_Toc20832171"/>
      <w:bookmarkStart w:id="5070" w:name="_Toc206672228"/>
      <w:bookmarkStart w:id="5071" w:name="_Toc15127"/>
      <w:bookmarkStart w:id="5072" w:name="_Toc1802712452"/>
      <w:r>
        <w:rPr>
          <w:rFonts w:ascii="黑体" w:eastAsia="黑体" w:hAnsi="黑体" w:cs="黑体" w:hint="eastAsia"/>
          <w:b w:val="0"/>
          <w:bCs w:val="0"/>
          <w:sz w:val="28"/>
          <w:szCs w:val="28"/>
        </w:rPr>
        <w:lastRenderedPageBreak/>
        <w:t>1-2投标函附录</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p>
    <w:p w:rsidR="00E92CFE" w:rsidRDefault="008D2938">
      <w:pPr>
        <w:spacing w:line="360" w:lineRule="exact"/>
        <w:rPr>
          <w:rFonts w:ascii="宋体" w:cs="宋体"/>
          <w:sz w:val="28"/>
          <w:szCs w:val="28"/>
        </w:rPr>
      </w:pPr>
      <w:r>
        <w:rPr>
          <w:rFonts w:ascii="宋体" w:hAnsi="宋体" w:cs="宋体" w:hint="eastAsia"/>
        </w:rPr>
        <w:t>标段：</w:t>
      </w:r>
      <w:r>
        <w:rPr>
          <w:rFonts w:ascii="宋体" w:hAnsi="宋体" w:cs="宋体"/>
        </w:rPr>
        <w:t>_____________</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1845"/>
        <w:gridCol w:w="1503"/>
        <w:gridCol w:w="2050"/>
        <w:gridCol w:w="2919"/>
      </w:tblGrid>
      <w:tr w:rsidR="00E92CFE">
        <w:trPr>
          <w:trHeight w:val="375"/>
          <w:jc w:val="center"/>
        </w:trPr>
        <w:tc>
          <w:tcPr>
            <w:tcW w:w="857" w:type="dxa"/>
            <w:vAlign w:val="center"/>
          </w:tcPr>
          <w:p w:rsidR="00E92CFE" w:rsidRDefault="008D2938">
            <w:pPr>
              <w:snapToGrid w:val="0"/>
              <w:spacing w:line="276" w:lineRule="auto"/>
              <w:jc w:val="center"/>
              <w:rPr>
                <w:rFonts w:ascii="宋体" w:cs="宋体"/>
                <w:szCs w:val="21"/>
              </w:rPr>
            </w:pPr>
            <w:r>
              <w:rPr>
                <w:rFonts w:ascii="宋体" w:hAnsi="宋体" w:cs="宋体" w:hint="eastAsia"/>
                <w:szCs w:val="21"/>
              </w:rPr>
              <w:t>序号</w:t>
            </w:r>
          </w:p>
        </w:tc>
        <w:tc>
          <w:tcPr>
            <w:tcW w:w="1845" w:type="dxa"/>
            <w:vAlign w:val="center"/>
          </w:tcPr>
          <w:p w:rsidR="00E92CFE" w:rsidRDefault="008D2938">
            <w:pPr>
              <w:snapToGrid w:val="0"/>
              <w:spacing w:line="276" w:lineRule="auto"/>
              <w:jc w:val="center"/>
              <w:rPr>
                <w:rFonts w:ascii="宋体" w:cs="宋体"/>
                <w:szCs w:val="21"/>
              </w:rPr>
            </w:pPr>
            <w:r>
              <w:rPr>
                <w:rFonts w:ascii="宋体" w:hAnsi="宋体" w:cs="宋体" w:hint="eastAsia"/>
                <w:szCs w:val="21"/>
              </w:rPr>
              <w:t>条款名称</w:t>
            </w:r>
          </w:p>
        </w:tc>
        <w:tc>
          <w:tcPr>
            <w:tcW w:w="1503" w:type="dxa"/>
            <w:vAlign w:val="center"/>
          </w:tcPr>
          <w:p w:rsidR="00E92CFE" w:rsidRDefault="008D2938">
            <w:pPr>
              <w:snapToGrid w:val="0"/>
              <w:spacing w:line="276" w:lineRule="auto"/>
              <w:jc w:val="center"/>
              <w:rPr>
                <w:rFonts w:ascii="宋体" w:cs="宋体"/>
                <w:szCs w:val="21"/>
              </w:rPr>
            </w:pPr>
            <w:r>
              <w:rPr>
                <w:rFonts w:ascii="宋体" w:hAnsi="宋体" w:cs="宋体" w:hint="eastAsia"/>
                <w:szCs w:val="21"/>
              </w:rPr>
              <w:t>合同条款号</w:t>
            </w:r>
          </w:p>
        </w:tc>
        <w:tc>
          <w:tcPr>
            <w:tcW w:w="2050" w:type="dxa"/>
            <w:vAlign w:val="center"/>
          </w:tcPr>
          <w:p w:rsidR="00E92CFE" w:rsidRDefault="008D2938">
            <w:pPr>
              <w:snapToGrid w:val="0"/>
              <w:spacing w:line="276" w:lineRule="auto"/>
              <w:jc w:val="center"/>
              <w:rPr>
                <w:rFonts w:ascii="宋体" w:cs="宋体"/>
                <w:szCs w:val="21"/>
              </w:rPr>
            </w:pPr>
            <w:r>
              <w:rPr>
                <w:rFonts w:ascii="宋体" w:hAnsi="宋体" w:cs="宋体" w:hint="eastAsia"/>
                <w:szCs w:val="21"/>
              </w:rPr>
              <w:t>约定内容</w:t>
            </w:r>
          </w:p>
        </w:tc>
        <w:tc>
          <w:tcPr>
            <w:tcW w:w="2919" w:type="dxa"/>
            <w:vAlign w:val="center"/>
          </w:tcPr>
          <w:p w:rsidR="00E92CFE" w:rsidRDefault="008D2938">
            <w:pPr>
              <w:snapToGrid w:val="0"/>
              <w:spacing w:line="276" w:lineRule="auto"/>
              <w:jc w:val="center"/>
              <w:rPr>
                <w:rFonts w:ascii="宋体" w:cs="宋体"/>
                <w:szCs w:val="21"/>
              </w:rPr>
            </w:pPr>
            <w:r>
              <w:rPr>
                <w:rFonts w:ascii="宋体" w:hAnsi="宋体" w:cs="宋体" w:hint="eastAsia"/>
                <w:szCs w:val="21"/>
              </w:rPr>
              <w:t>备注</w:t>
            </w:r>
          </w:p>
        </w:tc>
      </w:tr>
      <w:tr w:rsidR="00E92CFE">
        <w:trPr>
          <w:cantSplit/>
          <w:trHeight w:val="375"/>
          <w:jc w:val="center"/>
        </w:trPr>
        <w:tc>
          <w:tcPr>
            <w:tcW w:w="857" w:type="dxa"/>
            <w:vAlign w:val="center"/>
          </w:tcPr>
          <w:p w:rsidR="00E92CFE" w:rsidRDefault="008D2938">
            <w:pPr>
              <w:snapToGrid w:val="0"/>
              <w:spacing w:line="276" w:lineRule="auto"/>
              <w:jc w:val="center"/>
              <w:rPr>
                <w:rFonts w:ascii="宋体" w:cs="宋体"/>
                <w:szCs w:val="21"/>
              </w:rPr>
            </w:pPr>
            <w:r>
              <w:rPr>
                <w:rFonts w:ascii="宋体" w:hAnsi="宋体" w:cs="宋体"/>
                <w:szCs w:val="21"/>
              </w:rPr>
              <w:t>1</w:t>
            </w:r>
          </w:p>
        </w:tc>
        <w:tc>
          <w:tcPr>
            <w:tcW w:w="1845" w:type="dxa"/>
            <w:vAlign w:val="center"/>
          </w:tcPr>
          <w:p w:rsidR="00E92CFE" w:rsidRDefault="008D2938">
            <w:pPr>
              <w:snapToGrid w:val="0"/>
              <w:spacing w:line="276" w:lineRule="auto"/>
              <w:jc w:val="center"/>
              <w:rPr>
                <w:rFonts w:ascii="宋体" w:cs="宋体"/>
                <w:szCs w:val="21"/>
              </w:rPr>
            </w:pPr>
            <w:r>
              <w:rPr>
                <w:rFonts w:ascii="宋体" w:hAnsi="宋体" w:cs="宋体" w:hint="eastAsia"/>
                <w:szCs w:val="21"/>
              </w:rPr>
              <w:t>项目经理</w:t>
            </w:r>
          </w:p>
        </w:tc>
        <w:tc>
          <w:tcPr>
            <w:tcW w:w="1503" w:type="dxa"/>
            <w:vAlign w:val="center"/>
          </w:tcPr>
          <w:p w:rsidR="00E92CFE" w:rsidRDefault="008D2938">
            <w:pPr>
              <w:snapToGrid w:val="0"/>
              <w:spacing w:line="276" w:lineRule="auto"/>
              <w:jc w:val="center"/>
              <w:rPr>
                <w:rFonts w:ascii="宋体" w:cs="宋体"/>
                <w:szCs w:val="21"/>
              </w:rPr>
            </w:pPr>
            <w:r>
              <w:rPr>
                <w:rFonts w:ascii="宋体" w:hAnsi="宋体" w:cs="宋体"/>
                <w:szCs w:val="21"/>
              </w:rPr>
              <w:t>1.1.2.4</w:t>
            </w:r>
          </w:p>
        </w:tc>
        <w:tc>
          <w:tcPr>
            <w:tcW w:w="2050" w:type="dxa"/>
            <w:vAlign w:val="center"/>
          </w:tcPr>
          <w:p w:rsidR="00E92CFE" w:rsidRDefault="008D2938">
            <w:pPr>
              <w:snapToGrid w:val="0"/>
              <w:spacing w:line="276" w:lineRule="auto"/>
              <w:rPr>
                <w:rFonts w:ascii="宋体" w:cs="宋体"/>
                <w:szCs w:val="21"/>
                <w:u w:val="single"/>
              </w:rPr>
            </w:pPr>
            <w:r>
              <w:rPr>
                <w:rFonts w:ascii="宋体" w:hAnsi="宋体" w:hint="eastAsia"/>
                <w:szCs w:val="21"/>
              </w:rPr>
              <w:t>（见投标函）</w:t>
            </w:r>
          </w:p>
        </w:tc>
        <w:tc>
          <w:tcPr>
            <w:tcW w:w="2919" w:type="dxa"/>
            <w:vAlign w:val="center"/>
          </w:tcPr>
          <w:p w:rsidR="00E92CFE" w:rsidRDefault="00E92CFE">
            <w:pPr>
              <w:snapToGrid w:val="0"/>
              <w:spacing w:line="276" w:lineRule="auto"/>
              <w:rPr>
                <w:rFonts w:ascii="宋体" w:cs="宋体"/>
                <w:szCs w:val="21"/>
              </w:rPr>
            </w:pPr>
          </w:p>
        </w:tc>
      </w:tr>
      <w:tr w:rsidR="00E92CFE">
        <w:trPr>
          <w:cantSplit/>
          <w:trHeight w:val="375"/>
          <w:jc w:val="center"/>
        </w:trPr>
        <w:tc>
          <w:tcPr>
            <w:tcW w:w="857" w:type="dxa"/>
            <w:vAlign w:val="center"/>
          </w:tcPr>
          <w:p w:rsidR="00E92CFE" w:rsidRDefault="008D2938">
            <w:pPr>
              <w:snapToGrid w:val="0"/>
              <w:spacing w:line="276" w:lineRule="auto"/>
              <w:jc w:val="center"/>
              <w:rPr>
                <w:rFonts w:ascii="宋体" w:cs="宋体"/>
                <w:szCs w:val="21"/>
              </w:rPr>
            </w:pPr>
            <w:r>
              <w:rPr>
                <w:rFonts w:ascii="宋体" w:hAnsi="宋体" w:cs="宋体"/>
                <w:szCs w:val="21"/>
              </w:rPr>
              <w:t>2</w:t>
            </w:r>
          </w:p>
        </w:tc>
        <w:tc>
          <w:tcPr>
            <w:tcW w:w="1845" w:type="dxa"/>
            <w:vAlign w:val="center"/>
          </w:tcPr>
          <w:p w:rsidR="00E92CFE" w:rsidRDefault="008D2938">
            <w:pPr>
              <w:snapToGrid w:val="0"/>
              <w:spacing w:line="276" w:lineRule="auto"/>
              <w:jc w:val="center"/>
              <w:rPr>
                <w:rFonts w:ascii="宋体" w:cs="宋体"/>
                <w:szCs w:val="21"/>
              </w:rPr>
            </w:pPr>
            <w:r>
              <w:rPr>
                <w:rFonts w:ascii="宋体" w:hAnsi="宋体" w:cs="宋体" w:hint="eastAsia"/>
                <w:szCs w:val="21"/>
              </w:rPr>
              <w:t>技术负责人</w:t>
            </w:r>
          </w:p>
        </w:tc>
        <w:tc>
          <w:tcPr>
            <w:tcW w:w="1503" w:type="dxa"/>
            <w:vAlign w:val="center"/>
          </w:tcPr>
          <w:p w:rsidR="00E92CFE" w:rsidRDefault="00E92CFE">
            <w:pPr>
              <w:snapToGrid w:val="0"/>
              <w:spacing w:line="276" w:lineRule="auto"/>
              <w:jc w:val="center"/>
              <w:rPr>
                <w:rFonts w:ascii="宋体" w:cs="宋体"/>
                <w:szCs w:val="21"/>
              </w:rPr>
            </w:pPr>
          </w:p>
        </w:tc>
        <w:tc>
          <w:tcPr>
            <w:tcW w:w="2050" w:type="dxa"/>
            <w:vAlign w:val="center"/>
          </w:tcPr>
          <w:p w:rsidR="00E92CFE" w:rsidRDefault="008D2938">
            <w:pPr>
              <w:snapToGrid w:val="0"/>
              <w:spacing w:line="276" w:lineRule="auto"/>
              <w:rPr>
                <w:rFonts w:ascii="宋体"/>
                <w:szCs w:val="21"/>
              </w:rPr>
            </w:pPr>
            <w:r>
              <w:rPr>
                <w:rFonts w:hint="eastAsia"/>
                <w:szCs w:val="21"/>
              </w:rPr>
              <w:t>姓名：</w:t>
            </w:r>
          </w:p>
        </w:tc>
        <w:tc>
          <w:tcPr>
            <w:tcW w:w="2919" w:type="dxa"/>
            <w:vAlign w:val="center"/>
          </w:tcPr>
          <w:p w:rsidR="00E92CFE" w:rsidRDefault="00E92CFE">
            <w:pPr>
              <w:snapToGrid w:val="0"/>
              <w:spacing w:line="276" w:lineRule="auto"/>
              <w:rPr>
                <w:rFonts w:ascii="宋体" w:cs="宋体"/>
                <w:szCs w:val="21"/>
              </w:rPr>
            </w:pPr>
          </w:p>
        </w:tc>
      </w:tr>
      <w:tr w:rsidR="00E92CFE">
        <w:trPr>
          <w:trHeight w:val="375"/>
          <w:jc w:val="center"/>
        </w:trPr>
        <w:tc>
          <w:tcPr>
            <w:tcW w:w="857" w:type="dxa"/>
            <w:vAlign w:val="center"/>
          </w:tcPr>
          <w:p w:rsidR="00E92CFE" w:rsidRDefault="008D2938">
            <w:pPr>
              <w:snapToGrid w:val="0"/>
              <w:spacing w:line="276" w:lineRule="auto"/>
              <w:jc w:val="center"/>
              <w:rPr>
                <w:rFonts w:ascii="宋体" w:cs="宋体"/>
                <w:szCs w:val="21"/>
              </w:rPr>
            </w:pPr>
            <w:r>
              <w:rPr>
                <w:rFonts w:ascii="宋体" w:hAnsi="宋体" w:cs="宋体"/>
                <w:szCs w:val="21"/>
              </w:rPr>
              <w:t>3</w:t>
            </w:r>
          </w:p>
        </w:tc>
        <w:tc>
          <w:tcPr>
            <w:tcW w:w="1845" w:type="dxa"/>
            <w:vAlign w:val="center"/>
          </w:tcPr>
          <w:p w:rsidR="00E92CFE" w:rsidRDefault="008D2938">
            <w:pPr>
              <w:snapToGrid w:val="0"/>
              <w:spacing w:line="276" w:lineRule="auto"/>
              <w:jc w:val="center"/>
              <w:rPr>
                <w:rFonts w:ascii="宋体" w:cs="宋体"/>
                <w:szCs w:val="21"/>
              </w:rPr>
            </w:pPr>
            <w:r>
              <w:rPr>
                <w:rFonts w:ascii="宋体" w:hAnsi="宋体" w:cs="宋体" w:hint="eastAsia"/>
                <w:szCs w:val="21"/>
              </w:rPr>
              <w:t>工期</w:t>
            </w:r>
          </w:p>
        </w:tc>
        <w:tc>
          <w:tcPr>
            <w:tcW w:w="1503" w:type="dxa"/>
            <w:vAlign w:val="center"/>
          </w:tcPr>
          <w:p w:rsidR="00E92CFE" w:rsidRDefault="008D2938">
            <w:pPr>
              <w:snapToGrid w:val="0"/>
              <w:spacing w:line="276" w:lineRule="auto"/>
              <w:jc w:val="center"/>
              <w:rPr>
                <w:rFonts w:ascii="宋体" w:cs="宋体"/>
                <w:szCs w:val="21"/>
              </w:rPr>
            </w:pPr>
            <w:r>
              <w:rPr>
                <w:rFonts w:ascii="宋体" w:hAnsi="宋体" w:cs="宋体"/>
                <w:szCs w:val="21"/>
              </w:rPr>
              <w:t>1.1.4.3</w:t>
            </w:r>
          </w:p>
        </w:tc>
        <w:tc>
          <w:tcPr>
            <w:tcW w:w="2050" w:type="dxa"/>
            <w:vAlign w:val="center"/>
          </w:tcPr>
          <w:p w:rsidR="00E92CFE" w:rsidRDefault="008D2938">
            <w:pPr>
              <w:snapToGrid w:val="0"/>
              <w:spacing w:line="276" w:lineRule="auto"/>
              <w:rPr>
                <w:rFonts w:ascii="宋体" w:cs="宋体"/>
                <w:szCs w:val="21"/>
              </w:rPr>
            </w:pPr>
            <w:r>
              <w:rPr>
                <w:rFonts w:ascii="宋体" w:hAnsi="宋体" w:hint="eastAsia"/>
                <w:szCs w:val="21"/>
              </w:rPr>
              <w:t>（见投标函）</w:t>
            </w:r>
          </w:p>
        </w:tc>
        <w:tc>
          <w:tcPr>
            <w:tcW w:w="2919" w:type="dxa"/>
            <w:vAlign w:val="center"/>
          </w:tcPr>
          <w:p w:rsidR="00E92CFE" w:rsidRDefault="00E92CFE">
            <w:pPr>
              <w:snapToGrid w:val="0"/>
              <w:spacing w:line="276" w:lineRule="auto"/>
              <w:jc w:val="center"/>
              <w:rPr>
                <w:rFonts w:ascii="宋体" w:cs="宋体"/>
                <w:strike/>
                <w:szCs w:val="21"/>
              </w:rPr>
            </w:pPr>
          </w:p>
        </w:tc>
      </w:tr>
      <w:tr w:rsidR="00E92CFE">
        <w:trPr>
          <w:trHeight w:val="375"/>
          <w:jc w:val="center"/>
        </w:trPr>
        <w:tc>
          <w:tcPr>
            <w:tcW w:w="857" w:type="dxa"/>
            <w:vAlign w:val="center"/>
          </w:tcPr>
          <w:p w:rsidR="00E92CFE" w:rsidRDefault="008D2938">
            <w:pPr>
              <w:snapToGrid w:val="0"/>
              <w:spacing w:line="276" w:lineRule="auto"/>
              <w:jc w:val="center"/>
              <w:rPr>
                <w:rFonts w:ascii="宋体" w:cs="宋体"/>
                <w:szCs w:val="21"/>
              </w:rPr>
            </w:pPr>
            <w:r>
              <w:rPr>
                <w:rFonts w:ascii="宋体" w:hAnsi="宋体" w:cs="宋体"/>
                <w:szCs w:val="21"/>
              </w:rPr>
              <w:t>4</w:t>
            </w:r>
          </w:p>
        </w:tc>
        <w:tc>
          <w:tcPr>
            <w:tcW w:w="1845" w:type="dxa"/>
            <w:vAlign w:val="center"/>
          </w:tcPr>
          <w:p w:rsidR="00E92CFE" w:rsidRDefault="008D2938">
            <w:pPr>
              <w:snapToGrid w:val="0"/>
              <w:spacing w:line="276" w:lineRule="auto"/>
              <w:jc w:val="center"/>
              <w:rPr>
                <w:rFonts w:ascii="宋体" w:cs="宋体"/>
                <w:szCs w:val="21"/>
              </w:rPr>
            </w:pPr>
            <w:r>
              <w:rPr>
                <w:rFonts w:ascii="宋体" w:hAnsi="宋体" w:cs="宋体" w:hint="eastAsia"/>
                <w:szCs w:val="21"/>
              </w:rPr>
              <w:t>缺陷责任期</w:t>
            </w:r>
          </w:p>
        </w:tc>
        <w:tc>
          <w:tcPr>
            <w:tcW w:w="1503" w:type="dxa"/>
            <w:vAlign w:val="center"/>
          </w:tcPr>
          <w:p w:rsidR="00E92CFE" w:rsidRDefault="008D2938">
            <w:pPr>
              <w:snapToGrid w:val="0"/>
              <w:spacing w:line="276" w:lineRule="auto"/>
              <w:jc w:val="center"/>
              <w:rPr>
                <w:rFonts w:ascii="宋体" w:cs="宋体"/>
                <w:szCs w:val="21"/>
              </w:rPr>
            </w:pPr>
            <w:r>
              <w:rPr>
                <w:rFonts w:ascii="宋体" w:hAnsi="宋体" w:cs="宋体"/>
                <w:szCs w:val="21"/>
              </w:rPr>
              <w:t>1.1.4.5</w:t>
            </w:r>
          </w:p>
        </w:tc>
        <w:tc>
          <w:tcPr>
            <w:tcW w:w="2050" w:type="dxa"/>
            <w:vAlign w:val="center"/>
          </w:tcPr>
          <w:p w:rsidR="00E92CFE" w:rsidRDefault="00E92CFE">
            <w:pPr>
              <w:snapToGrid w:val="0"/>
              <w:spacing w:line="276" w:lineRule="auto"/>
              <w:jc w:val="center"/>
              <w:rPr>
                <w:rFonts w:ascii="宋体" w:cs="宋体"/>
                <w:szCs w:val="21"/>
              </w:rPr>
            </w:pPr>
          </w:p>
        </w:tc>
        <w:tc>
          <w:tcPr>
            <w:tcW w:w="2919" w:type="dxa"/>
            <w:vAlign w:val="center"/>
          </w:tcPr>
          <w:p w:rsidR="00E92CFE" w:rsidRDefault="00E92CFE">
            <w:pPr>
              <w:snapToGrid w:val="0"/>
              <w:spacing w:line="276" w:lineRule="auto"/>
              <w:jc w:val="center"/>
              <w:rPr>
                <w:rFonts w:ascii="宋体" w:cs="宋体"/>
                <w:szCs w:val="21"/>
              </w:rPr>
            </w:pPr>
          </w:p>
        </w:tc>
      </w:tr>
      <w:tr w:rsidR="00E92CFE">
        <w:trPr>
          <w:trHeight w:val="354"/>
          <w:jc w:val="center"/>
        </w:trPr>
        <w:tc>
          <w:tcPr>
            <w:tcW w:w="857" w:type="dxa"/>
            <w:vAlign w:val="center"/>
          </w:tcPr>
          <w:p w:rsidR="00E92CFE" w:rsidRDefault="008D2938">
            <w:pPr>
              <w:snapToGrid w:val="0"/>
              <w:spacing w:line="276" w:lineRule="auto"/>
              <w:jc w:val="center"/>
              <w:rPr>
                <w:rFonts w:ascii="宋体" w:cs="宋体"/>
                <w:szCs w:val="21"/>
              </w:rPr>
            </w:pPr>
            <w:r>
              <w:rPr>
                <w:rFonts w:ascii="宋体" w:hAnsi="宋体" w:cs="宋体"/>
                <w:szCs w:val="21"/>
              </w:rPr>
              <w:t>5</w:t>
            </w:r>
          </w:p>
        </w:tc>
        <w:tc>
          <w:tcPr>
            <w:tcW w:w="1845" w:type="dxa"/>
            <w:vAlign w:val="center"/>
          </w:tcPr>
          <w:p w:rsidR="00E92CFE" w:rsidRDefault="008D2938">
            <w:pPr>
              <w:snapToGrid w:val="0"/>
              <w:spacing w:line="276" w:lineRule="auto"/>
              <w:jc w:val="center"/>
              <w:rPr>
                <w:rFonts w:ascii="宋体" w:cs="宋体"/>
                <w:szCs w:val="21"/>
              </w:rPr>
            </w:pPr>
            <w:r>
              <w:rPr>
                <w:rFonts w:ascii="宋体" w:hAnsi="宋体" w:cs="宋体" w:hint="eastAsia"/>
                <w:szCs w:val="21"/>
              </w:rPr>
              <w:t>分包</w:t>
            </w:r>
          </w:p>
        </w:tc>
        <w:tc>
          <w:tcPr>
            <w:tcW w:w="1503" w:type="dxa"/>
            <w:vAlign w:val="center"/>
          </w:tcPr>
          <w:p w:rsidR="00E92CFE" w:rsidRDefault="008D2938">
            <w:pPr>
              <w:snapToGrid w:val="0"/>
              <w:spacing w:line="276" w:lineRule="auto"/>
              <w:jc w:val="center"/>
              <w:rPr>
                <w:rFonts w:ascii="宋体" w:cs="宋体"/>
                <w:szCs w:val="21"/>
              </w:rPr>
            </w:pPr>
            <w:r>
              <w:rPr>
                <w:rFonts w:ascii="宋体" w:hAnsi="宋体" w:cs="宋体"/>
                <w:szCs w:val="21"/>
              </w:rPr>
              <w:t>4.3</w:t>
            </w:r>
          </w:p>
        </w:tc>
        <w:tc>
          <w:tcPr>
            <w:tcW w:w="2050" w:type="dxa"/>
            <w:vAlign w:val="center"/>
          </w:tcPr>
          <w:p w:rsidR="00E92CFE" w:rsidRDefault="00E92CFE">
            <w:pPr>
              <w:snapToGrid w:val="0"/>
              <w:spacing w:line="276" w:lineRule="auto"/>
              <w:jc w:val="center"/>
              <w:rPr>
                <w:rFonts w:ascii="宋体" w:cs="宋体"/>
                <w:szCs w:val="21"/>
              </w:rPr>
            </w:pPr>
          </w:p>
        </w:tc>
        <w:tc>
          <w:tcPr>
            <w:tcW w:w="2919" w:type="dxa"/>
            <w:vAlign w:val="center"/>
          </w:tcPr>
          <w:p w:rsidR="00E92CFE" w:rsidRDefault="00E92CFE">
            <w:pPr>
              <w:snapToGrid w:val="0"/>
              <w:spacing w:line="276" w:lineRule="auto"/>
              <w:jc w:val="center"/>
              <w:rPr>
                <w:rFonts w:ascii="宋体" w:cs="宋体"/>
                <w:szCs w:val="21"/>
              </w:rPr>
            </w:pPr>
          </w:p>
        </w:tc>
      </w:tr>
      <w:tr w:rsidR="00E92CFE">
        <w:trPr>
          <w:trHeight w:val="375"/>
          <w:jc w:val="center"/>
        </w:trPr>
        <w:tc>
          <w:tcPr>
            <w:tcW w:w="857" w:type="dxa"/>
            <w:vAlign w:val="center"/>
          </w:tcPr>
          <w:p w:rsidR="00E92CFE" w:rsidRDefault="008D2938">
            <w:pPr>
              <w:snapToGrid w:val="0"/>
              <w:spacing w:line="276" w:lineRule="auto"/>
              <w:jc w:val="center"/>
              <w:rPr>
                <w:rFonts w:ascii="宋体" w:cs="宋体"/>
                <w:szCs w:val="21"/>
              </w:rPr>
            </w:pPr>
            <w:r>
              <w:rPr>
                <w:rFonts w:ascii="宋体" w:hAnsi="宋体" w:cs="宋体" w:hint="eastAsia"/>
                <w:szCs w:val="21"/>
              </w:rPr>
              <w:t>……</w:t>
            </w:r>
          </w:p>
        </w:tc>
        <w:tc>
          <w:tcPr>
            <w:tcW w:w="1845" w:type="dxa"/>
            <w:vAlign w:val="center"/>
          </w:tcPr>
          <w:p w:rsidR="00E92CFE" w:rsidRDefault="008D2938">
            <w:pPr>
              <w:snapToGrid w:val="0"/>
              <w:spacing w:line="276" w:lineRule="auto"/>
              <w:jc w:val="center"/>
              <w:rPr>
                <w:rFonts w:ascii="宋体" w:cs="宋体"/>
                <w:szCs w:val="21"/>
              </w:rPr>
            </w:pPr>
            <w:r>
              <w:rPr>
                <w:rFonts w:ascii="宋体" w:hAnsi="宋体" w:cs="宋体" w:hint="eastAsia"/>
                <w:szCs w:val="21"/>
              </w:rPr>
              <w:t>……</w:t>
            </w:r>
          </w:p>
        </w:tc>
        <w:tc>
          <w:tcPr>
            <w:tcW w:w="1503" w:type="dxa"/>
            <w:vAlign w:val="center"/>
          </w:tcPr>
          <w:p w:rsidR="00E92CFE" w:rsidRDefault="008D2938">
            <w:pPr>
              <w:snapToGrid w:val="0"/>
              <w:spacing w:line="276" w:lineRule="auto"/>
              <w:jc w:val="center"/>
              <w:rPr>
                <w:rFonts w:ascii="宋体" w:cs="宋体"/>
                <w:szCs w:val="21"/>
              </w:rPr>
            </w:pPr>
            <w:r>
              <w:rPr>
                <w:rFonts w:ascii="宋体" w:hAnsi="宋体" w:cs="宋体" w:hint="eastAsia"/>
                <w:szCs w:val="21"/>
              </w:rPr>
              <w:t>……</w:t>
            </w:r>
          </w:p>
        </w:tc>
        <w:tc>
          <w:tcPr>
            <w:tcW w:w="2050" w:type="dxa"/>
            <w:vAlign w:val="center"/>
          </w:tcPr>
          <w:p w:rsidR="00E92CFE" w:rsidRDefault="008D2938">
            <w:pPr>
              <w:snapToGrid w:val="0"/>
              <w:spacing w:line="276" w:lineRule="auto"/>
              <w:jc w:val="center"/>
              <w:rPr>
                <w:rFonts w:ascii="宋体" w:cs="宋体"/>
                <w:szCs w:val="21"/>
              </w:rPr>
            </w:pPr>
            <w:r>
              <w:rPr>
                <w:rFonts w:ascii="宋体" w:hAnsi="宋体" w:cs="宋体" w:hint="eastAsia"/>
                <w:szCs w:val="21"/>
              </w:rPr>
              <w:t>……</w:t>
            </w:r>
          </w:p>
        </w:tc>
        <w:tc>
          <w:tcPr>
            <w:tcW w:w="2919" w:type="dxa"/>
            <w:vAlign w:val="center"/>
          </w:tcPr>
          <w:p w:rsidR="00E92CFE" w:rsidRDefault="00E92CFE">
            <w:pPr>
              <w:snapToGrid w:val="0"/>
              <w:spacing w:line="276" w:lineRule="auto"/>
              <w:jc w:val="center"/>
              <w:rPr>
                <w:rFonts w:ascii="宋体" w:cs="宋体"/>
                <w:szCs w:val="21"/>
              </w:rPr>
            </w:pPr>
          </w:p>
        </w:tc>
      </w:tr>
    </w:tbl>
    <w:p w:rsidR="00E92CFE" w:rsidRDefault="00E92CFE">
      <w:pPr>
        <w:rPr>
          <w:rFonts w:cs="黑体"/>
          <w:sz w:val="24"/>
          <w:szCs w:val="24"/>
        </w:rPr>
      </w:pPr>
    </w:p>
    <w:p w:rsidR="00E92CFE" w:rsidRDefault="008D2938">
      <w:pPr>
        <w:widowControl/>
        <w:jc w:val="left"/>
        <w:rPr>
          <w:rFonts w:ascii="Times New Roman" w:hAnsi="Times New Roman"/>
          <w:sz w:val="32"/>
          <w:szCs w:val="32"/>
        </w:rPr>
      </w:pPr>
      <w:r>
        <w:rPr>
          <w:rFonts w:ascii="Times New Roman" w:hAnsi="Times New Roman"/>
          <w:sz w:val="32"/>
          <w:szCs w:val="32"/>
        </w:rPr>
        <w:br w:type="page"/>
      </w:r>
    </w:p>
    <w:p w:rsidR="00E92CFE" w:rsidRDefault="00E92CFE">
      <w:pPr>
        <w:spacing w:line="400" w:lineRule="exact"/>
        <w:rPr>
          <w:rFonts w:ascii="Times New Roman" w:hAnsi="Times New Roman"/>
          <w:color w:val="000000"/>
          <w:sz w:val="32"/>
          <w:szCs w:val="32"/>
        </w:rPr>
      </w:pPr>
    </w:p>
    <w:p w:rsidR="00E92CFE" w:rsidRDefault="008D2938">
      <w:pPr>
        <w:spacing w:line="400" w:lineRule="exact"/>
        <w:jc w:val="center"/>
        <w:outlineLvl w:val="2"/>
        <w:rPr>
          <w:rFonts w:ascii="Times New Roman" w:hAnsi="Times New Roman"/>
          <w:color w:val="000000"/>
          <w:sz w:val="28"/>
          <w:szCs w:val="32"/>
        </w:rPr>
      </w:pPr>
      <w:bookmarkStart w:id="5073" w:name="_Toc15849"/>
      <w:r>
        <w:rPr>
          <w:rFonts w:ascii="黑体" w:eastAsia="黑体" w:hAnsi="黑体" w:cs="黑体" w:hint="eastAsia"/>
          <w:color w:val="000000"/>
          <w:sz w:val="28"/>
          <w:szCs w:val="32"/>
        </w:rPr>
        <w:t>1-3 价格指数和权重表（如果有</w:t>
      </w:r>
      <w:r>
        <w:rPr>
          <w:rFonts w:ascii="Times New Roman" w:hAnsi="Times New Roman" w:hint="eastAsia"/>
          <w:color w:val="000000"/>
          <w:sz w:val="28"/>
          <w:szCs w:val="32"/>
        </w:rPr>
        <w:t>）</w:t>
      </w:r>
      <w:bookmarkEnd w:id="5073"/>
    </w:p>
    <w:p w:rsidR="00E92CFE" w:rsidRDefault="00E92CFE">
      <w:pPr>
        <w:spacing w:line="400" w:lineRule="exact"/>
        <w:jc w:val="center"/>
        <w:rPr>
          <w:rFonts w:ascii="Times New Roman" w:hAnsi="Times New Roman"/>
          <w:color w:val="000000"/>
          <w:sz w:val="32"/>
          <w:szCs w:val="32"/>
        </w:rPr>
      </w:pP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1282"/>
        <w:gridCol w:w="851"/>
        <w:gridCol w:w="1134"/>
        <w:gridCol w:w="992"/>
        <w:gridCol w:w="1134"/>
        <w:gridCol w:w="1559"/>
        <w:gridCol w:w="1549"/>
      </w:tblGrid>
      <w:tr w:rsidR="00E92CFE">
        <w:trPr>
          <w:trHeight w:hRule="exact" w:val="454"/>
        </w:trPr>
        <w:tc>
          <w:tcPr>
            <w:tcW w:w="1809" w:type="dxa"/>
            <w:gridSpan w:val="2"/>
            <w:vMerge w:val="restart"/>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名称</w:t>
            </w:r>
          </w:p>
        </w:tc>
        <w:tc>
          <w:tcPr>
            <w:tcW w:w="1985" w:type="dxa"/>
            <w:gridSpan w:val="2"/>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基本价格指数</w:t>
            </w:r>
          </w:p>
        </w:tc>
        <w:tc>
          <w:tcPr>
            <w:tcW w:w="3685" w:type="dxa"/>
            <w:gridSpan w:val="3"/>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权重</w:t>
            </w:r>
          </w:p>
        </w:tc>
        <w:tc>
          <w:tcPr>
            <w:tcW w:w="1549" w:type="dxa"/>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价格指数来源</w:t>
            </w:r>
          </w:p>
        </w:tc>
      </w:tr>
      <w:tr w:rsidR="00E92CFE">
        <w:trPr>
          <w:trHeight w:hRule="exact" w:val="454"/>
        </w:trPr>
        <w:tc>
          <w:tcPr>
            <w:tcW w:w="1809" w:type="dxa"/>
            <w:gridSpan w:val="2"/>
            <w:vMerge/>
            <w:vAlign w:val="center"/>
          </w:tcPr>
          <w:p w:rsidR="00E92CFE" w:rsidRDefault="00E92CFE">
            <w:pPr>
              <w:spacing w:line="400" w:lineRule="exact"/>
              <w:jc w:val="center"/>
              <w:rPr>
                <w:rFonts w:ascii="宋体" w:hAnsi="宋体" w:cs="宋体"/>
                <w:color w:val="000000"/>
                <w:kern w:val="0"/>
              </w:rPr>
            </w:pPr>
          </w:p>
        </w:tc>
        <w:tc>
          <w:tcPr>
            <w:tcW w:w="851" w:type="dxa"/>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代号</w:t>
            </w:r>
          </w:p>
        </w:tc>
        <w:tc>
          <w:tcPr>
            <w:tcW w:w="1134" w:type="dxa"/>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指数值</w:t>
            </w:r>
          </w:p>
        </w:tc>
        <w:tc>
          <w:tcPr>
            <w:tcW w:w="992" w:type="dxa"/>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代号</w:t>
            </w:r>
          </w:p>
        </w:tc>
        <w:tc>
          <w:tcPr>
            <w:tcW w:w="1134" w:type="dxa"/>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允许范围</w:t>
            </w:r>
          </w:p>
        </w:tc>
        <w:tc>
          <w:tcPr>
            <w:tcW w:w="1559" w:type="dxa"/>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投标人建议值</w:t>
            </w:r>
          </w:p>
        </w:tc>
        <w:tc>
          <w:tcPr>
            <w:tcW w:w="1549" w:type="dxa"/>
            <w:vAlign w:val="center"/>
          </w:tcPr>
          <w:p w:rsidR="00E92CFE" w:rsidRDefault="00E92CFE">
            <w:pPr>
              <w:spacing w:line="400" w:lineRule="exact"/>
              <w:jc w:val="center"/>
              <w:rPr>
                <w:rFonts w:ascii="宋体" w:hAnsi="宋体" w:cs="宋体"/>
                <w:color w:val="000000"/>
                <w:kern w:val="0"/>
              </w:rPr>
            </w:pPr>
          </w:p>
        </w:tc>
      </w:tr>
      <w:tr w:rsidR="00E92CFE">
        <w:trPr>
          <w:trHeight w:hRule="exact" w:val="454"/>
        </w:trPr>
        <w:tc>
          <w:tcPr>
            <w:tcW w:w="1809" w:type="dxa"/>
            <w:gridSpan w:val="2"/>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定值部分</w:t>
            </w:r>
          </w:p>
        </w:tc>
        <w:tc>
          <w:tcPr>
            <w:tcW w:w="851" w:type="dxa"/>
            <w:vAlign w:val="center"/>
          </w:tcPr>
          <w:p w:rsidR="00E92CFE" w:rsidRDefault="00E92CFE">
            <w:pPr>
              <w:spacing w:line="400" w:lineRule="exact"/>
              <w:jc w:val="center"/>
              <w:rPr>
                <w:rFonts w:ascii="宋体" w:hAnsi="宋体" w:cs="宋体"/>
                <w:color w:val="000000"/>
                <w:kern w:val="0"/>
              </w:rPr>
            </w:pPr>
          </w:p>
        </w:tc>
        <w:tc>
          <w:tcPr>
            <w:tcW w:w="1134" w:type="dxa"/>
            <w:vAlign w:val="center"/>
          </w:tcPr>
          <w:p w:rsidR="00E92CFE" w:rsidRDefault="00E92CFE">
            <w:pPr>
              <w:spacing w:line="400" w:lineRule="exact"/>
              <w:jc w:val="center"/>
              <w:rPr>
                <w:rFonts w:ascii="宋体" w:hAnsi="宋体" w:cs="宋体"/>
                <w:color w:val="000000"/>
                <w:kern w:val="0"/>
              </w:rPr>
            </w:pPr>
          </w:p>
        </w:tc>
        <w:tc>
          <w:tcPr>
            <w:tcW w:w="992" w:type="dxa"/>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A</w:t>
            </w:r>
          </w:p>
        </w:tc>
        <w:tc>
          <w:tcPr>
            <w:tcW w:w="1134" w:type="dxa"/>
            <w:vAlign w:val="center"/>
          </w:tcPr>
          <w:p w:rsidR="00E92CFE" w:rsidRDefault="00E92CFE">
            <w:pPr>
              <w:spacing w:line="400" w:lineRule="exact"/>
              <w:jc w:val="center"/>
              <w:rPr>
                <w:rFonts w:ascii="宋体" w:hAnsi="宋体" w:cs="宋体"/>
                <w:color w:val="000000"/>
                <w:kern w:val="0"/>
              </w:rPr>
            </w:pPr>
          </w:p>
        </w:tc>
        <w:tc>
          <w:tcPr>
            <w:tcW w:w="1559" w:type="dxa"/>
            <w:vAlign w:val="center"/>
          </w:tcPr>
          <w:p w:rsidR="00E92CFE" w:rsidRDefault="00E92CFE">
            <w:pPr>
              <w:spacing w:line="400" w:lineRule="exact"/>
              <w:jc w:val="center"/>
              <w:rPr>
                <w:rFonts w:ascii="宋体" w:hAnsi="宋体" w:cs="宋体"/>
                <w:color w:val="000000"/>
                <w:kern w:val="0"/>
              </w:rPr>
            </w:pPr>
          </w:p>
        </w:tc>
        <w:tc>
          <w:tcPr>
            <w:tcW w:w="1549" w:type="dxa"/>
            <w:vAlign w:val="center"/>
          </w:tcPr>
          <w:p w:rsidR="00E92CFE" w:rsidRDefault="00E92CFE">
            <w:pPr>
              <w:spacing w:line="400" w:lineRule="exact"/>
              <w:jc w:val="center"/>
              <w:rPr>
                <w:rFonts w:ascii="宋体" w:hAnsi="宋体" w:cs="宋体"/>
                <w:color w:val="000000"/>
                <w:kern w:val="0"/>
              </w:rPr>
            </w:pPr>
          </w:p>
        </w:tc>
      </w:tr>
      <w:tr w:rsidR="00E92CFE">
        <w:trPr>
          <w:trHeight w:hRule="exact" w:val="454"/>
        </w:trPr>
        <w:tc>
          <w:tcPr>
            <w:tcW w:w="527" w:type="dxa"/>
            <w:vMerge w:val="restart"/>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变值部分</w:t>
            </w:r>
          </w:p>
        </w:tc>
        <w:tc>
          <w:tcPr>
            <w:tcW w:w="1282" w:type="dxa"/>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人工费</w:t>
            </w:r>
          </w:p>
        </w:tc>
        <w:tc>
          <w:tcPr>
            <w:tcW w:w="851" w:type="dxa"/>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F</w:t>
            </w:r>
            <w:r>
              <w:rPr>
                <w:rFonts w:ascii="宋体" w:hAnsi="宋体" w:cs="宋体" w:hint="eastAsia"/>
                <w:color w:val="000000"/>
                <w:kern w:val="0"/>
                <w:vertAlign w:val="subscript"/>
              </w:rPr>
              <w:t>01</w:t>
            </w:r>
          </w:p>
        </w:tc>
        <w:tc>
          <w:tcPr>
            <w:tcW w:w="1134" w:type="dxa"/>
            <w:vAlign w:val="center"/>
          </w:tcPr>
          <w:p w:rsidR="00E92CFE" w:rsidRDefault="00E92CFE">
            <w:pPr>
              <w:spacing w:line="400" w:lineRule="exact"/>
              <w:jc w:val="center"/>
              <w:rPr>
                <w:rFonts w:ascii="宋体" w:hAnsi="宋体" w:cs="宋体"/>
                <w:color w:val="000000"/>
                <w:kern w:val="0"/>
              </w:rPr>
            </w:pPr>
          </w:p>
        </w:tc>
        <w:tc>
          <w:tcPr>
            <w:tcW w:w="992" w:type="dxa"/>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B</w:t>
            </w:r>
            <w:r>
              <w:rPr>
                <w:rFonts w:ascii="宋体" w:hAnsi="宋体" w:cs="宋体" w:hint="eastAsia"/>
                <w:color w:val="000000"/>
                <w:kern w:val="0"/>
                <w:vertAlign w:val="subscript"/>
              </w:rPr>
              <w:t>1</w:t>
            </w:r>
          </w:p>
        </w:tc>
        <w:tc>
          <w:tcPr>
            <w:tcW w:w="1134" w:type="dxa"/>
            <w:vAlign w:val="center"/>
          </w:tcPr>
          <w:p w:rsidR="00E92CFE" w:rsidRDefault="00E92CFE">
            <w:pPr>
              <w:spacing w:line="400" w:lineRule="exact"/>
              <w:jc w:val="center"/>
              <w:rPr>
                <w:rFonts w:ascii="宋体" w:hAnsi="宋体" w:cs="宋体"/>
                <w:color w:val="000000"/>
                <w:kern w:val="0"/>
              </w:rPr>
            </w:pPr>
          </w:p>
        </w:tc>
        <w:tc>
          <w:tcPr>
            <w:tcW w:w="1559" w:type="dxa"/>
            <w:vAlign w:val="center"/>
          </w:tcPr>
          <w:p w:rsidR="00E92CFE" w:rsidRDefault="00E92CFE">
            <w:pPr>
              <w:spacing w:line="400" w:lineRule="exact"/>
              <w:jc w:val="center"/>
              <w:rPr>
                <w:rFonts w:ascii="宋体" w:hAnsi="宋体" w:cs="宋体"/>
                <w:color w:val="000000"/>
                <w:kern w:val="0"/>
              </w:rPr>
            </w:pPr>
          </w:p>
        </w:tc>
        <w:tc>
          <w:tcPr>
            <w:tcW w:w="1549" w:type="dxa"/>
            <w:vAlign w:val="center"/>
          </w:tcPr>
          <w:p w:rsidR="00E92CFE" w:rsidRDefault="00E92CFE">
            <w:pPr>
              <w:spacing w:line="400" w:lineRule="exact"/>
              <w:jc w:val="center"/>
              <w:rPr>
                <w:rFonts w:ascii="宋体" w:hAnsi="宋体" w:cs="宋体"/>
                <w:color w:val="000000"/>
                <w:kern w:val="0"/>
              </w:rPr>
            </w:pPr>
          </w:p>
        </w:tc>
      </w:tr>
      <w:tr w:rsidR="00E92CFE">
        <w:trPr>
          <w:trHeight w:hRule="exact" w:val="454"/>
        </w:trPr>
        <w:tc>
          <w:tcPr>
            <w:tcW w:w="527" w:type="dxa"/>
            <w:vMerge/>
            <w:vAlign w:val="center"/>
          </w:tcPr>
          <w:p w:rsidR="00E92CFE" w:rsidRDefault="00E92CFE">
            <w:pPr>
              <w:spacing w:line="400" w:lineRule="exact"/>
              <w:jc w:val="center"/>
              <w:rPr>
                <w:rFonts w:ascii="宋体" w:hAnsi="宋体" w:cs="宋体"/>
                <w:color w:val="000000"/>
                <w:kern w:val="0"/>
              </w:rPr>
            </w:pPr>
          </w:p>
        </w:tc>
        <w:tc>
          <w:tcPr>
            <w:tcW w:w="1282" w:type="dxa"/>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钢材</w:t>
            </w:r>
          </w:p>
        </w:tc>
        <w:tc>
          <w:tcPr>
            <w:tcW w:w="851" w:type="dxa"/>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F</w:t>
            </w:r>
            <w:r>
              <w:rPr>
                <w:rFonts w:ascii="宋体" w:hAnsi="宋体" w:cs="宋体" w:hint="eastAsia"/>
                <w:color w:val="000000"/>
                <w:kern w:val="0"/>
                <w:vertAlign w:val="subscript"/>
              </w:rPr>
              <w:t>02</w:t>
            </w:r>
          </w:p>
        </w:tc>
        <w:tc>
          <w:tcPr>
            <w:tcW w:w="1134" w:type="dxa"/>
            <w:vAlign w:val="center"/>
          </w:tcPr>
          <w:p w:rsidR="00E92CFE" w:rsidRDefault="00E92CFE">
            <w:pPr>
              <w:spacing w:line="400" w:lineRule="exact"/>
              <w:jc w:val="center"/>
              <w:rPr>
                <w:rFonts w:ascii="宋体" w:hAnsi="宋体" w:cs="宋体"/>
                <w:color w:val="000000"/>
                <w:kern w:val="0"/>
              </w:rPr>
            </w:pPr>
          </w:p>
        </w:tc>
        <w:tc>
          <w:tcPr>
            <w:tcW w:w="992" w:type="dxa"/>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B</w:t>
            </w:r>
            <w:r>
              <w:rPr>
                <w:rFonts w:ascii="宋体" w:hAnsi="宋体" w:cs="宋体" w:hint="eastAsia"/>
                <w:color w:val="000000"/>
                <w:kern w:val="0"/>
                <w:vertAlign w:val="subscript"/>
              </w:rPr>
              <w:t>2</w:t>
            </w:r>
          </w:p>
        </w:tc>
        <w:tc>
          <w:tcPr>
            <w:tcW w:w="1134" w:type="dxa"/>
            <w:vAlign w:val="center"/>
          </w:tcPr>
          <w:p w:rsidR="00E92CFE" w:rsidRDefault="00E92CFE">
            <w:pPr>
              <w:spacing w:line="400" w:lineRule="exact"/>
              <w:jc w:val="center"/>
              <w:rPr>
                <w:rFonts w:ascii="宋体" w:hAnsi="宋体" w:cs="宋体"/>
                <w:color w:val="000000"/>
                <w:kern w:val="0"/>
              </w:rPr>
            </w:pPr>
          </w:p>
        </w:tc>
        <w:tc>
          <w:tcPr>
            <w:tcW w:w="1559" w:type="dxa"/>
            <w:vAlign w:val="center"/>
          </w:tcPr>
          <w:p w:rsidR="00E92CFE" w:rsidRDefault="00E92CFE">
            <w:pPr>
              <w:spacing w:line="400" w:lineRule="exact"/>
              <w:jc w:val="center"/>
              <w:rPr>
                <w:rFonts w:ascii="宋体" w:hAnsi="宋体" w:cs="宋体"/>
                <w:color w:val="000000"/>
                <w:kern w:val="0"/>
              </w:rPr>
            </w:pPr>
          </w:p>
        </w:tc>
        <w:tc>
          <w:tcPr>
            <w:tcW w:w="1549" w:type="dxa"/>
            <w:vAlign w:val="center"/>
          </w:tcPr>
          <w:p w:rsidR="00E92CFE" w:rsidRDefault="00E92CFE">
            <w:pPr>
              <w:spacing w:line="400" w:lineRule="exact"/>
              <w:jc w:val="center"/>
              <w:rPr>
                <w:rFonts w:ascii="宋体" w:hAnsi="宋体" w:cs="宋体"/>
                <w:color w:val="000000"/>
                <w:kern w:val="0"/>
              </w:rPr>
            </w:pPr>
          </w:p>
        </w:tc>
      </w:tr>
      <w:tr w:rsidR="00E92CFE">
        <w:trPr>
          <w:trHeight w:hRule="exact" w:val="454"/>
        </w:trPr>
        <w:tc>
          <w:tcPr>
            <w:tcW w:w="527" w:type="dxa"/>
            <w:vMerge/>
            <w:vAlign w:val="center"/>
          </w:tcPr>
          <w:p w:rsidR="00E92CFE" w:rsidRDefault="00E92CFE">
            <w:pPr>
              <w:spacing w:line="400" w:lineRule="exact"/>
              <w:jc w:val="center"/>
              <w:rPr>
                <w:rFonts w:ascii="宋体" w:hAnsi="宋体" w:cs="宋体"/>
                <w:color w:val="000000"/>
                <w:kern w:val="0"/>
              </w:rPr>
            </w:pPr>
          </w:p>
        </w:tc>
        <w:tc>
          <w:tcPr>
            <w:tcW w:w="1282" w:type="dxa"/>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水泥</w:t>
            </w:r>
          </w:p>
        </w:tc>
        <w:tc>
          <w:tcPr>
            <w:tcW w:w="851" w:type="dxa"/>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F</w:t>
            </w:r>
            <w:r>
              <w:rPr>
                <w:rFonts w:ascii="宋体" w:hAnsi="宋体" w:cs="宋体" w:hint="eastAsia"/>
                <w:color w:val="000000"/>
                <w:kern w:val="0"/>
                <w:vertAlign w:val="subscript"/>
              </w:rPr>
              <w:t>03</w:t>
            </w:r>
          </w:p>
        </w:tc>
        <w:tc>
          <w:tcPr>
            <w:tcW w:w="1134" w:type="dxa"/>
            <w:vAlign w:val="center"/>
          </w:tcPr>
          <w:p w:rsidR="00E92CFE" w:rsidRDefault="00E92CFE">
            <w:pPr>
              <w:spacing w:line="400" w:lineRule="exact"/>
              <w:jc w:val="center"/>
              <w:rPr>
                <w:rFonts w:ascii="宋体" w:hAnsi="宋体" w:cs="宋体"/>
                <w:color w:val="000000"/>
                <w:kern w:val="0"/>
              </w:rPr>
            </w:pPr>
          </w:p>
        </w:tc>
        <w:tc>
          <w:tcPr>
            <w:tcW w:w="992" w:type="dxa"/>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B</w:t>
            </w:r>
            <w:r>
              <w:rPr>
                <w:rFonts w:ascii="宋体" w:hAnsi="宋体" w:cs="宋体" w:hint="eastAsia"/>
                <w:color w:val="000000"/>
                <w:kern w:val="0"/>
                <w:vertAlign w:val="subscript"/>
              </w:rPr>
              <w:t>3</w:t>
            </w:r>
          </w:p>
        </w:tc>
        <w:tc>
          <w:tcPr>
            <w:tcW w:w="1134" w:type="dxa"/>
            <w:vAlign w:val="center"/>
          </w:tcPr>
          <w:p w:rsidR="00E92CFE" w:rsidRDefault="00E92CFE">
            <w:pPr>
              <w:spacing w:line="400" w:lineRule="exact"/>
              <w:jc w:val="center"/>
              <w:rPr>
                <w:rFonts w:ascii="宋体" w:hAnsi="宋体" w:cs="宋体"/>
                <w:color w:val="000000"/>
                <w:kern w:val="0"/>
              </w:rPr>
            </w:pPr>
          </w:p>
        </w:tc>
        <w:tc>
          <w:tcPr>
            <w:tcW w:w="1559" w:type="dxa"/>
            <w:vAlign w:val="center"/>
          </w:tcPr>
          <w:p w:rsidR="00E92CFE" w:rsidRDefault="00E92CFE">
            <w:pPr>
              <w:spacing w:line="400" w:lineRule="exact"/>
              <w:jc w:val="center"/>
              <w:rPr>
                <w:rFonts w:ascii="宋体" w:hAnsi="宋体" w:cs="宋体"/>
                <w:color w:val="000000"/>
                <w:kern w:val="0"/>
              </w:rPr>
            </w:pPr>
          </w:p>
        </w:tc>
        <w:tc>
          <w:tcPr>
            <w:tcW w:w="1549" w:type="dxa"/>
            <w:vAlign w:val="center"/>
          </w:tcPr>
          <w:p w:rsidR="00E92CFE" w:rsidRDefault="00E92CFE">
            <w:pPr>
              <w:spacing w:line="400" w:lineRule="exact"/>
              <w:jc w:val="center"/>
              <w:rPr>
                <w:rFonts w:ascii="宋体" w:hAnsi="宋体" w:cs="宋体"/>
                <w:color w:val="000000"/>
                <w:kern w:val="0"/>
              </w:rPr>
            </w:pPr>
          </w:p>
        </w:tc>
      </w:tr>
      <w:tr w:rsidR="00E92CFE">
        <w:trPr>
          <w:trHeight w:hRule="exact" w:val="454"/>
        </w:trPr>
        <w:tc>
          <w:tcPr>
            <w:tcW w:w="527" w:type="dxa"/>
            <w:vMerge/>
            <w:vAlign w:val="center"/>
          </w:tcPr>
          <w:p w:rsidR="00E92CFE" w:rsidRDefault="00E92CFE">
            <w:pPr>
              <w:spacing w:line="400" w:lineRule="exact"/>
              <w:jc w:val="center"/>
              <w:rPr>
                <w:rFonts w:ascii="宋体" w:hAnsi="宋体" w:cs="宋体"/>
                <w:color w:val="000000"/>
                <w:kern w:val="0"/>
              </w:rPr>
            </w:pPr>
          </w:p>
        </w:tc>
        <w:tc>
          <w:tcPr>
            <w:tcW w:w="1282" w:type="dxa"/>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w:t>
            </w:r>
          </w:p>
        </w:tc>
        <w:tc>
          <w:tcPr>
            <w:tcW w:w="851" w:type="dxa"/>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w:t>
            </w:r>
          </w:p>
        </w:tc>
        <w:tc>
          <w:tcPr>
            <w:tcW w:w="1134" w:type="dxa"/>
            <w:vAlign w:val="center"/>
          </w:tcPr>
          <w:p w:rsidR="00E92CFE" w:rsidRDefault="00E92CFE">
            <w:pPr>
              <w:spacing w:line="400" w:lineRule="exact"/>
              <w:jc w:val="center"/>
              <w:rPr>
                <w:rFonts w:ascii="宋体" w:hAnsi="宋体" w:cs="宋体"/>
                <w:color w:val="000000"/>
                <w:kern w:val="0"/>
              </w:rPr>
            </w:pPr>
          </w:p>
        </w:tc>
        <w:tc>
          <w:tcPr>
            <w:tcW w:w="992" w:type="dxa"/>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w:t>
            </w:r>
          </w:p>
        </w:tc>
        <w:tc>
          <w:tcPr>
            <w:tcW w:w="1134" w:type="dxa"/>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w:t>
            </w:r>
          </w:p>
        </w:tc>
        <w:tc>
          <w:tcPr>
            <w:tcW w:w="1559" w:type="dxa"/>
            <w:vAlign w:val="center"/>
          </w:tcPr>
          <w:p w:rsidR="00E92CFE" w:rsidRDefault="00E92CFE">
            <w:pPr>
              <w:spacing w:line="400" w:lineRule="exact"/>
              <w:jc w:val="center"/>
              <w:rPr>
                <w:rFonts w:ascii="宋体" w:hAnsi="宋体" w:cs="宋体"/>
                <w:color w:val="000000"/>
                <w:kern w:val="0"/>
              </w:rPr>
            </w:pPr>
          </w:p>
        </w:tc>
        <w:tc>
          <w:tcPr>
            <w:tcW w:w="1549" w:type="dxa"/>
            <w:vAlign w:val="center"/>
          </w:tcPr>
          <w:p w:rsidR="00E92CFE" w:rsidRDefault="00E92CFE">
            <w:pPr>
              <w:spacing w:line="400" w:lineRule="exact"/>
              <w:jc w:val="center"/>
              <w:rPr>
                <w:rFonts w:ascii="宋体" w:hAnsi="宋体" w:cs="宋体"/>
                <w:color w:val="000000"/>
                <w:kern w:val="0"/>
              </w:rPr>
            </w:pPr>
          </w:p>
        </w:tc>
      </w:tr>
      <w:tr w:rsidR="00E92CFE">
        <w:trPr>
          <w:trHeight w:hRule="exact" w:val="454"/>
        </w:trPr>
        <w:tc>
          <w:tcPr>
            <w:tcW w:w="527" w:type="dxa"/>
            <w:vMerge/>
            <w:vAlign w:val="center"/>
          </w:tcPr>
          <w:p w:rsidR="00E92CFE" w:rsidRDefault="00E92CFE">
            <w:pPr>
              <w:spacing w:line="400" w:lineRule="exact"/>
              <w:jc w:val="center"/>
              <w:rPr>
                <w:rFonts w:ascii="宋体" w:hAnsi="宋体" w:cs="宋体"/>
                <w:color w:val="000000"/>
                <w:kern w:val="0"/>
              </w:rPr>
            </w:pPr>
          </w:p>
        </w:tc>
        <w:tc>
          <w:tcPr>
            <w:tcW w:w="1282" w:type="dxa"/>
            <w:vAlign w:val="center"/>
          </w:tcPr>
          <w:p w:rsidR="00E92CFE" w:rsidRDefault="00E92CFE">
            <w:pPr>
              <w:spacing w:line="400" w:lineRule="exact"/>
              <w:jc w:val="center"/>
              <w:rPr>
                <w:rFonts w:ascii="宋体" w:hAnsi="宋体" w:cs="宋体"/>
                <w:color w:val="000000"/>
                <w:kern w:val="0"/>
              </w:rPr>
            </w:pPr>
          </w:p>
        </w:tc>
        <w:tc>
          <w:tcPr>
            <w:tcW w:w="851" w:type="dxa"/>
            <w:vAlign w:val="center"/>
          </w:tcPr>
          <w:p w:rsidR="00E92CFE" w:rsidRDefault="00E92CFE">
            <w:pPr>
              <w:spacing w:line="400" w:lineRule="exact"/>
              <w:jc w:val="center"/>
              <w:rPr>
                <w:rFonts w:ascii="宋体" w:hAnsi="宋体" w:cs="宋体"/>
                <w:color w:val="000000"/>
                <w:kern w:val="0"/>
              </w:rPr>
            </w:pPr>
          </w:p>
        </w:tc>
        <w:tc>
          <w:tcPr>
            <w:tcW w:w="1134" w:type="dxa"/>
            <w:vAlign w:val="center"/>
          </w:tcPr>
          <w:p w:rsidR="00E92CFE" w:rsidRDefault="00E92CFE">
            <w:pPr>
              <w:spacing w:line="400" w:lineRule="exact"/>
              <w:jc w:val="center"/>
              <w:rPr>
                <w:rFonts w:ascii="宋体" w:hAnsi="宋体" w:cs="宋体"/>
                <w:color w:val="000000"/>
                <w:kern w:val="0"/>
              </w:rPr>
            </w:pPr>
          </w:p>
        </w:tc>
        <w:tc>
          <w:tcPr>
            <w:tcW w:w="992" w:type="dxa"/>
            <w:vAlign w:val="center"/>
          </w:tcPr>
          <w:p w:rsidR="00E92CFE" w:rsidRDefault="00E92CFE">
            <w:pPr>
              <w:spacing w:line="400" w:lineRule="exact"/>
              <w:jc w:val="center"/>
              <w:rPr>
                <w:rFonts w:ascii="宋体" w:hAnsi="宋体" w:cs="宋体"/>
                <w:color w:val="000000"/>
                <w:kern w:val="0"/>
              </w:rPr>
            </w:pPr>
          </w:p>
        </w:tc>
        <w:tc>
          <w:tcPr>
            <w:tcW w:w="1134" w:type="dxa"/>
            <w:vAlign w:val="center"/>
          </w:tcPr>
          <w:p w:rsidR="00E92CFE" w:rsidRDefault="00E92CFE">
            <w:pPr>
              <w:spacing w:line="400" w:lineRule="exact"/>
              <w:jc w:val="center"/>
              <w:rPr>
                <w:rFonts w:ascii="宋体" w:hAnsi="宋体" w:cs="宋体"/>
                <w:color w:val="000000"/>
                <w:kern w:val="0"/>
              </w:rPr>
            </w:pPr>
          </w:p>
        </w:tc>
        <w:tc>
          <w:tcPr>
            <w:tcW w:w="1559" w:type="dxa"/>
            <w:vAlign w:val="center"/>
          </w:tcPr>
          <w:p w:rsidR="00E92CFE" w:rsidRDefault="00E92CFE">
            <w:pPr>
              <w:spacing w:line="400" w:lineRule="exact"/>
              <w:jc w:val="center"/>
              <w:rPr>
                <w:rFonts w:ascii="宋体" w:hAnsi="宋体" w:cs="宋体"/>
                <w:color w:val="000000"/>
                <w:kern w:val="0"/>
              </w:rPr>
            </w:pPr>
          </w:p>
        </w:tc>
        <w:tc>
          <w:tcPr>
            <w:tcW w:w="1549" w:type="dxa"/>
            <w:vAlign w:val="center"/>
          </w:tcPr>
          <w:p w:rsidR="00E92CFE" w:rsidRDefault="00E92CFE">
            <w:pPr>
              <w:spacing w:line="400" w:lineRule="exact"/>
              <w:jc w:val="center"/>
              <w:rPr>
                <w:rFonts w:ascii="宋体" w:hAnsi="宋体" w:cs="宋体"/>
                <w:color w:val="000000"/>
                <w:kern w:val="0"/>
              </w:rPr>
            </w:pPr>
          </w:p>
        </w:tc>
      </w:tr>
      <w:tr w:rsidR="00E92CFE">
        <w:trPr>
          <w:trHeight w:hRule="exact" w:val="454"/>
        </w:trPr>
        <w:tc>
          <w:tcPr>
            <w:tcW w:w="5920" w:type="dxa"/>
            <w:gridSpan w:val="6"/>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合    计</w:t>
            </w:r>
          </w:p>
        </w:tc>
        <w:tc>
          <w:tcPr>
            <w:tcW w:w="1559" w:type="dxa"/>
            <w:vAlign w:val="center"/>
          </w:tcPr>
          <w:p w:rsidR="00E92CFE" w:rsidRDefault="008D2938">
            <w:pPr>
              <w:spacing w:line="400" w:lineRule="exact"/>
              <w:jc w:val="center"/>
              <w:rPr>
                <w:rFonts w:ascii="宋体" w:hAnsi="宋体" w:cs="宋体"/>
                <w:color w:val="000000"/>
                <w:kern w:val="0"/>
              </w:rPr>
            </w:pPr>
            <w:r>
              <w:rPr>
                <w:rFonts w:ascii="宋体" w:hAnsi="宋体" w:cs="宋体" w:hint="eastAsia"/>
                <w:color w:val="000000"/>
                <w:kern w:val="0"/>
              </w:rPr>
              <w:t>1.00</w:t>
            </w:r>
          </w:p>
        </w:tc>
        <w:tc>
          <w:tcPr>
            <w:tcW w:w="1549" w:type="dxa"/>
            <w:vAlign w:val="center"/>
          </w:tcPr>
          <w:p w:rsidR="00E92CFE" w:rsidRDefault="00E92CFE">
            <w:pPr>
              <w:spacing w:line="400" w:lineRule="exact"/>
              <w:jc w:val="center"/>
              <w:rPr>
                <w:rFonts w:ascii="宋体" w:hAnsi="宋体" w:cs="宋体"/>
                <w:color w:val="000000"/>
                <w:kern w:val="0"/>
              </w:rPr>
            </w:pPr>
          </w:p>
        </w:tc>
      </w:tr>
    </w:tbl>
    <w:p w:rsidR="00E92CFE" w:rsidRDefault="00E92CFE">
      <w:pPr>
        <w:spacing w:line="400" w:lineRule="exact"/>
        <w:rPr>
          <w:rFonts w:ascii="Times New Roman" w:hAnsi="Times New Roman"/>
          <w:color w:val="000000"/>
          <w:sz w:val="32"/>
          <w:szCs w:val="32"/>
        </w:rPr>
      </w:pPr>
    </w:p>
    <w:p w:rsidR="00E92CFE" w:rsidRDefault="00E92CFE">
      <w:pPr>
        <w:spacing w:line="400" w:lineRule="exact"/>
        <w:rPr>
          <w:rFonts w:ascii="Times New Roman" w:hAnsi="Times New Roman"/>
          <w:color w:val="000000"/>
          <w:sz w:val="32"/>
          <w:szCs w:val="32"/>
        </w:rPr>
      </w:pPr>
    </w:p>
    <w:p w:rsidR="00E92CFE" w:rsidRDefault="008D2938">
      <w:pPr>
        <w:widowControl/>
        <w:jc w:val="left"/>
        <w:rPr>
          <w:rFonts w:ascii="Times New Roman" w:hAnsi="Times New Roman"/>
          <w:color w:val="000000"/>
          <w:szCs w:val="21"/>
        </w:rPr>
      </w:pPr>
      <w:r>
        <w:rPr>
          <w:rFonts w:ascii="Times New Roman" w:hAnsi="Times New Roman"/>
          <w:color w:val="000000"/>
          <w:szCs w:val="21"/>
        </w:rPr>
        <w:br w:type="page"/>
      </w:r>
    </w:p>
    <w:p w:rsidR="00E92CFE" w:rsidRDefault="008D2938">
      <w:pPr>
        <w:pStyle w:val="WG2181"/>
        <w:rPr>
          <w:rFonts w:ascii="黑体" w:eastAsia="黑体" w:hAnsi="黑体"/>
          <w:b w:val="0"/>
          <w:bCs w:val="0"/>
          <w:color w:val="auto"/>
          <w:sz w:val="28"/>
          <w:szCs w:val="28"/>
        </w:rPr>
      </w:pPr>
      <w:bookmarkStart w:id="5074" w:name="_Toc26204638"/>
      <w:bookmarkStart w:id="5075" w:name="_Toc13812"/>
      <w:bookmarkStart w:id="5076" w:name="_Toc954439099"/>
      <w:bookmarkStart w:id="5077" w:name="_Toc1103931614"/>
      <w:bookmarkStart w:id="5078" w:name="_Toc9795"/>
      <w:bookmarkStart w:id="5079" w:name="_Toc893608243"/>
      <w:bookmarkStart w:id="5080" w:name="_Toc16440"/>
      <w:bookmarkStart w:id="5081" w:name="_Toc1733488055"/>
      <w:bookmarkStart w:id="5082" w:name="_Toc1593103681"/>
      <w:bookmarkStart w:id="5083" w:name="_Toc1067729211"/>
      <w:bookmarkStart w:id="5084" w:name="_Toc393882799"/>
      <w:bookmarkStart w:id="5085" w:name="_Toc1336555238"/>
      <w:r>
        <w:rPr>
          <w:rFonts w:ascii="黑体" w:eastAsia="黑体" w:hAnsi="黑体" w:hint="eastAsia"/>
          <w:b w:val="0"/>
          <w:bCs w:val="0"/>
          <w:sz w:val="28"/>
          <w:szCs w:val="28"/>
        </w:rPr>
        <w:lastRenderedPageBreak/>
        <w:t>二、法定代</w:t>
      </w:r>
      <w:r>
        <w:rPr>
          <w:rFonts w:ascii="黑体" w:eastAsia="黑体" w:hAnsi="黑体" w:hint="eastAsia"/>
          <w:b w:val="0"/>
          <w:bCs w:val="0"/>
          <w:color w:val="auto"/>
          <w:sz w:val="28"/>
          <w:szCs w:val="28"/>
        </w:rPr>
        <w:t>表人身份证明</w:t>
      </w:r>
      <w:bookmarkEnd w:id="5074"/>
      <w:bookmarkEnd w:id="5075"/>
      <w:bookmarkEnd w:id="5076"/>
      <w:bookmarkEnd w:id="5077"/>
      <w:bookmarkEnd w:id="5078"/>
      <w:bookmarkEnd w:id="5079"/>
      <w:bookmarkEnd w:id="5080"/>
      <w:bookmarkEnd w:id="5081"/>
      <w:bookmarkEnd w:id="5082"/>
      <w:bookmarkEnd w:id="5083"/>
      <w:bookmarkEnd w:id="5084"/>
      <w:bookmarkEnd w:id="5085"/>
    </w:p>
    <w:p w:rsidR="00E92CFE" w:rsidRDefault="00E92CFE">
      <w:pPr>
        <w:spacing w:line="360" w:lineRule="exact"/>
        <w:ind w:firstLineChars="2600" w:firstLine="5460"/>
        <w:rPr>
          <w:szCs w:val="21"/>
        </w:rPr>
      </w:pPr>
    </w:p>
    <w:p w:rsidR="00E92CFE" w:rsidRDefault="00E92CFE">
      <w:pPr>
        <w:spacing w:line="400" w:lineRule="exact"/>
        <w:ind w:firstLine="400"/>
        <w:rPr>
          <w:rFonts w:ascii="Times New Roman" w:hAnsi="Times New Roman"/>
        </w:rPr>
      </w:pPr>
      <w:bookmarkStart w:id="5086" w:name="_Toc276711342"/>
      <w:bookmarkStart w:id="5087" w:name="_Toc276713277"/>
      <w:bookmarkStart w:id="5088" w:name="_Toc335811321"/>
    </w:p>
    <w:p w:rsidR="00E92CFE" w:rsidRDefault="008D2938">
      <w:pPr>
        <w:pStyle w:val="WG318"/>
        <w:jc w:val="center"/>
        <w:outlineLvl w:val="9"/>
        <w:rPr>
          <w:rFonts w:ascii="Times New Roman" w:eastAsia="Simum" w:hAnsi="Times New Roman"/>
          <w:b w:val="0"/>
          <w:bCs w:val="0"/>
          <w:color w:val="auto"/>
          <w:sz w:val="28"/>
          <w:szCs w:val="28"/>
        </w:rPr>
      </w:pPr>
      <w:bookmarkStart w:id="5089" w:name="_Toc1444229329"/>
      <w:bookmarkStart w:id="5090" w:name="_Toc2136840727"/>
      <w:bookmarkStart w:id="5091" w:name="_Toc27833"/>
      <w:bookmarkStart w:id="5092" w:name="_Toc1095984481"/>
      <w:bookmarkStart w:id="5093" w:name="_Toc804240023"/>
      <w:bookmarkStart w:id="5094" w:name="_Toc111639360"/>
      <w:bookmarkStart w:id="5095" w:name="_Toc25265672"/>
      <w:bookmarkStart w:id="5096" w:name="_Toc10150"/>
      <w:r>
        <w:rPr>
          <w:rFonts w:ascii="黑体" w:eastAsia="黑体" w:hAnsi="黑体" w:cs="黑体" w:hint="eastAsia"/>
          <w:b w:val="0"/>
          <w:bCs w:val="0"/>
          <w:color w:val="auto"/>
          <w:sz w:val="28"/>
          <w:szCs w:val="28"/>
        </w:rPr>
        <w:t>法定代表人身份证明</w:t>
      </w:r>
      <w:bookmarkEnd w:id="5086"/>
      <w:bookmarkEnd w:id="5087"/>
      <w:bookmarkEnd w:id="5088"/>
      <w:bookmarkEnd w:id="5089"/>
      <w:bookmarkEnd w:id="5090"/>
      <w:bookmarkEnd w:id="5091"/>
      <w:bookmarkEnd w:id="5092"/>
      <w:bookmarkEnd w:id="5093"/>
      <w:bookmarkEnd w:id="5094"/>
      <w:bookmarkEnd w:id="5095"/>
      <w:bookmarkEnd w:id="5096"/>
    </w:p>
    <w:p w:rsidR="00E92CFE" w:rsidRDefault="00E92CFE">
      <w:pPr>
        <w:spacing w:line="400" w:lineRule="exact"/>
        <w:ind w:firstLine="400"/>
        <w:rPr>
          <w:rFonts w:ascii="Times New Roman" w:hAnsi="Times New Roman"/>
        </w:rPr>
      </w:pPr>
    </w:p>
    <w:p w:rsidR="00E92CFE" w:rsidRDefault="008D2938">
      <w:pPr>
        <w:spacing w:line="400" w:lineRule="exact"/>
        <w:rPr>
          <w:rFonts w:ascii="宋体" w:hAnsi="宋体"/>
          <w:szCs w:val="21"/>
        </w:rPr>
      </w:pPr>
      <w:r>
        <w:rPr>
          <w:rFonts w:ascii="宋体" w:hAnsi="宋体" w:hint="eastAsia"/>
          <w:szCs w:val="21"/>
        </w:rPr>
        <w:t>投 标</w:t>
      </w:r>
      <w:r>
        <w:rPr>
          <w:rFonts w:ascii="宋体" w:hAnsi="宋体"/>
          <w:szCs w:val="21"/>
        </w:rPr>
        <w:t xml:space="preserve"> </w:t>
      </w:r>
      <w:r>
        <w:rPr>
          <w:rFonts w:ascii="宋体" w:hAnsi="宋体" w:hint="eastAsia"/>
          <w:szCs w:val="21"/>
        </w:rPr>
        <w:t>人：</w:t>
      </w:r>
      <w:r>
        <w:rPr>
          <w:rFonts w:ascii="宋体" w:hAnsi="宋体"/>
          <w:szCs w:val="21"/>
          <w:u w:val="single"/>
        </w:rPr>
        <w:t xml:space="preserve">                                                       </w:t>
      </w:r>
    </w:p>
    <w:p w:rsidR="00E92CFE" w:rsidRDefault="008D2938">
      <w:pPr>
        <w:spacing w:line="400" w:lineRule="exact"/>
        <w:rPr>
          <w:rFonts w:ascii="宋体" w:hAnsi="宋体"/>
          <w:szCs w:val="21"/>
          <w:u w:val="single"/>
        </w:rPr>
      </w:pPr>
      <w:r>
        <w:rPr>
          <w:rFonts w:ascii="宋体" w:hAnsi="宋体" w:hint="eastAsia"/>
          <w:szCs w:val="21"/>
        </w:rPr>
        <w:t>单位性质：</w:t>
      </w:r>
      <w:r>
        <w:rPr>
          <w:rFonts w:ascii="宋体" w:hAnsi="宋体"/>
          <w:szCs w:val="21"/>
          <w:u w:val="single"/>
        </w:rPr>
        <w:t xml:space="preserve">                                                       </w:t>
      </w:r>
    </w:p>
    <w:p w:rsidR="00E92CFE" w:rsidRDefault="008D2938">
      <w:pPr>
        <w:spacing w:line="400" w:lineRule="exact"/>
        <w:rPr>
          <w:rFonts w:ascii="宋体" w:hAnsi="宋体"/>
          <w:szCs w:val="21"/>
        </w:rPr>
      </w:pPr>
      <w:r>
        <w:rPr>
          <w:rFonts w:ascii="宋体" w:hAnsi="宋体" w:hint="eastAsia"/>
          <w:szCs w:val="21"/>
        </w:rPr>
        <w:t>地</w:t>
      </w:r>
      <w:r>
        <w:rPr>
          <w:rFonts w:ascii="宋体" w:hAnsi="宋体"/>
          <w:szCs w:val="21"/>
        </w:rPr>
        <w:t xml:space="preserve">    </w:t>
      </w:r>
      <w:r>
        <w:rPr>
          <w:rFonts w:ascii="宋体" w:hAnsi="宋体" w:hint="eastAsia"/>
          <w:szCs w:val="21"/>
        </w:rPr>
        <w:t>址：</w:t>
      </w:r>
      <w:r>
        <w:rPr>
          <w:rFonts w:ascii="宋体" w:hAnsi="宋体"/>
          <w:szCs w:val="21"/>
          <w:u w:val="single"/>
        </w:rPr>
        <w:t xml:space="preserve">                                                       </w:t>
      </w:r>
    </w:p>
    <w:p w:rsidR="00E92CFE" w:rsidRDefault="008D2938">
      <w:pPr>
        <w:spacing w:line="400" w:lineRule="exact"/>
        <w:rPr>
          <w:rFonts w:ascii="宋体" w:hAnsi="宋体"/>
          <w:szCs w:val="21"/>
        </w:rPr>
      </w:pPr>
      <w:r>
        <w:rPr>
          <w:rFonts w:ascii="宋体" w:hAnsi="宋体" w:hint="eastAsia"/>
          <w:szCs w:val="21"/>
        </w:rPr>
        <w:t>成立时间：</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E92CFE" w:rsidRDefault="008D2938">
      <w:pPr>
        <w:spacing w:line="400" w:lineRule="exact"/>
        <w:rPr>
          <w:rFonts w:ascii="宋体" w:hAnsi="宋体"/>
          <w:szCs w:val="21"/>
        </w:rPr>
      </w:pPr>
      <w:r>
        <w:rPr>
          <w:rFonts w:ascii="宋体" w:hAnsi="宋体" w:hint="eastAsia"/>
          <w:szCs w:val="21"/>
        </w:rPr>
        <w:t>经营期限：</w:t>
      </w:r>
      <w:r>
        <w:rPr>
          <w:rFonts w:ascii="宋体" w:hAnsi="宋体"/>
          <w:szCs w:val="21"/>
          <w:u w:val="single"/>
        </w:rPr>
        <w:t xml:space="preserve">                                                       </w:t>
      </w:r>
    </w:p>
    <w:p w:rsidR="00E92CFE" w:rsidRDefault="008D2938">
      <w:pPr>
        <w:spacing w:line="400" w:lineRule="exact"/>
        <w:rPr>
          <w:rFonts w:ascii="宋体" w:hAns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r>
        <w:rPr>
          <w:rFonts w:ascii="宋体" w:hAnsi="宋体"/>
          <w:szCs w:val="21"/>
          <w:u w:val="single"/>
        </w:rPr>
        <w:t xml:space="preserve">                 </w:t>
      </w:r>
      <w:r>
        <w:rPr>
          <w:rFonts w:ascii="宋体" w:hAnsi="宋体" w:hint="eastAsia"/>
          <w:szCs w:val="21"/>
        </w:rPr>
        <w:t>性</w:t>
      </w:r>
      <w:r>
        <w:rPr>
          <w:rFonts w:ascii="宋体" w:hAnsi="宋体"/>
          <w:szCs w:val="21"/>
        </w:rPr>
        <w:t xml:space="preserve">    </w:t>
      </w:r>
      <w:r>
        <w:rPr>
          <w:rFonts w:ascii="宋体" w:hAnsi="宋体" w:hint="eastAsia"/>
          <w:szCs w:val="21"/>
        </w:rPr>
        <w:t>别：</w:t>
      </w:r>
      <w:r>
        <w:rPr>
          <w:rFonts w:ascii="宋体" w:hAnsi="宋体"/>
          <w:szCs w:val="21"/>
          <w:u w:val="single"/>
        </w:rPr>
        <w:t xml:space="preserve">                 </w:t>
      </w:r>
    </w:p>
    <w:p w:rsidR="00E92CFE" w:rsidRDefault="008D2938">
      <w:pPr>
        <w:spacing w:line="400" w:lineRule="exact"/>
        <w:rPr>
          <w:rFonts w:ascii="宋体" w:hAnsi="宋体"/>
          <w:szCs w:val="21"/>
        </w:rPr>
      </w:pPr>
      <w:r>
        <w:rPr>
          <w:rFonts w:ascii="宋体" w:hAnsi="宋体" w:hint="eastAsia"/>
          <w:szCs w:val="21"/>
        </w:rPr>
        <w:t>年</w:t>
      </w:r>
      <w:r>
        <w:rPr>
          <w:rFonts w:ascii="宋体" w:hAnsi="宋体"/>
          <w:szCs w:val="21"/>
        </w:rPr>
        <w:t xml:space="preserve">    </w:t>
      </w:r>
      <w:r>
        <w:rPr>
          <w:rFonts w:ascii="宋体" w:hAnsi="宋体" w:hint="eastAsia"/>
          <w:szCs w:val="21"/>
        </w:rPr>
        <w:t>龄：</w:t>
      </w:r>
      <w:r>
        <w:rPr>
          <w:rFonts w:ascii="宋体" w:hAnsi="宋体"/>
          <w:szCs w:val="21"/>
          <w:u w:val="single"/>
        </w:rPr>
        <w:t xml:space="preserve">                 </w:t>
      </w:r>
      <w:r>
        <w:rPr>
          <w:rFonts w:ascii="宋体" w:hAnsi="宋体" w:hint="eastAsia"/>
          <w:szCs w:val="21"/>
        </w:rPr>
        <w:t>职</w:t>
      </w:r>
      <w:r>
        <w:rPr>
          <w:rFonts w:ascii="宋体" w:hAnsi="宋体"/>
          <w:szCs w:val="21"/>
        </w:rPr>
        <w:t xml:space="preserve">    </w:t>
      </w:r>
      <w:r>
        <w:rPr>
          <w:rFonts w:ascii="宋体" w:hAnsi="宋体" w:hint="eastAsia"/>
          <w:szCs w:val="21"/>
        </w:rPr>
        <w:t>务：</w:t>
      </w:r>
      <w:r>
        <w:rPr>
          <w:rFonts w:ascii="宋体" w:hAnsi="宋体"/>
          <w:szCs w:val="21"/>
          <w:u w:val="single"/>
        </w:rPr>
        <w:t xml:space="preserve">                 </w:t>
      </w:r>
    </w:p>
    <w:p w:rsidR="00E92CFE" w:rsidRDefault="008D2938">
      <w:pPr>
        <w:spacing w:line="400" w:lineRule="exact"/>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hint="eastAsia"/>
          <w:szCs w:val="21"/>
        </w:rPr>
        <w:t>（投标人名称）的法定代表人。</w:t>
      </w:r>
    </w:p>
    <w:p w:rsidR="00E92CFE" w:rsidRDefault="008D2938">
      <w:pPr>
        <w:spacing w:line="400" w:lineRule="exact"/>
        <w:rPr>
          <w:rFonts w:ascii="宋体" w:hAnsi="宋体"/>
          <w:szCs w:val="21"/>
        </w:rPr>
      </w:pPr>
      <w:r>
        <w:rPr>
          <w:rFonts w:ascii="宋体" w:hAnsi="宋体" w:hint="eastAsia"/>
          <w:szCs w:val="21"/>
        </w:rPr>
        <w:t>特此证明。</w:t>
      </w:r>
    </w:p>
    <w:p w:rsidR="00E92CFE" w:rsidRDefault="00E92CFE">
      <w:pPr>
        <w:spacing w:line="360" w:lineRule="exact"/>
        <w:rPr>
          <w:rFonts w:ascii="宋体" w:hAnsi="宋体"/>
          <w:szCs w:val="21"/>
        </w:rPr>
      </w:pPr>
    </w:p>
    <w:p w:rsidR="00E92CFE" w:rsidRDefault="00E92CFE">
      <w:pPr>
        <w:rPr>
          <w:rFonts w:ascii="宋体" w:hAnsi="宋体"/>
          <w:szCs w:val="21"/>
        </w:rPr>
      </w:pPr>
    </w:p>
    <w:p w:rsidR="00E92CFE" w:rsidRDefault="008D2938">
      <w:pPr>
        <w:rPr>
          <w:rFonts w:ascii="宋体" w:hAnsi="宋体"/>
          <w:bCs/>
          <w:szCs w:val="21"/>
        </w:rPr>
      </w:pPr>
      <w:r>
        <w:rPr>
          <w:rFonts w:ascii="宋体" w:hAnsi="宋体" w:hint="eastAsia"/>
          <w:bCs/>
          <w:szCs w:val="21"/>
        </w:rPr>
        <w:t>附：法定代表人身份证扫描件</w:t>
      </w:r>
    </w:p>
    <w:p w:rsidR="00E92CFE" w:rsidRDefault="00E92CFE">
      <w:pPr>
        <w:rPr>
          <w:rFonts w:ascii="宋体" w:hAnsi="宋体"/>
          <w:bCs/>
          <w:szCs w:val="21"/>
        </w:rPr>
      </w:pPr>
    </w:p>
    <w:p w:rsidR="00E92CFE" w:rsidRDefault="00E92CFE">
      <w:pPr>
        <w:rPr>
          <w:rFonts w:ascii="宋体" w:hAnsi="宋体"/>
          <w:bCs/>
          <w:szCs w:val="21"/>
        </w:rPr>
      </w:pPr>
    </w:p>
    <w:p w:rsidR="00E92CFE" w:rsidRDefault="00E92CFE">
      <w:pPr>
        <w:rPr>
          <w:rFonts w:ascii="宋体" w:hAnsi="宋体"/>
          <w:bCs/>
          <w:szCs w:val="21"/>
        </w:rPr>
      </w:pPr>
    </w:p>
    <w:p w:rsidR="00E92CFE" w:rsidRDefault="00E92CFE">
      <w:pPr>
        <w:rPr>
          <w:rFonts w:ascii="宋体" w:hAnsi="宋体"/>
          <w:szCs w:val="21"/>
        </w:rPr>
      </w:pPr>
    </w:p>
    <w:p w:rsidR="00E92CFE" w:rsidRDefault="008D2938">
      <w:pPr>
        <w:wordWrap w:val="0"/>
        <w:jc w:val="right"/>
        <w:rPr>
          <w:rFonts w:ascii="宋体" w:hAnsi="宋体"/>
          <w:szCs w:val="21"/>
        </w:rPr>
      </w:pPr>
      <w:r>
        <w:rPr>
          <w:rFonts w:ascii="宋体" w:hAnsi="宋体" w:hint="eastAsia"/>
          <w:szCs w:val="21"/>
        </w:rPr>
        <w:t>投标人：</w:t>
      </w:r>
      <w:r>
        <w:rPr>
          <w:rFonts w:ascii="宋体" w:hAnsi="宋体"/>
          <w:szCs w:val="21"/>
          <w:u w:val="single"/>
        </w:rPr>
        <w:t xml:space="preserve">           </w:t>
      </w:r>
      <w:r>
        <w:rPr>
          <w:rFonts w:ascii="宋体" w:hAnsi="宋体" w:hint="eastAsia"/>
          <w:szCs w:val="21"/>
        </w:rPr>
        <w:t>（盖单位章）</w:t>
      </w:r>
    </w:p>
    <w:p w:rsidR="00E92CFE" w:rsidRDefault="00E92CFE">
      <w:pPr>
        <w:jc w:val="right"/>
        <w:rPr>
          <w:rFonts w:ascii="宋体" w:hAnsi="宋体"/>
          <w:szCs w:val="21"/>
        </w:rPr>
      </w:pPr>
    </w:p>
    <w:p w:rsidR="00E92CFE" w:rsidRDefault="008D2938">
      <w:pPr>
        <w:wordWrap w:val="0"/>
        <w:ind w:right="420"/>
        <w:jc w:val="right"/>
        <w:rPr>
          <w:rFonts w:ascii="宋体" w:hAnsi="宋体"/>
          <w:szCs w:val="21"/>
        </w:rPr>
      </w:pP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E92CFE" w:rsidRDefault="00E92CFE">
      <w:pPr>
        <w:pStyle w:val="33"/>
        <w:spacing w:line="360" w:lineRule="exact"/>
        <w:ind w:leftChars="0" w:left="0"/>
        <w:rPr>
          <w:sz w:val="21"/>
          <w:szCs w:val="21"/>
        </w:rPr>
      </w:pPr>
    </w:p>
    <w:p w:rsidR="00E92CFE" w:rsidRDefault="00E92CFE">
      <w:pPr>
        <w:pStyle w:val="33"/>
        <w:spacing w:line="360" w:lineRule="exact"/>
        <w:ind w:leftChars="0" w:left="0" w:firstLineChars="228" w:firstLine="479"/>
        <w:rPr>
          <w:color w:val="000000"/>
          <w:sz w:val="21"/>
          <w:szCs w:val="21"/>
        </w:rPr>
      </w:pPr>
    </w:p>
    <w:p w:rsidR="00E92CFE" w:rsidRDefault="00E92CFE">
      <w:pPr>
        <w:spacing w:line="360" w:lineRule="exact"/>
        <w:ind w:firstLineChars="2600" w:firstLine="5460"/>
        <w:rPr>
          <w:color w:val="000000"/>
          <w:szCs w:val="21"/>
        </w:rPr>
      </w:pPr>
    </w:p>
    <w:p w:rsidR="00E92CFE" w:rsidRDefault="008D2938">
      <w:pPr>
        <w:widowControl/>
        <w:jc w:val="left"/>
        <w:rPr>
          <w:rFonts w:ascii="Times New Roman" w:hAnsi="Times New Roman" w:cs="宋体"/>
          <w:color w:val="000000"/>
          <w:sz w:val="28"/>
          <w:szCs w:val="28"/>
        </w:rPr>
      </w:pPr>
      <w:r>
        <w:rPr>
          <w:color w:val="000000"/>
          <w:sz w:val="28"/>
          <w:szCs w:val="28"/>
        </w:rPr>
        <w:br w:type="page"/>
      </w:r>
      <w:bookmarkStart w:id="5097" w:name="_Toc195508883"/>
      <w:bookmarkStart w:id="5098" w:name="_Toc168287370"/>
      <w:bookmarkStart w:id="5099" w:name="_Toc210355576"/>
      <w:bookmarkStart w:id="5100" w:name="_Toc210327714"/>
      <w:bookmarkStart w:id="5101" w:name="_Toc276715159"/>
      <w:bookmarkStart w:id="5102" w:name="_Toc336245954"/>
      <w:bookmarkStart w:id="5103" w:name="_Toc210364900"/>
    </w:p>
    <w:p w:rsidR="00E92CFE" w:rsidRDefault="008D2938">
      <w:pPr>
        <w:pStyle w:val="WG2181"/>
        <w:jc w:val="left"/>
        <w:rPr>
          <w:rFonts w:ascii="黑体" w:eastAsia="黑体" w:hAnsi="黑体"/>
          <w:b w:val="0"/>
          <w:bCs w:val="0"/>
          <w:sz w:val="28"/>
          <w:szCs w:val="28"/>
        </w:rPr>
      </w:pPr>
      <w:bookmarkStart w:id="5104" w:name="_Toc1677740860"/>
      <w:bookmarkStart w:id="5105" w:name="_Toc1474739205"/>
      <w:bookmarkStart w:id="5106" w:name="_Toc24402"/>
      <w:bookmarkStart w:id="5107" w:name="_Toc28332"/>
      <w:bookmarkStart w:id="5108" w:name="_Toc199514996"/>
      <w:bookmarkStart w:id="5109" w:name="_Toc1526744098"/>
      <w:bookmarkStart w:id="5110" w:name="_Toc388"/>
      <w:bookmarkStart w:id="5111" w:name="_Toc601152758"/>
      <w:bookmarkStart w:id="5112" w:name="_Toc2087755065"/>
      <w:bookmarkStart w:id="5113" w:name="_Toc125820523"/>
      <w:bookmarkStart w:id="5114" w:name="_Toc271593952"/>
      <w:bookmarkStart w:id="5115" w:name="_Toc318571752"/>
      <w:bookmarkEnd w:id="5097"/>
      <w:bookmarkEnd w:id="5098"/>
      <w:bookmarkEnd w:id="5099"/>
      <w:bookmarkEnd w:id="5100"/>
      <w:bookmarkEnd w:id="5101"/>
      <w:bookmarkEnd w:id="5102"/>
      <w:bookmarkEnd w:id="5103"/>
      <w:r>
        <w:rPr>
          <w:rFonts w:ascii="黑体" w:eastAsia="黑体" w:hAnsi="黑体" w:hint="eastAsia"/>
          <w:b w:val="0"/>
          <w:bCs w:val="0"/>
          <w:sz w:val="28"/>
          <w:szCs w:val="28"/>
        </w:rPr>
        <w:lastRenderedPageBreak/>
        <w:t>三、联合体协议书</w:t>
      </w:r>
      <w:bookmarkEnd w:id="5104"/>
      <w:bookmarkEnd w:id="5105"/>
      <w:bookmarkEnd w:id="5106"/>
      <w:bookmarkEnd w:id="5107"/>
      <w:bookmarkEnd w:id="5108"/>
      <w:bookmarkEnd w:id="5109"/>
      <w:bookmarkEnd w:id="5110"/>
      <w:bookmarkEnd w:id="5111"/>
      <w:bookmarkEnd w:id="5112"/>
      <w:bookmarkEnd w:id="5113"/>
      <w:bookmarkEnd w:id="5114"/>
      <w:bookmarkEnd w:id="5115"/>
    </w:p>
    <w:p w:rsidR="00E92CFE" w:rsidRDefault="008D2938">
      <w:pPr>
        <w:pStyle w:val="WG3180"/>
        <w:outlineLvl w:val="9"/>
        <w:rPr>
          <w:b w:val="0"/>
          <w:bCs w:val="0"/>
          <w:color w:val="000000"/>
          <w:sz w:val="28"/>
          <w:szCs w:val="28"/>
        </w:rPr>
      </w:pPr>
      <w:bookmarkStart w:id="5116" w:name="_Toc20783"/>
      <w:bookmarkStart w:id="5117" w:name="_Toc884777315"/>
      <w:bookmarkStart w:id="5118" w:name="_Toc6660"/>
      <w:bookmarkStart w:id="5119" w:name="_Toc1888899364"/>
      <w:bookmarkStart w:id="5120" w:name="_Toc1386679636"/>
      <w:bookmarkStart w:id="5121" w:name="_Toc15696"/>
      <w:bookmarkStart w:id="5122" w:name="_Toc796518021"/>
      <w:bookmarkStart w:id="5123" w:name="_Toc328333839"/>
      <w:bookmarkStart w:id="5124" w:name="_Toc1040683896"/>
      <w:bookmarkStart w:id="5125" w:name="_Toc471634676"/>
      <w:bookmarkStart w:id="5126" w:name="_Toc1020960765"/>
      <w:bookmarkStart w:id="5127" w:name="_Toc6230"/>
      <w:bookmarkStart w:id="5128" w:name="_Toc374986982"/>
      <w:r>
        <w:rPr>
          <w:rFonts w:ascii="黑体" w:eastAsia="黑体" w:hAnsi="黑体" w:cs="黑体" w:hint="eastAsia"/>
          <w:b w:val="0"/>
          <w:bCs w:val="0"/>
          <w:color w:val="000000"/>
          <w:sz w:val="28"/>
          <w:szCs w:val="28"/>
        </w:rPr>
        <w:t>联合体协议书</w:t>
      </w:r>
      <w:bookmarkEnd w:id="5116"/>
      <w:bookmarkEnd w:id="5117"/>
      <w:bookmarkEnd w:id="5118"/>
      <w:bookmarkEnd w:id="5119"/>
      <w:bookmarkEnd w:id="5120"/>
      <w:bookmarkEnd w:id="5121"/>
      <w:bookmarkEnd w:id="5122"/>
      <w:bookmarkEnd w:id="5123"/>
      <w:bookmarkEnd w:id="5124"/>
      <w:bookmarkEnd w:id="5125"/>
      <w:bookmarkEnd w:id="5126"/>
      <w:bookmarkEnd w:id="5127"/>
      <w:bookmarkEnd w:id="5128"/>
    </w:p>
    <w:p w:rsidR="00E92CFE" w:rsidRDefault="008D2938">
      <w:pPr>
        <w:spacing w:line="500" w:lineRule="exact"/>
        <w:ind w:firstLine="400"/>
        <w:rPr>
          <w:rFonts w:ascii="宋体" w:cs="宋体"/>
          <w:szCs w:val="21"/>
        </w:rPr>
      </w:pPr>
      <w:r>
        <w:rPr>
          <w:rFonts w:ascii="宋体" w:hAnsi="宋体" w:cs="宋体"/>
          <w:color w:val="000000"/>
          <w:szCs w:val="21"/>
        </w:rPr>
        <w:t>_______________</w:t>
      </w:r>
      <w:r>
        <w:rPr>
          <w:rFonts w:ascii="宋体" w:hAnsi="宋体" w:cs="宋体" w:hint="eastAsia"/>
          <w:color w:val="000000"/>
          <w:szCs w:val="21"/>
        </w:rPr>
        <w:t>（所有成员单位名称）自愿组</w:t>
      </w:r>
      <w:r>
        <w:rPr>
          <w:rFonts w:ascii="宋体" w:hAnsi="宋体" w:cs="宋体" w:hint="eastAsia"/>
          <w:szCs w:val="21"/>
        </w:rPr>
        <w:t>成</w:t>
      </w:r>
      <w:r>
        <w:rPr>
          <w:rFonts w:ascii="宋体" w:hAnsi="宋体" w:cs="宋体"/>
          <w:szCs w:val="21"/>
        </w:rPr>
        <w:t>______________</w:t>
      </w:r>
      <w:r>
        <w:rPr>
          <w:rFonts w:ascii="宋体" w:hAnsi="宋体" w:cs="宋体" w:hint="eastAsia"/>
          <w:szCs w:val="21"/>
        </w:rPr>
        <w:t>（联合体名称）联合体，共同参加</w:t>
      </w:r>
      <w:r>
        <w:rPr>
          <w:rFonts w:ascii="宋体" w:hAnsi="宋体" w:cs="宋体"/>
          <w:szCs w:val="21"/>
        </w:rPr>
        <w:t>__________</w:t>
      </w:r>
      <w:r>
        <w:rPr>
          <w:rFonts w:ascii="宋体" w:hAnsi="宋体" w:cs="宋体" w:hint="eastAsia"/>
          <w:szCs w:val="21"/>
        </w:rPr>
        <w:t>（项目名称）</w:t>
      </w:r>
      <w:r>
        <w:rPr>
          <w:rFonts w:ascii="宋体" w:hAnsi="宋体" w:cs="宋体"/>
          <w:szCs w:val="21"/>
        </w:rPr>
        <w:t>________</w:t>
      </w:r>
      <w:r>
        <w:rPr>
          <w:rFonts w:ascii="宋体" w:hAnsi="宋体" w:hint="eastAsia"/>
        </w:rPr>
        <w:t>（</w:t>
      </w:r>
      <w:r>
        <w:rPr>
          <w:rFonts w:ascii="Times New Roman" w:hAnsi="Times New Roman" w:hint="eastAsia"/>
          <w:szCs w:val="21"/>
        </w:rPr>
        <w:t>标段名称</w:t>
      </w:r>
      <w:r>
        <w:rPr>
          <w:rFonts w:ascii="宋体" w:hAnsi="宋体" w:hint="eastAsia"/>
        </w:rPr>
        <w:t>）</w:t>
      </w:r>
      <w:r>
        <w:rPr>
          <w:rFonts w:ascii="宋体" w:hAnsi="宋体" w:hint="eastAsia"/>
          <w:u w:val="single"/>
        </w:rPr>
        <w:t xml:space="preserve">       </w:t>
      </w:r>
      <w:r>
        <w:rPr>
          <w:rFonts w:ascii="宋体" w:hAnsi="宋体" w:cs="宋体" w:hint="eastAsia"/>
          <w:szCs w:val="21"/>
        </w:rPr>
        <w:t>（施工总价承包</w:t>
      </w:r>
      <w:r>
        <w:rPr>
          <w:rFonts w:ascii="宋体" w:hAnsi="宋体" w:cs="宋体"/>
          <w:szCs w:val="21"/>
        </w:rPr>
        <w:t>/</w:t>
      </w:r>
      <w:r>
        <w:rPr>
          <w:rFonts w:ascii="宋体" w:hAnsi="宋体" w:cs="宋体" w:hint="eastAsia"/>
          <w:szCs w:val="21"/>
        </w:rPr>
        <w:t>施工单价承包）投标。现就联合体投标事宜订立如下协议。</w:t>
      </w:r>
    </w:p>
    <w:p w:rsidR="00E92CFE" w:rsidRDefault="008D2938">
      <w:pPr>
        <w:spacing w:line="500" w:lineRule="exact"/>
        <w:ind w:firstLine="400"/>
        <w:rPr>
          <w:rFonts w:ascii="宋体" w:cs="宋体"/>
          <w:color w:val="000000"/>
          <w:szCs w:val="21"/>
        </w:rPr>
      </w:pPr>
      <w:r>
        <w:rPr>
          <w:rFonts w:ascii="宋体" w:hAnsi="宋体" w:cs="宋体"/>
          <w:szCs w:val="21"/>
        </w:rPr>
        <w:t>1</w:t>
      </w:r>
      <w:r>
        <w:rPr>
          <w:rFonts w:ascii="宋体" w:hAnsi="宋体" w:cs="宋体" w:hint="eastAsia"/>
          <w:szCs w:val="21"/>
        </w:rPr>
        <w:t>.</w:t>
      </w:r>
      <w:r>
        <w:rPr>
          <w:rFonts w:ascii="宋体" w:hAnsi="宋体" w:cs="宋体"/>
          <w:szCs w:val="21"/>
        </w:rPr>
        <w:t xml:space="preserve"> _______________</w:t>
      </w:r>
      <w:r>
        <w:rPr>
          <w:rFonts w:ascii="宋体" w:hAnsi="宋体" w:cs="宋体" w:hint="eastAsia"/>
          <w:szCs w:val="21"/>
        </w:rPr>
        <w:t>（某成员单位名称）为</w:t>
      </w:r>
      <w:r>
        <w:rPr>
          <w:rFonts w:ascii="宋体" w:hAnsi="宋体" w:cs="宋体"/>
          <w:szCs w:val="21"/>
        </w:rPr>
        <w:t>______________</w:t>
      </w:r>
      <w:r>
        <w:rPr>
          <w:rFonts w:ascii="宋体" w:hAnsi="宋体" w:cs="宋体" w:hint="eastAsia"/>
          <w:szCs w:val="21"/>
        </w:rPr>
        <w:t>（联合体名</w:t>
      </w:r>
      <w:r>
        <w:rPr>
          <w:rFonts w:ascii="宋体" w:hAnsi="宋体" w:cs="宋体" w:hint="eastAsia"/>
          <w:color w:val="000000"/>
          <w:szCs w:val="21"/>
        </w:rPr>
        <w:t>称）牵头人。</w:t>
      </w:r>
    </w:p>
    <w:p w:rsidR="00E92CFE" w:rsidRDefault="008D2938">
      <w:pPr>
        <w:spacing w:line="500" w:lineRule="exact"/>
        <w:ind w:firstLine="400"/>
        <w:rPr>
          <w:rFonts w:ascii="宋体" w:hAnsi="宋体" w:cs="宋体"/>
          <w:szCs w:val="21"/>
        </w:rPr>
      </w:pPr>
      <w:r>
        <w:rPr>
          <w:rFonts w:ascii="宋体" w:hAnsi="宋体" w:cs="宋体"/>
          <w:color w:val="000000"/>
          <w:szCs w:val="21"/>
        </w:rPr>
        <w:t>2</w:t>
      </w:r>
      <w:r>
        <w:rPr>
          <w:rFonts w:ascii="宋体" w:hAnsi="宋体" w:cs="宋体" w:hint="eastAsia"/>
          <w:color w:val="000000"/>
          <w:szCs w:val="21"/>
        </w:rPr>
        <w:t>.</w:t>
      </w:r>
      <w:r>
        <w:rPr>
          <w:rFonts w:ascii="宋体" w:hAnsi="宋体" w:cs="宋体" w:hint="eastAsia"/>
          <w:szCs w:val="21"/>
        </w:rPr>
        <w:t>联合体各成员授权牵头人代表联合体参加投标活动，签署文件，提交和接收相关的资料、信息及指示，进行合同谈判活动，负责合同实施阶段的组织和协调工作，以及处理与本招标项目有关的一切事宜。</w:t>
      </w:r>
    </w:p>
    <w:p w:rsidR="00E92CFE" w:rsidRDefault="008D2938">
      <w:pPr>
        <w:spacing w:line="500" w:lineRule="exact"/>
        <w:ind w:firstLine="400"/>
        <w:rPr>
          <w:rFonts w:ascii="宋体" w:cs="宋体"/>
          <w:color w:val="000000"/>
          <w:szCs w:val="21"/>
        </w:rPr>
      </w:pPr>
      <w:r>
        <w:rPr>
          <w:rFonts w:ascii="宋体" w:hAnsi="宋体" w:cs="宋体"/>
          <w:color w:val="000000"/>
          <w:szCs w:val="21"/>
        </w:rPr>
        <w:t>3</w:t>
      </w:r>
      <w:r>
        <w:rPr>
          <w:rFonts w:ascii="宋体" w:hAnsi="宋体" w:cs="宋体" w:hint="eastAsia"/>
          <w:color w:val="000000"/>
          <w:szCs w:val="21"/>
        </w:rPr>
        <w:t>.联合体牵头人在本项目中签署的一切文件和处理的一切事宜，联合体各成员均予以承认。联合体各成员将严格按照招标文件、投标文件和合同的要求全面履行义务，并向招标人承担连带责任。</w:t>
      </w:r>
    </w:p>
    <w:p w:rsidR="00E92CFE" w:rsidRDefault="008D2938">
      <w:pPr>
        <w:spacing w:line="500" w:lineRule="exact"/>
        <w:ind w:firstLine="400"/>
        <w:rPr>
          <w:rFonts w:ascii="宋体" w:cs="宋体"/>
          <w:color w:val="000000"/>
          <w:szCs w:val="21"/>
        </w:rPr>
      </w:pPr>
      <w:r>
        <w:rPr>
          <w:rFonts w:ascii="宋体" w:hAnsi="宋体" w:cs="宋体"/>
          <w:color w:val="000000"/>
          <w:szCs w:val="21"/>
        </w:rPr>
        <w:t>4</w:t>
      </w:r>
      <w:r>
        <w:rPr>
          <w:rFonts w:ascii="宋体" w:hAnsi="宋体" w:cs="宋体" w:hint="eastAsia"/>
          <w:color w:val="000000"/>
          <w:szCs w:val="21"/>
        </w:rPr>
        <w:t>.联合体各成员单位内部的职责分工如下：</w:t>
      </w:r>
      <w:r>
        <w:rPr>
          <w:rFonts w:ascii="宋体" w:hAnsi="宋体" w:cs="宋体"/>
          <w:color w:val="000000"/>
          <w:szCs w:val="21"/>
        </w:rPr>
        <w:t>_______________________</w:t>
      </w:r>
      <w:r>
        <w:rPr>
          <w:rFonts w:ascii="宋体" w:hAnsi="宋体" w:cs="宋体" w:hint="eastAsia"/>
          <w:color w:val="000000"/>
          <w:szCs w:val="21"/>
        </w:rPr>
        <w:t>。</w:t>
      </w:r>
    </w:p>
    <w:p w:rsidR="00E92CFE" w:rsidRDefault="008D2938">
      <w:pPr>
        <w:spacing w:line="500" w:lineRule="exact"/>
        <w:ind w:firstLine="400"/>
        <w:rPr>
          <w:rFonts w:ascii="宋体" w:cs="宋体"/>
          <w:color w:val="000000"/>
          <w:szCs w:val="21"/>
        </w:rPr>
      </w:pPr>
      <w:r>
        <w:rPr>
          <w:rFonts w:ascii="宋体" w:hAnsi="宋体" w:cs="宋体"/>
          <w:color w:val="000000"/>
          <w:szCs w:val="21"/>
        </w:rPr>
        <w:t>5</w:t>
      </w:r>
      <w:r>
        <w:rPr>
          <w:rFonts w:ascii="宋体" w:hAnsi="宋体" w:cs="宋体" w:hint="eastAsia"/>
          <w:color w:val="000000"/>
          <w:szCs w:val="21"/>
        </w:rPr>
        <w:t>.本协议书自所有成员单位法定代表人签字</w:t>
      </w:r>
      <w:r>
        <w:rPr>
          <w:rFonts w:ascii="Times New Roman" w:hAnsi="Times New Roman" w:hint="eastAsia"/>
          <w:color w:val="000000"/>
          <w:szCs w:val="21"/>
        </w:rPr>
        <w:t>或其委托代理人签字</w:t>
      </w:r>
      <w:r>
        <w:rPr>
          <w:rFonts w:ascii="宋体" w:hAnsi="宋体" w:cs="宋体" w:hint="eastAsia"/>
          <w:color w:val="000000"/>
          <w:szCs w:val="21"/>
        </w:rPr>
        <w:t>并加盖单位章之日起生效，合同履行完毕后自动失效。</w:t>
      </w:r>
    </w:p>
    <w:p w:rsidR="00E92CFE" w:rsidRDefault="008D2938">
      <w:pPr>
        <w:spacing w:line="500" w:lineRule="exact"/>
        <w:ind w:firstLine="400"/>
        <w:rPr>
          <w:rFonts w:ascii="宋体" w:cs="宋体"/>
          <w:color w:val="000000"/>
          <w:szCs w:val="21"/>
        </w:rPr>
      </w:pPr>
      <w:r>
        <w:rPr>
          <w:rFonts w:ascii="宋体" w:hAnsi="宋体" w:cs="宋体"/>
          <w:color w:val="000000"/>
          <w:szCs w:val="21"/>
        </w:rPr>
        <w:t>6</w:t>
      </w:r>
      <w:r>
        <w:rPr>
          <w:rFonts w:ascii="宋体" w:hAnsi="宋体" w:cs="宋体" w:hint="eastAsia"/>
          <w:color w:val="000000"/>
          <w:szCs w:val="21"/>
        </w:rPr>
        <w:t>.本协议书一式</w:t>
      </w:r>
      <w:r>
        <w:rPr>
          <w:rFonts w:ascii="宋体" w:hAnsi="宋体" w:cs="宋体"/>
          <w:color w:val="000000"/>
          <w:szCs w:val="21"/>
        </w:rPr>
        <w:t>_______</w:t>
      </w:r>
      <w:r>
        <w:rPr>
          <w:rFonts w:ascii="宋体" w:hAnsi="宋体" w:cs="宋体" w:hint="eastAsia"/>
          <w:color w:val="000000"/>
          <w:szCs w:val="21"/>
        </w:rPr>
        <w:t>份，联合体成员和招标人各执一份。</w:t>
      </w:r>
    </w:p>
    <w:p w:rsidR="00E92CFE" w:rsidRDefault="00E92CFE">
      <w:pPr>
        <w:spacing w:line="500" w:lineRule="exact"/>
        <w:ind w:firstLineChars="1630" w:firstLine="3423"/>
        <w:rPr>
          <w:rFonts w:ascii="宋体" w:cs="宋体"/>
          <w:color w:val="000000"/>
          <w:szCs w:val="21"/>
        </w:rPr>
      </w:pPr>
    </w:p>
    <w:p w:rsidR="00E92CFE" w:rsidRDefault="008D2938">
      <w:pPr>
        <w:wordWrap w:val="0"/>
        <w:topLinePunct/>
        <w:spacing w:line="440" w:lineRule="exact"/>
        <w:ind w:firstLine="402"/>
        <w:jc w:val="right"/>
        <w:rPr>
          <w:rFonts w:ascii="Times New Roman" w:hAnsi="Times New Roman"/>
          <w:color w:val="000000"/>
          <w:szCs w:val="21"/>
        </w:rPr>
      </w:pPr>
      <w:r>
        <w:rPr>
          <w:rFonts w:ascii="Times New Roman" w:hAnsi="Times New Roman" w:hint="eastAsia"/>
          <w:color w:val="000000"/>
          <w:szCs w:val="21"/>
        </w:rPr>
        <w:t>联合体牵头人名称：</w:t>
      </w:r>
      <w:r>
        <w:rPr>
          <w:rFonts w:ascii="宋体" w:hAnsi="宋体"/>
          <w:u w:val="single"/>
        </w:rPr>
        <w:t xml:space="preserve">              </w:t>
      </w:r>
      <w:r>
        <w:rPr>
          <w:rFonts w:ascii="Times New Roman" w:hAnsi="Times New Roman" w:hint="eastAsia"/>
          <w:color w:val="000000"/>
          <w:szCs w:val="21"/>
        </w:rPr>
        <w:t>（盖单位章）</w:t>
      </w:r>
    </w:p>
    <w:p w:rsidR="00E92CFE" w:rsidRDefault="008D2938">
      <w:pPr>
        <w:topLinePunct/>
        <w:spacing w:line="440" w:lineRule="exact"/>
        <w:ind w:firstLine="400"/>
        <w:jc w:val="right"/>
        <w:rPr>
          <w:rFonts w:ascii="Times New Roman" w:hAnsi="Times New Roman"/>
          <w:color w:val="000000"/>
          <w:szCs w:val="21"/>
        </w:rPr>
      </w:pPr>
      <w:r>
        <w:rPr>
          <w:rFonts w:ascii="Times New Roman" w:hAnsi="Times New Roman" w:hint="eastAsia"/>
          <w:color w:val="000000"/>
          <w:szCs w:val="21"/>
        </w:rPr>
        <w:t>法定代表人：</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Times New Roman" w:hAnsi="Times New Roman" w:hint="eastAsia"/>
          <w:color w:val="000000"/>
          <w:szCs w:val="21"/>
        </w:rPr>
        <w:t>（签字）</w:t>
      </w:r>
    </w:p>
    <w:p w:rsidR="00E92CFE" w:rsidRDefault="008D2938">
      <w:pPr>
        <w:wordWrap w:val="0"/>
        <w:topLinePunct/>
        <w:spacing w:line="440" w:lineRule="exact"/>
        <w:ind w:firstLine="402"/>
        <w:jc w:val="right"/>
        <w:rPr>
          <w:rFonts w:ascii="Times New Roman" w:hAnsi="Times New Roman"/>
          <w:color w:val="000000"/>
          <w:szCs w:val="21"/>
        </w:rPr>
      </w:pPr>
      <w:r>
        <w:rPr>
          <w:rFonts w:ascii="Times New Roman" w:hAnsi="Times New Roman" w:hint="eastAsia"/>
          <w:color w:val="000000"/>
          <w:szCs w:val="21"/>
        </w:rPr>
        <w:t>联合体成员名称：</w:t>
      </w:r>
      <w:r>
        <w:rPr>
          <w:rFonts w:ascii="宋体" w:hAnsi="宋体"/>
          <w:u w:val="single"/>
        </w:rPr>
        <w:t xml:space="preserve">                </w:t>
      </w:r>
      <w:r>
        <w:rPr>
          <w:rFonts w:ascii="Times New Roman" w:hAnsi="Times New Roman" w:hint="eastAsia"/>
          <w:color w:val="000000"/>
          <w:szCs w:val="21"/>
        </w:rPr>
        <w:t>（盖单位章）</w:t>
      </w:r>
    </w:p>
    <w:p w:rsidR="00E92CFE" w:rsidRDefault="008D2938">
      <w:pPr>
        <w:topLinePunct/>
        <w:spacing w:line="440" w:lineRule="exact"/>
        <w:ind w:firstLine="400"/>
        <w:jc w:val="right"/>
        <w:rPr>
          <w:rFonts w:ascii="Times New Roman" w:hAnsi="Times New Roman"/>
          <w:color w:val="000000"/>
          <w:szCs w:val="21"/>
        </w:rPr>
      </w:pPr>
      <w:r>
        <w:rPr>
          <w:rFonts w:ascii="Times New Roman" w:hAnsi="Times New Roman" w:hint="eastAsia"/>
          <w:color w:val="000000"/>
          <w:szCs w:val="21"/>
        </w:rPr>
        <w:t>法定代表人：</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Times New Roman" w:hAnsi="Times New Roman" w:hint="eastAsia"/>
          <w:color w:val="000000"/>
          <w:szCs w:val="21"/>
        </w:rPr>
        <w:t>（签字）</w:t>
      </w:r>
    </w:p>
    <w:p w:rsidR="00E92CFE" w:rsidRDefault="008D2938">
      <w:pPr>
        <w:wordWrap w:val="0"/>
        <w:topLinePunct/>
        <w:spacing w:line="440" w:lineRule="exact"/>
        <w:ind w:firstLine="402"/>
        <w:jc w:val="right"/>
        <w:rPr>
          <w:rFonts w:ascii="Times New Roman" w:hAnsi="Times New Roman"/>
          <w:color w:val="000000"/>
          <w:szCs w:val="21"/>
        </w:rPr>
      </w:pPr>
      <w:r>
        <w:rPr>
          <w:rFonts w:ascii="Times New Roman" w:hAnsi="Times New Roman" w:hint="eastAsia"/>
          <w:color w:val="000000"/>
          <w:szCs w:val="21"/>
        </w:rPr>
        <w:t>联合体成员名称：</w:t>
      </w:r>
      <w:r>
        <w:rPr>
          <w:rFonts w:ascii="宋体" w:hAnsi="宋体"/>
          <w:u w:val="single"/>
        </w:rPr>
        <w:t xml:space="preserve">                </w:t>
      </w:r>
      <w:r>
        <w:rPr>
          <w:rFonts w:ascii="Times New Roman" w:hAnsi="Times New Roman" w:hint="eastAsia"/>
          <w:color w:val="000000"/>
          <w:szCs w:val="21"/>
        </w:rPr>
        <w:t>（盖单位章）</w:t>
      </w:r>
    </w:p>
    <w:p w:rsidR="00E92CFE" w:rsidRDefault="008D2938">
      <w:pPr>
        <w:spacing w:line="500" w:lineRule="exact"/>
        <w:ind w:firstLineChars="2017" w:firstLine="4236"/>
        <w:jc w:val="left"/>
        <w:rPr>
          <w:rFonts w:ascii="Times New Roman" w:hAnsi="Times New Roman"/>
          <w:color w:val="000000"/>
          <w:szCs w:val="21"/>
        </w:rPr>
      </w:pPr>
      <w:r>
        <w:rPr>
          <w:rFonts w:ascii="Times New Roman" w:hAnsi="Times New Roman" w:hint="eastAsia"/>
          <w:color w:val="000000"/>
          <w:szCs w:val="21"/>
        </w:rPr>
        <w:t>法定代表人：</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Times New Roman" w:hAnsi="Times New Roman" w:hint="eastAsia"/>
          <w:color w:val="000000"/>
          <w:szCs w:val="21"/>
        </w:rPr>
        <w:t>（签字）</w:t>
      </w:r>
    </w:p>
    <w:p w:rsidR="00E92CFE" w:rsidRDefault="008D2938">
      <w:pPr>
        <w:spacing w:line="500" w:lineRule="exact"/>
        <w:ind w:firstLineChars="2417" w:firstLine="5076"/>
        <w:jc w:val="left"/>
        <w:rPr>
          <w:rFonts w:ascii="宋体" w:cs="宋体"/>
          <w:color w:val="000000"/>
          <w:szCs w:val="21"/>
        </w:rPr>
      </w:pPr>
      <w:r>
        <w:rPr>
          <w:rFonts w:ascii="宋体" w:hAnsi="宋体" w:cs="宋体" w:hint="eastAsia"/>
          <w:color w:val="000000"/>
          <w:szCs w:val="21"/>
        </w:rPr>
        <w:t>……</w:t>
      </w:r>
      <w:r>
        <w:rPr>
          <w:rFonts w:ascii="宋体" w:hAnsi="宋体" w:cs="宋体"/>
          <w:color w:val="000000"/>
          <w:szCs w:val="21"/>
        </w:rPr>
        <w:t xml:space="preserve"> </w:t>
      </w:r>
    </w:p>
    <w:p w:rsidR="00E92CFE" w:rsidRDefault="008D2938">
      <w:pPr>
        <w:spacing w:line="500" w:lineRule="exact"/>
        <w:ind w:leftChars="171" w:left="359"/>
        <w:jc w:val="right"/>
        <w:rPr>
          <w:rFonts w:ascii="宋体" w:cs="宋体"/>
          <w:szCs w:val="21"/>
        </w:rPr>
      </w:pPr>
      <w:r>
        <w:rPr>
          <w:rFonts w:ascii="宋体" w:hAnsi="宋体" w:cs="宋体"/>
          <w:color w:val="000000"/>
          <w:szCs w:val="21"/>
        </w:rPr>
        <w:t>___</w:t>
      </w:r>
      <w:r>
        <w:rPr>
          <w:rFonts w:ascii="宋体" w:hAnsi="宋体" w:cs="宋体"/>
          <w:szCs w:val="21"/>
        </w:rPr>
        <w:t>______</w:t>
      </w:r>
      <w:r>
        <w:rPr>
          <w:rFonts w:ascii="宋体" w:hAnsi="宋体" w:cs="宋体" w:hint="eastAsia"/>
          <w:szCs w:val="21"/>
        </w:rPr>
        <w:t>年</w:t>
      </w:r>
      <w:r>
        <w:rPr>
          <w:rFonts w:ascii="宋体" w:hAnsi="宋体" w:cs="宋体"/>
          <w:szCs w:val="21"/>
        </w:rPr>
        <w:t>________</w:t>
      </w:r>
      <w:r>
        <w:rPr>
          <w:rFonts w:ascii="宋体" w:hAnsi="宋体" w:cs="宋体" w:hint="eastAsia"/>
          <w:szCs w:val="21"/>
        </w:rPr>
        <w:t>月</w:t>
      </w:r>
      <w:r>
        <w:rPr>
          <w:rFonts w:ascii="宋体" w:hAnsi="宋体" w:cs="宋体"/>
          <w:szCs w:val="21"/>
        </w:rPr>
        <w:t>_______</w:t>
      </w:r>
      <w:r>
        <w:rPr>
          <w:rFonts w:ascii="宋体" w:hAnsi="宋体" w:cs="宋体" w:hint="eastAsia"/>
          <w:szCs w:val="21"/>
        </w:rPr>
        <w:t>日</w:t>
      </w:r>
    </w:p>
    <w:p w:rsidR="00E92CFE" w:rsidRDefault="008D2938">
      <w:pPr>
        <w:spacing w:line="320" w:lineRule="exact"/>
        <w:rPr>
          <w:rFonts w:ascii="宋体" w:hAnsi="宋体" w:cs="宋体"/>
          <w:szCs w:val="21"/>
        </w:rPr>
      </w:pPr>
      <w:r>
        <w:rPr>
          <w:rFonts w:ascii="宋体" w:hAnsi="宋体" w:hint="eastAsia"/>
        </w:rPr>
        <w:t>备注：</w:t>
      </w:r>
      <w:r>
        <w:rPr>
          <w:rFonts w:ascii="宋体" w:hAnsi="宋体" w:cs="宋体" w:hint="eastAsia"/>
          <w:szCs w:val="21"/>
        </w:rPr>
        <w:t>1.本协议书由委托代理人签字的，应附法定代表人签字的授权委托书。</w:t>
      </w:r>
    </w:p>
    <w:p w:rsidR="00E92CFE" w:rsidRDefault="008D2938">
      <w:pPr>
        <w:spacing w:line="320" w:lineRule="exact"/>
        <w:ind w:firstLineChars="300" w:firstLine="630"/>
        <w:rPr>
          <w:rFonts w:ascii="宋体" w:hAnsi="宋体" w:cs="宋体"/>
          <w:szCs w:val="21"/>
        </w:rPr>
      </w:pPr>
      <w:r>
        <w:rPr>
          <w:rFonts w:ascii="宋体" w:hAnsi="宋体" w:cs="宋体" w:hint="eastAsia"/>
          <w:szCs w:val="21"/>
        </w:rPr>
        <w:t>2.未采用联合体的，不需联合体协议书，也无须盖单位章和签字。</w:t>
      </w:r>
    </w:p>
    <w:p w:rsidR="00E92CFE" w:rsidRDefault="008D2938">
      <w:pPr>
        <w:spacing w:line="320" w:lineRule="exact"/>
        <w:ind w:firstLineChars="300" w:firstLine="630"/>
        <w:rPr>
          <w:rFonts w:ascii="宋体" w:hAnsi="宋体" w:cs="宋体"/>
          <w:szCs w:val="21"/>
        </w:rPr>
      </w:pPr>
      <w:r>
        <w:rPr>
          <w:rFonts w:ascii="宋体" w:hAnsi="宋体" w:cs="宋体" w:hint="eastAsia"/>
          <w:szCs w:val="21"/>
        </w:rPr>
        <w:t>3.采用资格预审方式的，联合体协议书使用资格预审文件中的联合体协议书。</w:t>
      </w:r>
    </w:p>
    <w:p w:rsidR="00E92CFE" w:rsidRDefault="008D2938">
      <w:pPr>
        <w:tabs>
          <w:tab w:val="left" w:pos="540"/>
        </w:tabs>
        <w:spacing w:line="360" w:lineRule="exact"/>
        <w:ind w:firstLineChars="200" w:firstLine="420"/>
        <w:rPr>
          <w:rFonts w:ascii="Times New Roman" w:hAnsi="Times New Roman"/>
          <w:color w:val="000000"/>
          <w:szCs w:val="21"/>
        </w:rPr>
      </w:pPr>
      <w:r>
        <w:rPr>
          <w:rFonts w:ascii="Times New Roman" w:hAnsi="Times New Roman"/>
          <w:color w:val="000000"/>
          <w:szCs w:val="21"/>
        </w:rPr>
        <w:br w:type="page"/>
      </w:r>
    </w:p>
    <w:p w:rsidR="00E92CFE" w:rsidRDefault="008D2938">
      <w:pPr>
        <w:pStyle w:val="WG2181"/>
        <w:rPr>
          <w:rFonts w:ascii="黑体" w:eastAsia="黑体" w:hAnsi="黑体"/>
          <w:b w:val="0"/>
          <w:bCs w:val="0"/>
          <w:color w:val="auto"/>
          <w:sz w:val="28"/>
          <w:szCs w:val="28"/>
        </w:rPr>
      </w:pPr>
      <w:bookmarkStart w:id="5129" w:name="_Toc1545207353"/>
      <w:bookmarkStart w:id="5130" w:name="_Toc336245958"/>
      <w:bookmarkStart w:id="5131" w:name="_Toc5502"/>
      <w:bookmarkStart w:id="5132" w:name="_Toc1306585748"/>
      <w:bookmarkStart w:id="5133" w:name="_Toc168287374"/>
      <w:bookmarkStart w:id="5134" w:name="_Toc210327718"/>
      <w:bookmarkStart w:id="5135" w:name="_Toc18061"/>
      <w:bookmarkStart w:id="5136" w:name="_Toc1587880192"/>
      <w:bookmarkStart w:id="5137" w:name="_Toc277917708"/>
      <w:bookmarkStart w:id="5138" w:name="_Toc505415452"/>
      <w:bookmarkStart w:id="5139" w:name="_Toc112041688"/>
      <w:bookmarkStart w:id="5140" w:name="_Toc195508887"/>
      <w:bookmarkStart w:id="5141" w:name="_Toc166487940"/>
      <w:bookmarkStart w:id="5142" w:name="_Toc276715163"/>
      <w:bookmarkStart w:id="5143" w:name="_Toc210364904"/>
      <w:bookmarkStart w:id="5144" w:name="_Toc1654835734"/>
      <w:bookmarkStart w:id="5145" w:name="_Toc592864108"/>
      <w:bookmarkStart w:id="5146" w:name="_Toc1371478028"/>
      <w:bookmarkStart w:id="5147" w:name="_Toc24265"/>
      <w:bookmarkStart w:id="5148" w:name="_Toc210355580"/>
      <w:r>
        <w:rPr>
          <w:rFonts w:ascii="黑体" w:eastAsia="黑体" w:hAnsi="黑体" w:hint="eastAsia"/>
          <w:b w:val="0"/>
          <w:bCs w:val="0"/>
          <w:sz w:val="28"/>
          <w:szCs w:val="28"/>
        </w:rPr>
        <w:lastRenderedPageBreak/>
        <w:t>四、投标保证</w:t>
      </w:r>
      <w:r>
        <w:rPr>
          <w:rFonts w:ascii="黑体" w:eastAsia="黑体" w:hAnsi="黑体" w:hint="eastAsia"/>
          <w:b w:val="0"/>
          <w:bCs w:val="0"/>
          <w:color w:val="auto"/>
          <w:sz w:val="28"/>
          <w:szCs w:val="28"/>
        </w:rPr>
        <w:t>金</w:t>
      </w:r>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p>
    <w:p w:rsidR="00E92CFE" w:rsidRDefault="00E92CFE">
      <w:pPr>
        <w:pStyle w:val="Normal30"/>
        <w:widowControl w:val="0"/>
        <w:spacing w:line="400" w:lineRule="exact"/>
        <w:ind w:firstLineChars="200" w:firstLine="480"/>
        <w:rPr>
          <w:rStyle w:val="102"/>
          <w:rFonts w:ascii="宋体" w:hAnsi="宋体"/>
        </w:rPr>
      </w:pPr>
      <w:bookmarkStart w:id="5149" w:name="_Toc256000157"/>
    </w:p>
    <w:p w:rsidR="00E92CFE" w:rsidRDefault="008D2938">
      <w:pPr>
        <w:pStyle w:val="Normal30"/>
        <w:widowControl w:val="0"/>
        <w:spacing w:line="400" w:lineRule="exact"/>
        <w:ind w:firstLineChars="200" w:firstLine="420"/>
        <w:rPr>
          <w:rStyle w:val="102"/>
          <w:rFonts w:ascii="宋体" w:hAnsi="宋体"/>
          <w:sz w:val="21"/>
          <w:szCs w:val="21"/>
        </w:rPr>
      </w:pPr>
      <w:bookmarkStart w:id="5150" w:name="_Toc18507"/>
      <w:bookmarkEnd w:id="5149"/>
      <w:r>
        <w:rPr>
          <w:rStyle w:val="102"/>
          <w:rFonts w:ascii="宋体" w:hAnsi="宋体" w:hint="eastAsia"/>
          <w:sz w:val="21"/>
          <w:szCs w:val="21"/>
        </w:rPr>
        <w:t>若采用现金或支票，投标人应在此提供汇款凭证的扫描件。</w:t>
      </w:r>
      <w:bookmarkEnd w:id="5150"/>
    </w:p>
    <w:p w:rsidR="00E92CFE" w:rsidRDefault="008D2938">
      <w:pPr>
        <w:pStyle w:val="Normal30"/>
        <w:widowControl w:val="0"/>
        <w:spacing w:line="400" w:lineRule="exact"/>
        <w:ind w:firstLineChars="200" w:firstLine="420"/>
        <w:rPr>
          <w:rStyle w:val="102"/>
          <w:rFonts w:ascii="宋体" w:hAnsi="宋体"/>
          <w:sz w:val="21"/>
          <w:szCs w:val="21"/>
        </w:rPr>
      </w:pPr>
      <w:bookmarkStart w:id="5151" w:name="_Toc16359"/>
      <w:r>
        <w:rPr>
          <w:rStyle w:val="102"/>
          <w:rFonts w:ascii="宋体" w:hAnsi="宋体" w:hint="eastAsia"/>
          <w:sz w:val="21"/>
          <w:szCs w:val="21"/>
        </w:rPr>
        <w:t>如采用银行保函，格式如下：</w:t>
      </w:r>
      <w:bookmarkEnd w:id="5151"/>
    </w:p>
    <w:p w:rsidR="00E92CFE" w:rsidRDefault="00E92CFE">
      <w:pPr>
        <w:pStyle w:val="Normal30"/>
        <w:widowControl w:val="0"/>
        <w:rPr>
          <w:rStyle w:val="102"/>
          <w:rFonts w:ascii="宋体" w:hAnsi="宋体"/>
          <w:sz w:val="21"/>
          <w:szCs w:val="21"/>
        </w:rPr>
      </w:pPr>
    </w:p>
    <w:p w:rsidR="00E92CFE" w:rsidRDefault="00E92CFE">
      <w:pPr>
        <w:pStyle w:val="WG2181"/>
        <w:tabs>
          <w:tab w:val="left" w:pos="1418"/>
        </w:tabs>
        <w:jc w:val="center"/>
        <w:outlineLvl w:val="9"/>
        <w:rPr>
          <w:rFonts w:ascii="Times New Roman" w:hAnsi="Times New Roman"/>
          <w:color w:val="auto"/>
          <w:sz w:val="32"/>
          <w:szCs w:val="32"/>
        </w:rPr>
      </w:pPr>
      <w:bookmarkStart w:id="5152" w:name="_Toc4311"/>
    </w:p>
    <w:p w:rsidR="00E92CFE" w:rsidRDefault="008D2938">
      <w:pPr>
        <w:pStyle w:val="WG2181"/>
        <w:tabs>
          <w:tab w:val="left" w:pos="1418"/>
        </w:tabs>
        <w:jc w:val="center"/>
        <w:outlineLvl w:val="9"/>
        <w:rPr>
          <w:rFonts w:ascii="黑体" w:eastAsia="黑体" w:hAnsi="黑体" w:cs="黑体"/>
          <w:b w:val="0"/>
          <w:bCs w:val="0"/>
          <w:color w:val="auto"/>
          <w:sz w:val="28"/>
          <w:szCs w:val="28"/>
        </w:rPr>
      </w:pPr>
      <w:bookmarkStart w:id="5153" w:name="_Toc19910"/>
      <w:bookmarkStart w:id="5154" w:name="_Toc15495"/>
      <w:r>
        <w:rPr>
          <w:rFonts w:ascii="黑体" w:eastAsia="黑体" w:hAnsi="黑体" w:cs="黑体" w:hint="eastAsia"/>
          <w:b w:val="0"/>
          <w:bCs w:val="0"/>
          <w:color w:val="auto"/>
          <w:sz w:val="28"/>
          <w:szCs w:val="28"/>
        </w:rPr>
        <w:t>投标保证金（银行保函）</w:t>
      </w:r>
      <w:bookmarkEnd w:id="5152"/>
      <w:bookmarkEnd w:id="5153"/>
      <w:bookmarkEnd w:id="5154"/>
    </w:p>
    <w:p w:rsidR="00E92CFE" w:rsidRDefault="008D2938">
      <w:pPr>
        <w:pStyle w:val="2100"/>
        <w:spacing w:line="500" w:lineRule="exact"/>
        <w:rPr>
          <w:rStyle w:val="102"/>
          <w:rFonts w:ascii="宋体" w:hAnsi="宋体" w:cs="宋体"/>
        </w:rPr>
      </w:pPr>
      <w:r>
        <w:rPr>
          <w:rStyle w:val="102"/>
          <w:rFonts w:ascii="宋体" w:hAnsi="宋体" w:hint="eastAsia"/>
        </w:rPr>
        <w:t xml:space="preserve"> </w:t>
      </w:r>
    </w:p>
    <w:p w:rsidR="00E92CFE" w:rsidRDefault="008D2938">
      <w:pPr>
        <w:wordWrap w:val="0"/>
        <w:spacing w:line="500" w:lineRule="exact"/>
        <w:ind w:leftChars="171" w:left="359" w:right="420"/>
        <w:jc w:val="right"/>
        <w:rPr>
          <w:rFonts w:ascii="宋体" w:hAnsi="宋体" w:cs="宋体"/>
          <w:szCs w:val="21"/>
          <w:u w:val="single"/>
        </w:rPr>
      </w:pPr>
      <w:r>
        <w:rPr>
          <w:rFonts w:ascii="宋体" w:hAnsi="宋体" w:cs="宋体" w:hint="eastAsia"/>
          <w:szCs w:val="21"/>
        </w:rPr>
        <w:t>编号：</w:t>
      </w:r>
      <w:r>
        <w:rPr>
          <w:rFonts w:ascii="宋体" w:hAnsi="宋体" w:cs="宋体" w:hint="eastAsia"/>
          <w:szCs w:val="21"/>
          <w:u w:val="single"/>
        </w:rPr>
        <w:t xml:space="preserve">         </w:t>
      </w:r>
    </w:p>
    <w:p w:rsidR="00E92CFE" w:rsidRDefault="008D2938">
      <w:pPr>
        <w:spacing w:line="400" w:lineRule="exact"/>
        <w:jc w:val="left"/>
        <w:rPr>
          <w:rFonts w:ascii="宋体" w:hAnsi="宋体" w:cs="宋体"/>
          <w:szCs w:val="21"/>
          <w:u w:val="single"/>
        </w:rPr>
      </w:pPr>
      <w:bookmarkStart w:id="5155" w:name="_Hlk40303117"/>
      <w:r>
        <w:rPr>
          <w:rFonts w:ascii="宋体" w:hAnsi="宋体" w:cs="宋体" w:hint="eastAsia"/>
          <w:szCs w:val="21"/>
        </w:rPr>
        <w:t>申请人：</w:t>
      </w:r>
      <w:r>
        <w:rPr>
          <w:rFonts w:ascii="宋体" w:hAnsi="宋体" w:cs="宋体" w:hint="eastAsia"/>
          <w:szCs w:val="21"/>
          <w:u w:val="single"/>
        </w:rPr>
        <w:t xml:space="preserve">                                      </w:t>
      </w:r>
    </w:p>
    <w:p w:rsidR="00E92CFE" w:rsidRDefault="008D2938">
      <w:pPr>
        <w:wordWrap w:val="0"/>
        <w:adjustRightInd w:val="0"/>
        <w:snapToGrid w:val="0"/>
        <w:spacing w:line="400" w:lineRule="exact"/>
        <w:rPr>
          <w:rFonts w:ascii="宋体" w:hAnsi="宋体" w:cs="宋体"/>
          <w:szCs w:val="21"/>
        </w:rPr>
      </w:pPr>
      <w:r>
        <w:rPr>
          <w:rFonts w:ascii="宋体" w:hAnsi="宋体" w:cs="宋体" w:hint="eastAsia"/>
          <w:szCs w:val="21"/>
        </w:rPr>
        <w:t>地  址：</w:t>
      </w:r>
      <w:r>
        <w:rPr>
          <w:rFonts w:ascii="宋体" w:hAnsi="宋体" w:cs="宋体" w:hint="eastAsia"/>
          <w:szCs w:val="21"/>
          <w:u w:val="single"/>
        </w:rPr>
        <w:t xml:space="preserve">                                      </w:t>
      </w:r>
    </w:p>
    <w:p w:rsidR="00E92CFE" w:rsidRDefault="008D2938">
      <w:pPr>
        <w:wordWrap w:val="0"/>
        <w:adjustRightInd w:val="0"/>
        <w:snapToGrid w:val="0"/>
        <w:spacing w:line="400" w:lineRule="exact"/>
        <w:rPr>
          <w:rFonts w:ascii="宋体" w:hAnsi="宋体" w:cs="宋体"/>
          <w:szCs w:val="21"/>
        </w:rPr>
      </w:pPr>
      <w:r>
        <w:rPr>
          <w:rFonts w:ascii="宋体" w:hAnsi="宋体" w:cs="宋体" w:hint="eastAsia"/>
          <w:szCs w:val="21"/>
        </w:rPr>
        <w:t>受益人：</w:t>
      </w:r>
      <w:r>
        <w:rPr>
          <w:rFonts w:ascii="宋体" w:hAnsi="宋体" w:cs="宋体" w:hint="eastAsia"/>
          <w:szCs w:val="21"/>
          <w:u w:val="single"/>
        </w:rPr>
        <w:t xml:space="preserve">                                      </w:t>
      </w:r>
    </w:p>
    <w:p w:rsidR="00E92CFE" w:rsidRDefault="008D2938">
      <w:pPr>
        <w:wordWrap w:val="0"/>
        <w:adjustRightInd w:val="0"/>
        <w:snapToGrid w:val="0"/>
        <w:spacing w:line="400" w:lineRule="exact"/>
        <w:rPr>
          <w:rFonts w:ascii="宋体" w:hAnsi="宋体" w:cs="宋体"/>
          <w:szCs w:val="21"/>
        </w:rPr>
      </w:pPr>
      <w:r>
        <w:rPr>
          <w:rFonts w:ascii="宋体" w:hAnsi="宋体" w:cs="宋体" w:hint="eastAsia"/>
          <w:szCs w:val="21"/>
        </w:rPr>
        <w:t>地  址：</w:t>
      </w:r>
      <w:r>
        <w:rPr>
          <w:rFonts w:ascii="宋体" w:hAnsi="宋体" w:cs="宋体" w:hint="eastAsia"/>
          <w:szCs w:val="21"/>
          <w:u w:val="single"/>
        </w:rPr>
        <w:t xml:space="preserve">                                      </w:t>
      </w:r>
    </w:p>
    <w:p w:rsidR="00E92CFE" w:rsidRDefault="008D2938">
      <w:pPr>
        <w:wordWrap w:val="0"/>
        <w:adjustRightInd w:val="0"/>
        <w:snapToGrid w:val="0"/>
        <w:spacing w:line="400" w:lineRule="exact"/>
        <w:rPr>
          <w:rFonts w:ascii="宋体" w:hAnsi="宋体" w:cs="宋体"/>
          <w:szCs w:val="21"/>
        </w:rPr>
      </w:pPr>
      <w:r>
        <w:rPr>
          <w:rFonts w:ascii="宋体" w:hAnsi="宋体" w:cs="宋体" w:hint="eastAsia"/>
          <w:szCs w:val="21"/>
        </w:rPr>
        <w:t>开立人：</w:t>
      </w:r>
      <w:r>
        <w:rPr>
          <w:rFonts w:ascii="宋体" w:hAnsi="宋体" w:cs="宋体" w:hint="eastAsia"/>
          <w:szCs w:val="21"/>
          <w:u w:val="single"/>
        </w:rPr>
        <w:t xml:space="preserve">                                      </w:t>
      </w:r>
    </w:p>
    <w:bookmarkEnd w:id="5155"/>
    <w:p w:rsidR="00E92CFE" w:rsidRDefault="008D2938">
      <w:pPr>
        <w:wordWrap w:val="0"/>
        <w:adjustRightInd w:val="0"/>
        <w:snapToGrid w:val="0"/>
        <w:spacing w:line="400" w:lineRule="exact"/>
        <w:rPr>
          <w:rFonts w:ascii="宋体" w:hAnsi="宋体" w:cs="宋体"/>
          <w:szCs w:val="21"/>
        </w:rPr>
      </w:pPr>
      <w:r>
        <w:rPr>
          <w:rFonts w:ascii="宋体" w:hAnsi="宋体" w:cs="宋体" w:hint="eastAsia"/>
          <w:szCs w:val="21"/>
        </w:rPr>
        <w:t>地  址：</w:t>
      </w:r>
      <w:r>
        <w:rPr>
          <w:rFonts w:ascii="宋体" w:hAnsi="宋体" w:cs="宋体" w:hint="eastAsia"/>
          <w:szCs w:val="21"/>
          <w:u w:val="single"/>
        </w:rPr>
        <w:t xml:space="preserve">                                      </w:t>
      </w:r>
    </w:p>
    <w:p w:rsidR="00E92CFE" w:rsidRDefault="00E92CFE">
      <w:pPr>
        <w:wordWrap w:val="0"/>
        <w:adjustRightInd w:val="0"/>
        <w:snapToGrid w:val="0"/>
        <w:spacing w:line="400" w:lineRule="exact"/>
        <w:rPr>
          <w:rFonts w:ascii="宋体" w:hAnsi="宋体" w:cs="宋体"/>
          <w:szCs w:val="21"/>
        </w:rPr>
      </w:pPr>
    </w:p>
    <w:p w:rsidR="00E92CFE" w:rsidRDefault="008D2938">
      <w:pPr>
        <w:wordWrap w:val="0"/>
        <w:adjustRightInd w:val="0"/>
        <w:snapToGrid w:val="0"/>
        <w:spacing w:line="400" w:lineRule="exact"/>
        <w:rPr>
          <w:rFonts w:ascii="宋体" w:hAnsi="宋体" w:cs="宋体"/>
          <w:szCs w:val="21"/>
        </w:rPr>
      </w:pPr>
      <w:r>
        <w:rPr>
          <w:rFonts w:ascii="宋体" w:hAnsi="宋体" w:cs="宋体" w:hint="eastAsia"/>
          <w:szCs w:val="21"/>
        </w:rPr>
        <w:t>致：</w:t>
      </w:r>
      <w:r>
        <w:rPr>
          <w:rFonts w:ascii="宋体" w:hAnsi="宋体" w:cs="宋体" w:hint="eastAsia"/>
          <w:szCs w:val="21"/>
          <w:u w:val="single"/>
        </w:rPr>
        <w:t xml:space="preserve">            </w:t>
      </w:r>
      <w:r>
        <w:rPr>
          <w:rFonts w:ascii="宋体" w:hAnsi="宋体" w:cs="宋体" w:hint="eastAsia"/>
          <w:szCs w:val="21"/>
        </w:rPr>
        <w:t>（受益人名称）</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我方（即“开立人”）已获得通知，本保函申请人（即“投标人”）已响应贵方于</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日就</w:t>
      </w:r>
      <w:r>
        <w:rPr>
          <w:rFonts w:ascii="宋体" w:hAnsi="宋体" w:cs="宋体" w:hint="eastAsia"/>
          <w:szCs w:val="21"/>
          <w:u w:val="single"/>
        </w:rPr>
        <w:t xml:space="preserve">                            </w:t>
      </w:r>
      <w:r>
        <w:rPr>
          <w:rFonts w:ascii="宋体" w:hAnsi="宋体" w:cs="宋体" w:hint="eastAsia"/>
          <w:szCs w:val="21"/>
        </w:rPr>
        <w:t>（以下简称“本工程”）发出的招标文件，并已向招标人（即“受益人”）提交了投标文件（即“基础交易”）。</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人民币（大写）</w:t>
      </w:r>
      <w:r>
        <w:rPr>
          <w:rFonts w:ascii="宋体" w:hAnsi="宋体" w:cs="宋体" w:hint="eastAsia"/>
          <w:szCs w:val="21"/>
          <w:u w:val="single"/>
        </w:rPr>
        <w:t xml:space="preserve">      </w:t>
      </w:r>
      <w:r>
        <w:rPr>
          <w:rFonts w:ascii="宋体" w:hAnsi="宋体" w:cs="宋体" w:hint="eastAsia"/>
          <w:szCs w:val="21"/>
        </w:rPr>
        <w:t>元（¥</w:t>
      </w:r>
      <w:r>
        <w:rPr>
          <w:rFonts w:ascii="宋体" w:hAnsi="宋体" w:cs="宋体" w:hint="eastAsia"/>
          <w:szCs w:val="21"/>
          <w:u w:val="single"/>
        </w:rPr>
        <w:t xml:space="preserve">       </w:t>
      </w:r>
      <w:r>
        <w:rPr>
          <w:rFonts w:ascii="宋体" w:hAnsi="宋体" w:cs="宋体" w:hint="eastAsia"/>
          <w:szCs w:val="21"/>
        </w:rPr>
        <w:t>）。</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 xml:space="preserve">二、我方在投标人发生以下情形时承担保证担保责任： </w:t>
      </w:r>
    </w:p>
    <w:p w:rsidR="00E92CFE" w:rsidRDefault="008D2938">
      <w:pPr>
        <w:pStyle w:val="aff5"/>
        <w:wordWrap w:val="0"/>
        <w:topLinePunct/>
        <w:adjustRightInd w:val="0"/>
        <w:snapToGrid w:val="0"/>
        <w:spacing w:line="400" w:lineRule="exact"/>
        <w:rPr>
          <w:rFonts w:ascii="宋体" w:hAnsi="宋体" w:cs="宋体"/>
          <w:szCs w:val="21"/>
        </w:rPr>
      </w:pPr>
      <w:r>
        <w:rPr>
          <w:rFonts w:ascii="宋体" w:hAnsi="宋体" w:cs="宋体" w:hint="eastAsia"/>
          <w:szCs w:val="21"/>
        </w:rPr>
        <w:t xml:space="preserve">（1）投标人在开标后和投标有效期满之前撤销投标的； </w:t>
      </w:r>
    </w:p>
    <w:p w:rsidR="00E92CFE" w:rsidRDefault="008D2938">
      <w:pPr>
        <w:pStyle w:val="aff5"/>
        <w:wordWrap w:val="0"/>
        <w:topLinePunct/>
        <w:adjustRightInd w:val="0"/>
        <w:snapToGrid w:val="0"/>
        <w:spacing w:line="400" w:lineRule="exact"/>
        <w:rPr>
          <w:rFonts w:ascii="宋体" w:hAnsi="宋体" w:cs="宋体"/>
          <w:szCs w:val="21"/>
        </w:rPr>
      </w:pPr>
      <w:r>
        <w:rPr>
          <w:rFonts w:ascii="宋体" w:hAnsi="宋体" w:cs="宋体" w:hint="eastAsia"/>
          <w:szCs w:val="21"/>
        </w:rPr>
        <w:t xml:space="preserve">（2）投标人在收到中标通知后，不能或拒绝在中标通知书规定的时间内与贵方签订合同； </w:t>
      </w:r>
    </w:p>
    <w:p w:rsidR="00E92CFE" w:rsidRDefault="008D2938">
      <w:pPr>
        <w:pStyle w:val="aff5"/>
        <w:wordWrap w:val="0"/>
        <w:topLinePunct/>
        <w:adjustRightInd w:val="0"/>
        <w:snapToGrid w:val="0"/>
        <w:spacing w:line="400" w:lineRule="exact"/>
        <w:rPr>
          <w:rFonts w:ascii="宋体" w:hAnsi="宋体" w:cs="宋体"/>
          <w:szCs w:val="21"/>
        </w:rPr>
      </w:pPr>
      <w:r>
        <w:rPr>
          <w:rFonts w:ascii="宋体" w:hAnsi="宋体" w:cs="宋体" w:hint="eastAsia"/>
          <w:szCs w:val="21"/>
        </w:rPr>
        <w:t>（3）投标人在与贵方签订合同后，未在规定的时间内提交符合招标文件要求的履约担保；</w:t>
      </w:r>
    </w:p>
    <w:p w:rsidR="00E92CFE" w:rsidRDefault="008D2938">
      <w:pPr>
        <w:pStyle w:val="aff5"/>
        <w:wordWrap w:val="0"/>
        <w:topLinePunct/>
        <w:adjustRightInd w:val="0"/>
        <w:snapToGrid w:val="0"/>
        <w:spacing w:line="400" w:lineRule="exact"/>
        <w:rPr>
          <w:rFonts w:ascii="宋体" w:hAnsi="宋体" w:cs="宋体"/>
          <w:szCs w:val="21"/>
        </w:rPr>
      </w:pPr>
      <w:r>
        <w:rPr>
          <w:rFonts w:ascii="宋体" w:hAnsi="宋体" w:cs="宋体" w:hint="eastAsia"/>
          <w:szCs w:val="21"/>
        </w:rPr>
        <w:t>（4）投标人违反招标文件规定的其他情形。</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三、本保函为不可撤销、不可转让的见索即付独立保函。本保函有效期自开立之日起至投标有效期届满之日后的</w:t>
      </w:r>
      <w:r>
        <w:rPr>
          <w:rFonts w:ascii="宋体" w:hAnsi="宋体" w:cs="宋体" w:hint="eastAsia"/>
          <w:szCs w:val="21"/>
          <w:u w:val="single"/>
        </w:rPr>
        <w:t xml:space="preserve">     </w:t>
      </w:r>
      <w:r>
        <w:rPr>
          <w:rFonts w:ascii="宋体" w:hAnsi="宋体" w:cs="宋体" w:hint="eastAsia"/>
          <w:szCs w:val="21"/>
        </w:rPr>
        <w:t>。投标有效期延长的，本保函有效期相应顺延</w:t>
      </w:r>
      <w:bookmarkStart w:id="5156" w:name="_Hlk58489417"/>
      <w:r>
        <w:rPr>
          <w:rFonts w:ascii="宋体" w:hAnsi="宋体" w:cs="宋体" w:hint="eastAsia"/>
          <w:szCs w:val="21"/>
        </w:rPr>
        <w:t>，最迟不超过</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bookmarkEnd w:id="5156"/>
      <w:r>
        <w:rPr>
          <w:rFonts w:ascii="宋体" w:hAnsi="宋体" w:cs="宋体" w:hint="eastAsia"/>
          <w:szCs w:val="21"/>
        </w:rPr>
        <w:t>。</w:t>
      </w:r>
    </w:p>
    <w:p w:rsidR="00E92CFE" w:rsidRDefault="008D2938">
      <w:pPr>
        <w:wordWrap w:val="0"/>
        <w:topLinePunct/>
        <w:adjustRightInd w:val="0"/>
        <w:snapToGrid w:val="0"/>
        <w:spacing w:line="400" w:lineRule="exact"/>
        <w:ind w:firstLineChars="200" w:firstLine="420"/>
        <w:rPr>
          <w:rFonts w:ascii="宋体" w:hAnsi="宋体" w:cs="宋体"/>
          <w:szCs w:val="21"/>
        </w:rPr>
      </w:pPr>
      <w:bookmarkStart w:id="5157" w:name="_Hlk40302764"/>
      <w:r>
        <w:rPr>
          <w:rFonts w:ascii="宋体" w:hAnsi="宋体" w:cs="宋体" w:hint="eastAsia"/>
          <w:szCs w:val="21"/>
        </w:rPr>
        <w:t>四、我方承诺，在收到受益人发来的书面付款通知后的</w:t>
      </w:r>
      <w:r>
        <w:rPr>
          <w:rFonts w:ascii="宋体" w:hAnsi="宋体" w:cs="宋体" w:hint="eastAsia"/>
          <w:szCs w:val="21"/>
          <w:u w:val="single"/>
        </w:rPr>
        <w:t xml:space="preserve">    </w:t>
      </w:r>
      <w:r>
        <w:rPr>
          <w:rFonts w:ascii="宋体" w:hAnsi="宋体" w:cs="宋体" w:hint="eastAsia"/>
          <w:szCs w:val="21"/>
        </w:rPr>
        <w:t>日内无条件支付，前述书面付款通知即为付款要求之单据，且应满足以下要求：</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（1）付款通知到达的日期在本保函的有效期内；</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lastRenderedPageBreak/>
        <w:t>（2）载明要求支付的金额；</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（3）</w:t>
      </w:r>
      <w:bookmarkStart w:id="5158" w:name="_Hlk40354215"/>
      <w:r>
        <w:rPr>
          <w:rFonts w:ascii="宋体" w:hAnsi="宋体" w:cs="宋体" w:hint="eastAsia"/>
          <w:szCs w:val="21"/>
        </w:rPr>
        <w:t>载明投标人违反招投标文件规定的义务内容和具体条款；</w:t>
      </w:r>
      <w:bookmarkEnd w:id="5158"/>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（4）</w:t>
      </w:r>
      <w:bookmarkStart w:id="5159" w:name="_Hlk40354839"/>
      <w:r>
        <w:rPr>
          <w:rFonts w:ascii="宋体" w:hAnsi="宋体" w:cs="宋体" w:hint="eastAsia"/>
          <w:szCs w:val="21"/>
        </w:rPr>
        <w:t>声明不存在招标文件规定或我国法律规定免除投标人或我方支付责任的情形；</w:t>
      </w:r>
      <w:bookmarkEnd w:id="5159"/>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（5）书面付款通知应在本保函有效期内到达的地址是：</w:t>
      </w:r>
      <w:r>
        <w:rPr>
          <w:rFonts w:ascii="宋体" w:hAnsi="宋体" w:cs="宋体" w:hint="eastAsia"/>
          <w:szCs w:val="21"/>
          <w:u w:val="single"/>
        </w:rPr>
        <w:t xml:space="preserve">           </w:t>
      </w:r>
      <w:r>
        <w:rPr>
          <w:rFonts w:ascii="宋体" w:hAnsi="宋体" w:cs="宋体" w:hint="eastAsia"/>
          <w:szCs w:val="21"/>
        </w:rPr>
        <w:t>。</w:t>
      </w:r>
    </w:p>
    <w:p w:rsidR="00E92CFE" w:rsidRDefault="008D2938">
      <w:pPr>
        <w:wordWrap w:val="0"/>
        <w:topLinePunct/>
        <w:adjustRightInd w:val="0"/>
        <w:snapToGrid w:val="0"/>
        <w:spacing w:line="400" w:lineRule="exact"/>
        <w:ind w:firstLineChars="200" w:firstLine="420"/>
        <w:rPr>
          <w:rFonts w:ascii="宋体" w:hAnsi="宋体" w:cs="宋体"/>
          <w:szCs w:val="21"/>
        </w:rPr>
      </w:pPr>
      <w:bookmarkStart w:id="5160" w:name="_Hlk40303486"/>
      <w:bookmarkEnd w:id="5157"/>
      <w:r>
        <w:rPr>
          <w:rFonts w:ascii="宋体" w:hAnsi="宋体" w:cs="宋体" w:hint="eastAsia"/>
          <w:szCs w:val="21"/>
        </w:rPr>
        <w:t>受益人发出的书面付款通知应由其为鉴明受益人法定代表人（负责人）或授权代理人签字并加盖公章。</w:t>
      </w:r>
      <w:bookmarkEnd w:id="5160"/>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 xml:space="preserve">五、本保函项下的权利不得转让，不得设定担保。贵方未经我方书面同意转让本保函或其项下任何权利，对我方不发生法律效力。 </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 xml:space="preserve">六、本保函项下的基础交易不成立、不生效、无效、被撤销、被解除，不影响本保函的独立有效。 </w:t>
      </w:r>
    </w:p>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 xml:space="preserve">七、受益人应在本保函到期后的七日内将本保函正本退回我方注销，但是不论受益人是否按此要求将本保函正本退回我方，我方在本保函项下的义务和责任均在保函有效期到期后自动消灭。 </w:t>
      </w:r>
      <w:bookmarkStart w:id="5161" w:name="_Hlk40303383"/>
      <w:bookmarkStart w:id="5162" w:name="_Hlk40354981"/>
      <w:r>
        <w:rPr>
          <w:rFonts w:ascii="宋体" w:hAnsi="宋体" w:cs="宋体" w:hint="eastAsia"/>
          <w:szCs w:val="21"/>
        </w:rPr>
        <w:t xml:space="preserve">   八、本保函适用的法律为中华人民共和国法律，争议裁判管辖地为中华人民共和国</w:t>
      </w:r>
      <w:bookmarkEnd w:id="5161"/>
      <w:r>
        <w:rPr>
          <w:rFonts w:ascii="宋体" w:hAnsi="宋体" w:cs="宋体" w:hint="eastAsia"/>
          <w:szCs w:val="21"/>
          <w:u w:val="single"/>
        </w:rPr>
        <w:t xml:space="preserve">     </w:t>
      </w:r>
      <w:r>
        <w:rPr>
          <w:rFonts w:ascii="宋体" w:hAnsi="宋体" w:cs="宋体" w:hint="eastAsia"/>
          <w:szCs w:val="21"/>
        </w:rPr>
        <w:t xml:space="preserve">。 </w:t>
      </w:r>
    </w:p>
    <w:bookmarkEnd w:id="5162"/>
    <w:p w:rsidR="00E92CFE" w:rsidRDefault="008D2938">
      <w:pPr>
        <w:wordWrap w:val="0"/>
        <w:topLinePunct/>
        <w:adjustRightInd w:val="0"/>
        <w:snapToGrid w:val="0"/>
        <w:spacing w:line="400" w:lineRule="exact"/>
        <w:ind w:firstLineChars="200" w:firstLine="420"/>
        <w:rPr>
          <w:rFonts w:ascii="宋体" w:hAnsi="宋体" w:cs="宋体"/>
          <w:szCs w:val="21"/>
        </w:rPr>
      </w:pPr>
      <w:r>
        <w:rPr>
          <w:rFonts w:ascii="宋体" w:hAnsi="宋体" w:cs="宋体" w:hint="eastAsia"/>
          <w:szCs w:val="21"/>
        </w:rPr>
        <w:t xml:space="preserve">九、本保函自我方法定代表人或授权代表签字并加盖公章之日起生效。 </w:t>
      </w:r>
    </w:p>
    <w:p w:rsidR="00E92CFE" w:rsidRDefault="00E92CFE">
      <w:pPr>
        <w:wordWrap w:val="0"/>
        <w:adjustRightInd w:val="0"/>
        <w:snapToGrid w:val="0"/>
        <w:spacing w:line="400" w:lineRule="exact"/>
        <w:ind w:firstLineChars="1500" w:firstLine="3150"/>
        <w:jc w:val="right"/>
        <w:rPr>
          <w:rFonts w:ascii="宋体" w:hAnsi="宋体" w:cs="宋体"/>
          <w:szCs w:val="21"/>
        </w:rPr>
      </w:pPr>
    </w:p>
    <w:p w:rsidR="00E92CFE" w:rsidRDefault="008D2938">
      <w:pPr>
        <w:wordWrap w:val="0"/>
        <w:adjustRightInd w:val="0"/>
        <w:snapToGrid w:val="0"/>
        <w:spacing w:line="400" w:lineRule="exact"/>
        <w:ind w:firstLineChars="1500" w:firstLine="3150"/>
        <w:jc w:val="right"/>
        <w:rPr>
          <w:rFonts w:ascii="宋体" w:hAnsi="宋体" w:cs="宋体"/>
          <w:szCs w:val="21"/>
        </w:rPr>
      </w:pPr>
      <w:r>
        <w:rPr>
          <w:rFonts w:ascii="宋体" w:hAnsi="宋体" w:cs="宋体" w:hint="eastAsia"/>
          <w:szCs w:val="21"/>
        </w:rPr>
        <w:t>开 立 人：</w:t>
      </w:r>
      <w:r>
        <w:rPr>
          <w:rFonts w:ascii="宋体" w:hAnsi="宋体" w:cs="宋体" w:hint="eastAsia"/>
          <w:szCs w:val="21"/>
          <w:u w:val="single"/>
        </w:rPr>
        <w:t xml:space="preserve">                                    </w:t>
      </w:r>
      <w:r>
        <w:rPr>
          <w:rFonts w:ascii="宋体" w:hAnsi="宋体" w:cs="宋体" w:hint="eastAsia"/>
          <w:szCs w:val="21"/>
        </w:rPr>
        <w:t>（公章）    法定代表人（或授权代表） ：</w:t>
      </w:r>
      <w:r>
        <w:rPr>
          <w:rFonts w:ascii="宋体" w:hAnsi="宋体" w:cs="宋体" w:hint="eastAsia"/>
          <w:szCs w:val="21"/>
          <w:u w:val="single"/>
        </w:rPr>
        <w:t xml:space="preserve">                  </w:t>
      </w:r>
      <w:r>
        <w:rPr>
          <w:rFonts w:ascii="宋体" w:hAnsi="宋体" w:cs="宋体" w:hint="eastAsia"/>
          <w:szCs w:val="21"/>
        </w:rPr>
        <w:t xml:space="preserve">（签字） </w:t>
      </w:r>
    </w:p>
    <w:p w:rsidR="00E92CFE" w:rsidRDefault="008D2938">
      <w:pPr>
        <w:wordWrap w:val="0"/>
        <w:adjustRightInd w:val="0"/>
        <w:snapToGrid w:val="0"/>
        <w:spacing w:line="400" w:lineRule="exact"/>
        <w:ind w:firstLineChars="1500" w:firstLine="3150"/>
        <w:rPr>
          <w:rFonts w:ascii="宋体" w:hAnsi="宋体" w:cs="宋体"/>
          <w:szCs w:val="21"/>
        </w:rPr>
      </w:pPr>
      <w:r>
        <w:rPr>
          <w:rFonts w:ascii="宋体" w:hAnsi="宋体" w:cs="宋体" w:hint="eastAsia"/>
          <w:szCs w:val="21"/>
        </w:rPr>
        <w:t>地    址：</w:t>
      </w:r>
      <w:r>
        <w:rPr>
          <w:rFonts w:ascii="宋体" w:hAnsi="宋体" w:cs="宋体" w:hint="eastAsia"/>
          <w:szCs w:val="21"/>
          <w:u w:val="single"/>
        </w:rPr>
        <w:t xml:space="preserve">                                       </w:t>
      </w:r>
    </w:p>
    <w:p w:rsidR="00E92CFE" w:rsidRDefault="008D2938">
      <w:pPr>
        <w:wordWrap w:val="0"/>
        <w:adjustRightInd w:val="0"/>
        <w:snapToGrid w:val="0"/>
        <w:spacing w:line="400" w:lineRule="exact"/>
        <w:ind w:firstLineChars="1500" w:firstLine="3150"/>
        <w:rPr>
          <w:rFonts w:ascii="宋体" w:hAnsi="宋体" w:cs="宋体"/>
          <w:szCs w:val="21"/>
        </w:rPr>
      </w:pPr>
      <w:r>
        <w:rPr>
          <w:rFonts w:ascii="宋体" w:hAnsi="宋体" w:cs="宋体" w:hint="eastAsia"/>
          <w:szCs w:val="21"/>
        </w:rPr>
        <w:t>电    话：</w:t>
      </w:r>
      <w:r>
        <w:rPr>
          <w:rFonts w:ascii="宋体" w:hAnsi="宋体" w:cs="宋体" w:hint="eastAsia"/>
          <w:szCs w:val="21"/>
          <w:u w:val="single"/>
        </w:rPr>
        <w:t xml:space="preserve">                                       </w:t>
      </w:r>
    </w:p>
    <w:p w:rsidR="00E92CFE" w:rsidRDefault="008D2938">
      <w:pPr>
        <w:wordWrap w:val="0"/>
        <w:adjustRightInd w:val="0"/>
        <w:snapToGrid w:val="0"/>
        <w:spacing w:line="400" w:lineRule="exact"/>
        <w:ind w:firstLineChars="1500" w:firstLine="3150"/>
        <w:rPr>
          <w:rFonts w:ascii="宋体" w:hAnsi="宋体" w:cs="宋体"/>
          <w:szCs w:val="21"/>
          <w:u w:val="single"/>
        </w:rPr>
      </w:pPr>
      <w:r>
        <w:rPr>
          <w:rFonts w:ascii="宋体" w:hAnsi="宋体" w:cs="宋体" w:hint="eastAsia"/>
          <w:szCs w:val="21"/>
        </w:rPr>
        <w:t>传    真：</w:t>
      </w:r>
      <w:r>
        <w:rPr>
          <w:rFonts w:ascii="宋体" w:hAnsi="宋体" w:cs="宋体" w:hint="eastAsia"/>
          <w:szCs w:val="21"/>
          <w:u w:val="single"/>
        </w:rPr>
        <w:t xml:space="preserve">                                       </w:t>
      </w:r>
    </w:p>
    <w:p w:rsidR="00E92CFE" w:rsidRDefault="008D2938">
      <w:pPr>
        <w:wordWrap w:val="0"/>
        <w:adjustRightInd w:val="0"/>
        <w:snapToGrid w:val="0"/>
        <w:spacing w:line="400" w:lineRule="exact"/>
        <w:ind w:firstLineChars="1500" w:firstLine="3150"/>
        <w:rPr>
          <w:rFonts w:ascii="宋体" w:hAnsi="宋体" w:cs="宋体"/>
          <w:szCs w:val="21"/>
        </w:rPr>
      </w:pPr>
      <w:r>
        <w:rPr>
          <w:rFonts w:ascii="宋体" w:hAnsi="宋体" w:cs="宋体" w:hint="eastAsia"/>
          <w:szCs w:val="21"/>
        </w:rPr>
        <w:t>开立时间：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E92CFE" w:rsidRDefault="00E92CFE">
      <w:pPr>
        <w:pStyle w:val="210"/>
        <w:adjustRightInd w:val="0"/>
        <w:snapToGrid w:val="0"/>
        <w:spacing w:line="400" w:lineRule="exact"/>
        <w:jc w:val="right"/>
        <w:rPr>
          <w:rStyle w:val="102"/>
          <w:rFonts w:ascii="宋体" w:hAnsi="宋体" w:cs="宋体"/>
        </w:rPr>
      </w:pPr>
    </w:p>
    <w:p w:rsidR="00E92CFE" w:rsidRDefault="008D2938">
      <w:pPr>
        <w:pStyle w:val="210"/>
        <w:adjustRightInd w:val="0"/>
        <w:snapToGrid w:val="0"/>
        <w:spacing w:line="400" w:lineRule="exact"/>
        <w:rPr>
          <w:rStyle w:val="102"/>
          <w:rFonts w:ascii="宋体" w:hAnsi="宋体" w:cs="宋体"/>
        </w:rPr>
      </w:pPr>
      <w:r>
        <w:rPr>
          <w:rStyle w:val="102"/>
          <w:rFonts w:ascii="宋体" w:hAnsi="宋体" w:cs="宋体" w:hint="eastAsia"/>
        </w:rPr>
        <w:t xml:space="preserve"> </w:t>
      </w:r>
    </w:p>
    <w:p w:rsidR="00E92CFE" w:rsidRDefault="008D2938">
      <w:pPr>
        <w:pStyle w:val="210"/>
        <w:adjustRightInd w:val="0"/>
        <w:snapToGrid w:val="0"/>
        <w:spacing w:line="400" w:lineRule="exact"/>
        <w:rPr>
          <w:rStyle w:val="102"/>
          <w:rFonts w:ascii="宋体" w:hAnsi="宋体" w:cs="宋体"/>
        </w:rPr>
      </w:pPr>
      <w:r>
        <w:rPr>
          <w:rStyle w:val="102"/>
          <w:rFonts w:ascii="宋体" w:hAnsi="宋体" w:cs="宋体" w:hint="eastAsia"/>
        </w:rPr>
        <w:t xml:space="preserve"> </w:t>
      </w:r>
    </w:p>
    <w:p w:rsidR="00E92CFE" w:rsidRDefault="008D2938">
      <w:pPr>
        <w:pStyle w:val="220"/>
        <w:adjustRightInd w:val="0"/>
        <w:snapToGrid w:val="0"/>
        <w:spacing w:line="400" w:lineRule="exact"/>
        <w:ind w:left="630" w:hangingChars="300" w:hanging="630"/>
        <w:rPr>
          <w:rStyle w:val="102"/>
          <w:rFonts w:ascii="宋体" w:hAnsi="宋体" w:cs="宋体"/>
        </w:rPr>
      </w:pPr>
      <w:r>
        <w:rPr>
          <w:rStyle w:val="102"/>
          <w:rFonts w:ascii="宋体" w:hAnsi="宋体" w:cs="宋体" w:hint="eastAsia"/>
        </w:rPr>
        <w:t>备注：以银行保函方式提交保证金的可采用本格式，亦可采用出具保函银行的格式，但银行保函担保的内容、金额、期限不得背离本格式约定的实质性要求。</w:t>
      </w:r>
    </w:p>
    <w:p w:rsidR="00E92CFE" w:rsidRDefault="00E92CFE">
      <w:pPr>
        <w:adjustRightInd w:val="0"/>
        <w:snapToGrid w:val="0"/>
        <w:spacing w:line="400" w:lineRule="exact"/>
        <w:rPr>
          <w:rFonts w:ascii="宋体" w:hAnsi="宋体" w:cs="宋体"/>
        </w:rPr>
      </w:pPr>
    </w:p>
    <w:p w:rsidR="00E92CFE" w:rsidRDefault="008D2938">
      <w:pPr>
        <w:rPr>
          <w:rFonts w:ascii="宋体" w:hAnsi="宋体" w:cs="宋体"/>
        </w:rPr>
      </w:pPr>
      <w:r>
        <w:rPr>
          <w:rFonts w:ascii="宋体" w:hAnsi="宋体" w:cs="宋体" w:hint="eastAsia"/>
        </w:rPr>
        <w:br w:type="page"/>
      </w:r>
    </w:p>
    <w:p w:rsidR="00E92CFE" w:rsidRDefault="008D2938">
      <w:pPr>
        <w:pStyle w:val="WG2181"/>
        <w:wordWrap w:val="0"/>
        <w:topLinePunct/>
        <w:autoSpaceDE/>
        <w:autoSpaceDN/>
        <w:snapToGrid w:val="0"/>
        <w:spacing w:line="360" w:lineRule="auto"/>
        <w:rPr>
          <w:rFonts w:ascii="黑体" w:eastAsia="黑体" w:hAnsi="黑体"/>
          <w:b w:val="0"/>
          <w:bCs w:val="0"/>
          <w:sz w:val="28"/>
          <w:szCs w:val="28"/>
        </w:rPr>
      </w:pPr>
      <w:bookmarkStart w:id="5163" w:name="_Toc28636"/>
      <w:bookmarkStart w:id="5164" w:name="_Toc1227806032"/>
      <w:bookmarkStart w:id="5165" w:name="_Toc1410286199"/>
      <w:bookmarkStart w:id="5166" w:name="_Toc297686531"/>
      <w:bookmarkStart w:id="5167" w:name="_Toc1381870324"/>
      <w:bookmarkStart w:id="5168" w:name="_Toc916210450"/>
      <w:bookmarkStart w:id="5169" w:name="_Toc27026"/>
      <w:bookmarkStart w:id="5170" w:name="_Toc24192"/>
      <w:bookmarkStart w:id="5171" w:name="_Toc1267876836"/>
      <w:bookmarkStart w:id="5172" w:name="_Toc963364700"/>
      <w:bookmarkStart w:id="5173" w:name="_Toc1631360065"/>
      <w:bookmarkStart w:id="5174" w:name="_Toc1218623528"/>
      <w:r>
        <w:rPr>
          <w:rFonts w:ascii="黑体" w:eastAsia="黑体" w:hAnsi="黑体" w:hint="eastAsia"/>
          <w:b w:val="0"/>
          <w:bCs w:val="0"/>
          <w:sz w:val="28"/>
          <w:szCs w:val="28"/>
        </w:rPr>
        <w:lastRenderedPageBreak/>
        <w:t>五、已标价工程量清单</w:t>
      </w:r>
      <w:bookmarkEnd w:id="5163"/>
      <w:bookmarkEnd w:id="5164"/>
      <w:bookmarkEnd w:id="5165"/>
      <w:bookmarkEnd w:id="5166"/>
      <w:bookmarkEnd w:id="5167"/>
      <w:bookmarkEnd w:id="5168"/>
      <w:bookmarkEnd w:id="5169"/>
      <w:bookmarkEnd w:id="5170"/>
      <w:bookmarkEnd w:id="5171"/>
      <w:bookmarkEnd w:id="5172"/>
      <w:bookmarkEnd w:id="5173"/>
      <w:bookmarkEnd w:id="5174"/>
    </w:p>
    <w:p w:rsidR="00E92CFE" w:rsidRDefault="00E92CFE">
      <w:pPr>
        <w:snapToGrid w:val="0"/>
        <w:spacing w:line="360" w:lineRule="exact"/>
        <w:ind w:firstLineChars="202" w:firstLine="424"/>
        <w:rPr>
          <w:rFonts w:ascii="宋体"/>
          <w:color w:val="000000"/>
          <w:szCs w:val="21"/>
        </w:rPr>
      </w:pPr>
    </w:p>
    <w:p w:rsidR="00E92CFE" w:rsidRDefault="008D2938">
      <w:pPr>
        <w:snapToGrid w:val="0"/>
        <w:spacing w:line="360" w:lineRule="exact"/>
        <w:ind w:firstLineChars="202" w:firstLine="424"/>
        <w:rPr>
          <w:rFonts w:ascii="宋体"/>
          <w:color w:val="000000"/>
          <w:szCs w:val="21"/>
        </w:rPr>
      </w:pPr>
      <w:r>
        <w:rPr>
          <w:rFonts w:ascii="宋体" w:hAnsi="宋体" w:hint="eastAsia"/>
          <w:color w:val="000000"/>
          <w:szCs w:val="21"/>
        </w:rPr>
        <w:t>备注：投标人编制的“已标价工程量清单”，应附报价编制说明。</w:t>
      </w:r>
    </w:p>
    <w:p w:rsidR="00E92CFE" w:rsidRDefault="008D2938">
      <w:pPr>
        <w:widowControl/>
        <w:jc w:val="left"/>
        <w:rPr>
          <w:rFonts w:ascii="宋体"/>
          <w:color w:val="000000"/>
          <w:szCs w:val="21"/>
        </w:rPr>
      </w:pPr>
      <w:r>
        <w:rPr>
          <w:rFonts w:ascii="宋体"/>
          <w:color w:val="000000"/>
          <w:szCs w:val="21"/>
        </w:rPr>
        <w:br w:type="page"/>
      </w:r>
    </w:p>
    <w:p w:rsidR="00E92CFE" w:rsidRDefault="008D2938">
      <w:pPr>
        <w:pStyle w:val="WG2181"/>
        <w:wordWrap w:val="0"/>
        <w:topLinePunct/>
        <w:autoSpaceDE/>
        <w:autoSpaceDN/>
        <w:snapToGrid w:val="0"/>
        <w:spacing w:line="360" w:lineRule="auto"/>
        <w:rPr>
          <w:rFonts w:ascii="黑体" w:eastAsia="黑体" w:hAnsi="黑体"/>
          <w:b w:val="0"/>
          <w:bCs w:val="0"/>
          <w:color w:val="auto"/>
          <w:sz w:val="28"/>
          <w:szCs w:val="28"/>
        </w:rPr>
      </w:pPr>
      <w:bookmarkStart w:id="5175" w:name="_Toc534190198"/>
      <w:bookmarkStart w:id="5176" w:name="_Toc4197"/>
      <w:bookmarkStart w:id="5177" w:name="_Toc2936"/>
      <w:r>
        <w:rPr>
          <w:rFonts w:ascii="黑体" w:eastAsia="黑体" w:hAnsi="黑体" w:hint="eastAsia"/>
          <w:b w:val="0"/>
          <w:bCs w:val="0"/>
          <w:color w:val="auto"/>
          <w:sz w:val="28"/>
          <w:szCs w:val="28"/>
        </w:rPr>
        <w:lastRenderedPageBreak/>
        <w:t>六、施工组织设计</w:t>
      </w:r>
      <w:bookmarkEnd w:id="5175"/>
      <w:bookmarkEnd w:id="5176"/>
      <w:bookmarkEnd w:id="5177"/>
    </w:p>
    <w:p w:rsidR="00E92CFE" w:rsidRDefault="008D2938">
      <w:pPr>
        <w:tabs>
          <w:tab w:val="left" w:pos="6377"/>
        </w:tabs>
        <w:wordWrap w:val="0"/>
        <w:topLinePunct/>
        <w:adjustRightInd w:val="0"/>
        <w:snapToGrid w:val="0"/>
        <w:spacing w:line="360" w:lineRule="exact"/>
        <w:ind w:firstLineChars="202" w:firstLine="424"/>
        <w:rPr>
          <w:rFonts w:ascii="宋体" w:cs="宋体"/>
          <w:szCs w:val="21"/>
        </w:rPr>
      </w:pPr>
      <w:r>
        <w:rPr>
          <w:rFonts w:ascii="宋体" w:hAnsi="宋体" w:cs="宋体" w:hint="eastAsia"/>
          <w:szCs w:val="21"/>
        </w:rPr>
        <w:t>（一）投标人应按以下要点编制施工组织设计（招标人可根据项目情况增删具体条目；投标人应尽量精炼文字）：</w:t>
      </w:r>
    </w:p>
    <w:p w:rsidR="00E92CFE" w:rsidRDefault="008D2938">
      <w:pPr>
        <w:wordWrap w:val="0"/>
        <w:topLinePunct/>
        <w:adjustRightInd w:val="0"/>
        <w:snapToGrid w:val="0"/>
        <w:spacing w:line="360" w:lineRule="exact"/>
        <w:ind w:firstLineChars="200" w:firstLine="420"/>
        <w:rPr>
          <w:rFonts w:ascii="宋体" w:cs="宋体"/>
          <w:szCs w:val="21"/>
        </w:rPr>
      </w:pPr>
      <w:r>
        <w:rPr>
          <w:rFonts w:ascii="宋体" w:hAnsi="宋体" w:cs="宋体"/>
          <w:szCs w:val="21"/>
        </w:rPr>
        <w:t>1.</w:t>
      </w:r>
      <w:r>
        <w:rPr>
          <w:rFonts w:ascii="宋体" w:hAnsi="宋体" w:cs="宋体" w:hint="eastAsia"/>
          <w:szCs w:val="21"/>
        </w:rPr>
        <w:t>编制依据、编制范围</w:t>
      </w:r>
    </w:p>
    <w:p w:rsidR="00E92CFE" w:rsidRDefault="008D2938">
      <w:pPr>
        <w:wordWrap w:val="0"/>
        <w:topLinePunct/>
        <w:adjustRightInd w:val="0"/>
        <w:snapToGrid w:val="0"/>
        <w:spacing w:line="360" w:lineRule="exact"/>
        <w:ind w:firstLineChars="202" w:firstLine="424"/>
        <w:rPr>
          <w:rFonts w:ascii="宋体" w:cs="宋体"/>
          <w:szCs w:val="21"/>
        </w:rPr>
      </w:pPr>
      <w:r>
        <w:rPr>
          <w:rFonts w:ascii="宋体" w:hAnsi="宋体" w:cs="宋体"/>
          <w:szCs w:val="21"/>
        </w:rPr>
        <w:t>2.</w:t>
      </w:r>
      <w:r>
        <w:rPr>
          <w:rFonts w:ascii="宋体" w:hAnsi="宋体" w:cs="宋体" w:hint="eastAsia"/>
          <w:szCs w:val="21"/>
        </w:rPr>
        <w:t>工程概况</w:t>
      </w:r>
    </w:p>
    <w:p w:rsidR="00E92CFE" w:rsidRDefault="008D2938">
      <w:pPr>
        <w:wordWrap w:val="0"/>
        <w:topLinePunct/>
        <w:adjustRightInd w:val="0"/>
        <w:snapToGrid w:val="0"/>
        <w:spacing w:line="360" w:lineRule="exact"/>
        <w:ind w:firstLineChars="202" w:firstLine="424"/>
        <w:rPr>
          <w:rFonts w:ascii="宋体" w:cs="宋体"/>
          <w:szCs w:val="21"/>
        </w:rPr>
      </w:pPr>
      <w:r>
        <w:rPr>
          <w:rFonts w:ascii="宋体" w:hAnsi="宋体" w:cs="宋体"/>
          <w:szCs w:val="21"/>
        </w:rPr>
        <w:t>3.</w:t>
      </w:r>
      <w:r>
        <w:rPr>
          <w:rFonts w:ascii="宋体" w:hAnsi="宋体" w:cs="宋体" w:hint="eastAsia"/>
          <w:szCs w:val="21"/>
        </w:rPr>
        <w:t>建设项目所在地区特征</w:t>
      </w:r>
    </w:p>
    <w:p w:rsidR="00E92CFE" w:rsidRDefault="008D2938">
      <w:pPr>
        <w:wordWrap w:val="0"/>
        <w:topLinePunct/>
        <w:adjustRightInd w:val="0"/>
        <w:snapToGrid w:val="0"/>
        <w:spacing w:line="360" w:lineRule="exact"/>
        <w:ind w:firstLineChars="202" w:firstLine="424"/>
        <w:rPr>
          <w:rFonts w:ascii="宋体" w:cs="宋体"/>
          <w:szCs w:val="21"/>
        </w:rPr>
      </w:pPr>
      <w:r>
        <w:rPr>
          <w:rFonts w:ascii="宋体" w:hAnsi="宋体" w:cs="宋体"/>
          <w:szCs w:val="21"/>
        </w:rPr>
        <w:t>4.</w:t>
      </w:r>
      <w:r>
        <w:rPr>
          <w:rFonts w:ascii="宋体" w:hAnsi="宋体" w:cs="宋体" w:hint="eastAsia"/>
          <w:szCs w:val="21"/>
        </w:rPr>
        <w:t>施工组织安排</w:t>
      </w:r>
    </w:p>
    <w:p w:rsidR="00E92CFE" w:rsidRDefault="008D2938">
      <w:pPr>
        <w:wordWrap w:val="0"/>
        <w:topLinePunct/>
        <w:adjustRightInd w:val="0"/>
        <w:snapToGrid w:val="0"/>
        <w:spacing w:line="360" w:lineRule="exact"/>
        <w:ind w:firstLineChars="202" w:firstLine="424"/>
        <w:rPr>
          <w:rFonts w:ascii="宋体" w:cs="宋体"/>
          <w:szCs w:val="21"/>
        </w:rPr>
      </w:pPr>
      <w:r>
        <w:rPr>
          <w:rFonts w:ascii="宋体" w:hAnsi="宋体" w:cs="宋体"/>
          <w:szCs w:val="21"/>
        </w:rPr>
        <w:t>5.</w:t>
      </w:r>
      <w:r>
        <w:rPr>
          <w:rFonts w:ascii="宋体" w:hAnsi="宋体" w:cs="宋体" w:hint="eastAsia"/>
          <w:szCs w:val="21"/>
        </w:rPr>
        <w:t>临时工程和过渡工程方案</w:t>
      </w:r>
    </w:p>
    <w:p w:rsidR="00E92CFE" w:rsidRDefault="008D2938">
      <w:pPr>
        <w:wordWrap w:val="0"/>
        <w:topLinePunct/>
        <w:adjustRightInd w:val="0"/>
        <w:snapToGrid w:val="0"/>
        <w:spacing w:line="360" w:lineRule="exact"/>
        <w:ind w:firstLineChars="202" w:firstLine="424"/>
        <w:rPr>
          <w:rFonts w:ascii="宋体" w:cs="宋体"/>
          <w:szCs w:val="21"/>
        </w:rPr>
      </w:pPr>
      <w:r>
        <w:rPr>
          <w:rFonts w:ascii="宋体" w:hAnsi="宋体" w:cs="宋体"/>
          <w:szCs w:val="21"/>
        </w:rPr>
        <w:t>6.</w:t>
      </w:r>
      <w:r>
        <w:rPr>
          <w:rFonts w:ascii="宋体" w:hAnsi="宋体" w:cs="宋体" w:hint="eastAsia"/>
          <w:szCs w:val="21"/>
        </w:rPr>
        <w:t>控制工程和重难点工程（包括高风险工程）施工方案</w:t>
      </w:r>
    </w:p>
    <w:p w:rsidR="00E92CFE" w:rsidRDefault="008D2938">
      <w:pPr>
        <w:wordWrap w:val="0"/>
        <w:topLinePunct/>
        <w:adjustRightInd w:val="0"/>
        <w:snapToGrid w:val="0"/>
        <w:spacing w:line="360" w:lineRule="exact"/>
        <w:ind w:firstLineChars="202" w:firstLine="424"/>
        <w:rPr>
          <w:rFonts w:ascii="宋体" w:cs="宋体"/>
          <w:szCs w:val="21"/>
        </w:rPr>
      </w:pPr>
      <w:r>
        <w:rPr>
          <w:rFonts w:ascii="宋体" w:hAnsi="宋体" w:cs="宋体"/>
          <w:szCs w:val="21"/>
        </w:rPr>
        <w:t>7.</w:t>
      </w:r>
      <w:r>
        <w:rPr>
          <w:rFonts w:ascii="宋体" w:hAnsi="宋体" w:cs="宋体" w:hint="eastAsia"/>
          <w:szCs w:val="21"/>
        </w:rPr>
        <w:t>施工方案</w:t>
      </w:r>
    </w:p>
    <w:p w:rsidR="00E92CFE" w:rsidRDefault="008D2938">
      <w:pPr>
        <w:wordWrap w:val="0"/>
        <w:topLinePunct/>
        <w:adjustRightInd w:val="0"/>
        <w:snapToGrid w:val="0"/>
        <w:spacing w:line="360" w:lineRule="exact"/>
        <w:ind w:firstLineChars="202" w:firstLine="424"/>
        <w:rPr>
          <w:rFonts w:ascii="宋体" w:cs="宋体"/>
          <w:szCs w:val="21"/>
        </w:rPr>
      </w:pPr>
      <w:r>
        <w:rPr>
          <w:rFonts w:ascii="宋体" w:hAnsi="宋体" w:cs="宋体"/>
          <w:szCs w:val="21"/>
        </w:rPr>
        <w:t>8.</w:t>
      </w:r>
      <w:r>
        <w:rPr>
          <w:rFonts w:ascii="宋体" w:hAnsi="宋体" w:cs="宋体" w:hint="eastAsia"/>
          <w:szCs w:val="21"/>
        </w:rPr>
        <w:t>资源配置方案</w:t>
      </w:r>
    </w:p>
    <w:p w:rsidR="00E92CFE" w:rsidRDefault="008D2938">
      <w:pPr>
        <w:wordWrap w:val="0"/>
        <w:topLinePunct/>
        <w:adjustRightInd w:val="0"/>
        <w:snapToGrid w:val="0"/>
        <w:spacing w:line="360" w:lineRule="exact"/>
        <w:ind w:firstLineChars="202" w:firstLine="424"/>
        <w:rPr>
          <w:rFonts w:ascii="宋体" w:cs="宋体"/>
          <w:szCs w:val="21"/>
        </w:rPr>
      </w:pPr>
      <w:r>
        <w:rPr>
          <w:rFonts w:ascii="宋体" w:hAnsi="宋体" w:cs="宋体"/>
          <w:szCs w:val="21"/>
        </w:rPr>
        <w:t>9.</w:t>
      </w:r>
      <w:r>
        <w:rPr>
          <w:rFonts w:ascii="宋体" w:hAnsi="宋体" w:cs="宋体" w:hint="eastAsia"/>
          <w:szCs w:val="21"/>
        </w:rPr>
        <w:t>管理措施</w:t>
      </w:r>
    </w:p>
    <w:p w:rsidR="00E92CFE" w:rsidRDefault="008D2938">
      <w:pPr>
        <w:wordWrap w:val="0"/>
        <w:topLinePunct/>
        <w:adjustRightInd w:val="0"/>
        <w:snapToGrid w:val="0"/>
        <w:spacing w:line="360" w:lineRule="exact"/>
        <w:ind w:firstLineChars="202" w:firstLine="424"/>
        <w:rPr>
          <w:rFonts w:ascii="宋体" w:cs="宋体"/>
          <w:szCs w:val="21"/>
        </w:rPr>
      </w:pPr>
      <w:r>
        <w:rPr>
          <w:rFonts w:ascii="宋体" w:hAnsi="宋体" w:cs="宋体" w:hint="eastAsia"/>
          <w:szCs w:val="21"/>
        </w:rPr>
        <w:t>……</w:t>
      </w:r>
    </w:p>
    <w:p w:rsidR="00E92CFE" w:rsidRDefault="008D2938">
      <w:pPr>
        <w:wordWrap w:val="0"/>
        <w:topLinePunct/>
        <w:adjustRightInd w:val="0"/>
        <w:snapToGrid w:val="0"/>
        <w:spacing w:line="360" w:lineRule="exact"/>
        <w:ind w:firstLineChars="202" w:firstLine="424"/>
        <w:rPr>
          <w:rFonts w:ascii="宋体" w:cs="宋体"/>
          <w:szCs w:val="21"/>
        </w:rPr>
      </w:pPr>
      <w:r>
        <w:rPr>
          <w:rFonts w:ascii="宋体" w:hAnsi="宋体" w:cs="宋体" w:hint="eastAsia"/>
          <w:szCs w:val="21"/>
        </w:rPr>
        <w:t>（二）施工组织设计除采用文字表述外可附下列图表</w:t>
      </w:r>
      <w:r>
        <w:rPr>
          <w:rFonts w:ascii="宋体" w:hAnsi="宋体" w:cs="宋体" w:hint="eastAsia"/>
          <w:bCs/>
          <w:szCs w:val="21"/>
        </w:rPr>
        <w:t>（图表要求为示例，招标人可根据项目特点增删）</w:t>
      </w:r>
      <w:r>
        <w:rPr>
          <w:rFonts w:ascii="宋体" w:hAnsi="宋体" w:cs="宋体" w:hint="eastAsia"/>
          <w:szCs w:val="21"/>
        </w:rPr>
        <w:t>：</w:t>
      </w:r>
    </w:p>
    <w:p w:rsidR="00E92CFE" w:rsidRDefault="008D2938">
      <w:pPr>
        <w:wordWrap w:val="0"/>
        <w:topLinePunct/>
        <w:adjustRightInd w:val="0"/>
        <w:snapToGrid w:val="0"/>
        <w:spacing w:line="360" w:lineRule="exact"/>
        <w:ind w:firstLineChars="200" w:firstLine="420"/>
        <w:rPr>
          <w:rFonts w:ascii="宋体"/>
        </w:rPr>
      </w:pPr>
      <w:r>
        <w:rPr>
          <w:rFonts w:ascii="宋体" w:hAnsi="宋体"/>
        </w:rPr>
        <w:t>6-1</w:t>
      </w:r>
      <w:r>
        <w:rPr>
          <w:rFonts w:ascii="宋体" w:hAnsi="宋体" w:hint="eastAsia"/>
        </w:rPr>
        <w:t>施工总平面布置图</w:t>
      </w:r>
    </w:p>
    <w:p w:rsidR="00E92CFE" w:rsidRDefault="008D2938">
      <w:pPr>
        <w:wordWrap w:val="0"/>
        <w:topLinePunct/>
        <w:adjustRightInd w:val="0"/>
        <w:snapToGrid w:val="0"/>
        <w:spacing w:line="360" w:lineRule="exact"/>
        <w:ind w:firstLineChars="200" w:firstLine="420"/>
        <w:rPr>
          <w:rFonts w:ascii="宋体"/>
        </w:rPr>
      </w:pPr>
      <w:r>
        <w:rPr>
          <w:rFonts w:ascii="宋体" w:hAnsi="宋体"/>
        </w:rPr>
        <w:t>6-2</w:t>
      </w:r>
      <w:r>
        <w:rPr>
          <w:rFonts w:ascii="宋体" w:hAnsi="宋体" w:hint="eastAsia"/>
        </w:rPr>
        <w:t>项目组织机构图</w:t>
      </w:r>
    </w:p>
    <w:p w:rsidR="00E92CFE" w:rsidRDefault="008D2938">
      <w:pPr>
        <w:wordWrap w:val="0"/>
        <w:topLinePunct/>
        <w:adjustRightInd w:val="0"/>
        <w:snapToGrid w:val="0"/>
        <w:spacing w:line="360" w:lineRule="exact"/>
        <w:ind w:firstLineChars="200" w:firstLine="420"/>
        <w:rPr>
          <w:rFonts w:ascii="宋体"/>
        </w:rPr>
      </w:pPr>
      <w:r>
        <w:rPr>
          <w:rFonts w:ascii="宋体" w:hAnsi="宋体"/>
        </w:rPr>
        <w:t>6-3</w:t>
      </w:r>
      <w:r>
        <w:rPr>
          <w:rFonts w:ascii="宋体" w:hAnsi="宋体" w:hint="eastAsia"/>
        </w:rPr>
        <w:t>总体形象进度图</w:t>
      </w:r>
    </w:p>
    <w:p w:rsidR="00E92CFE" w:rsidRDefault="008D2938">
      <w:pPr>
        <w:wordWrap w:val="0"/>
        <w:topLinePunct/>
        <w:adjustRightInd w:val="0"/>
        <w:snapToGrid w:val="0"/>
        <w:spacing w:line="360" w:lineRule="exact"/>
        <w:ind w:firstLineChars="200" w:firstLine="420"/>
        <w:rPr>
          <w:rFonts w:ascii="宋体"/>
        </w:rPr>
      </w:pPr>
      <w:r>
        <w:rPr>
          <w:rFonts w:ascii="宋体" w:hAnsi="宋体"/>
        </w:rPr>
        <w:t>6-4</w:t>
      </w:r>
      <w:r>
        <w:rPr>
          <w:rFonts w:ascii="宋体" w:hAnsi="宋体" w:hint="eastAsia"/>
        </w:rPr>
        <w:t>横道图</w:t>
      </w:r>
    </w:p>
    <w:p w:rsidR="00E92CFE" w:rsidRDefault="008D2938">
      <w:pPr>
        <w:wordWrap w:val="0"/>
        <w:topLinePunct/>
        <w:adjustRightInd w:val="0"/>
        <w:snapToGrid w:val="0"/>
        <w:spacing w:line="360" w:lineRule="exact"/>
        <w:ind w:firstLineChars="200" w:firstLine="420"/>
        <w:rPr>
          <w:rFonts w:ascii="宋体"/>
        </w:rPr>
      </w:pPr>
      <w:r>
        <w:rPr>
          <w:rFonts w:ascii="宋体" w:hAnsi="宋体"/>
        </w:rPr>
        <w:t>6-5</w:t>
      </w:r>
      <w:r>
        <w:rPr>
          <w:rFonts w:ascii="宋体" w:hAnsi="宋体" w:hint="eastAsia"/>
        </w:rPr>
        <w:t>施工网络图</w:t>
      </w:r>
    </w:p>
    <w:p w:rsidR="00E92CFE" w:rsidRDefault="008D2938">
      <w:pPr>
        <w:wordWrap w:val="0"/>
        <w:topLinePunct/>
        <w:adjustRightInd w:val="0"/>
        <w:snapToGrid w:val="0"/>
        <w:spacing w:line="360" w:lineRule="exact"/>
        <w:ind w:firstLineChars="200" w:firstLine="420"/>
        <w:rPr>
          <w:rFonts w:ascii="宋体"/>
        </w:rPr>
      </w:pPr>
      <w:r>
        <w:rPr>
          <w:rFonts w:ascii="宋体" w:hAnsi="宋体"/>
        </w:rPr>
        <w:t>6-6</w:t>
      </w:r>
      <w:r>
        <w:rPr>
          <w:rFonts w:ascii="宋体" w:hAnsi="宋体" w:hint="eastAsia"/>
        </w:rPr>
        <w:t>劳动力配置计划</w:t>
      </w:r>
    </w:p>
    <w:p w:rsidR="00E92CFE" w:rsidRDefault="008D2938">
      <w:pPr>
        <w:wordWrap w:val="0"/>
        <w:topLinePunct/>
        <w:adjustRightInd w:val="0"/>
        <w:snapToGrid w:val="0"/>
        <w:spacing w:line="360" w:lineRule="exact"/>
        <w:ind w:firstLineChars="200" w:firstLine="420"/>
        <w:rPr>
          <w:rFonts w:ascii="宋体"/>
        </w:rPr>
      </w:pPr>
      <w:r>
        <w:rPr>
          <w:rFonts w:ascii="宋体" w:hAnsi="宋体"/>
        </w:rPr>
        <w:t>6-7</w:t>
      </w:r>
      <w:r>
        <w:rPr>
          <w:rFonts w:ascii="宋体" w:hAnsi="宋体" w:hint="eastAsia"/>
        </w:rPr>
        <w:t>主要材料供应计划</w:t>
      </w:r>
    </w:p>
    <w:p w:rsidR="00E92CFE" w:rsidRDefault="008D2938">
      <w:pPr>
        <w:wordWrap w:val="0"/>
        <w:topLinePunct/>
        <w:adjustRightInd w:val="0"/>
        <w:snapToGrid w:val="0"/>
        <w:spacing w:line="360" w:lineRule="exact"/>
        <w:ind w:firstLineChars="200" w:firstLine="420"/>
        <w:rPr>
          <w:rFonts w:ascii="宋体"/>
        </w:rPr>
      </w:pPr>
      <w:r>
        <w:rPr>
          <w:rFonts w:ascii="宋体" w:hAnsi="宋体"/>
        </w:rPr>
        <w:t>6-8</w:t>
      </w:r>
      <w:r>
        <w:rPr>
          <w:rFonts w:ascii="宋体" w:hAnsi="宋体" w:hint="eastAsia"/>
        </w:rPr>
        <w:t>主要施工设备表</w:t>
      </w:r>
    </w:p>
    <w:p w:rsidR="00E92CFE" w:rsidRDefault="008D2938">
      <w:pPr>
        <w:wordWrap w:val="0"/>
        <w:topLinePunct/>
        <w:adjustRightInd w:val="0"/>
        <w:snapToGrid w:val="0"/>
        <w:spacing w:line="360" w:lineRule="exact"/>
        <w:ind w:firstLineChars="200" w:firstLine="420"/>
        <w:rPr>
          <w:rFonts w:ascii="宋体"/>
        </w:rPr>
      </w:pPr>
      <w:r>
        <w:rPr>
          <w:rFonts w:ascii="宋体" w:hAnsi="宋体"/>
        </w:rPr>
        <w:t>6-9</w:t>
      </w:r>
      <w:r>
        <w:rPr>
          <w:rFonts w:ascii="宋体" w:hAnsi="宋体" w:hint="eastAsia"/>
        </w:rPr>
        <w:t>主要测量、试验仪器设备表</w:t>
      </w:r>
    </w:p>
    <w:p w:rsidR="00E92CFE" w:rsidRDefault="008D2938">
      <w:pPr>
        <w:wordWrap w:val="0"/>
        <w:topLinePunct/>
        <w:adjustRightInd w:val="0"/>
        <w:snapToGrid w:val="0"/>
        <w:spacing w:line="360" w:lineRule="exact"/>
        <w:ind w:firstLineChars="200" w:firstLine="420"/>
        <w:rPr>
          <w:rFonts w:ascii="宋体"/>
        </w:rPr>
      </w:pPr>
      <w:r>
        <w:rPr>
          <w:rFonts w:ascii="宋体" w:hAnsi="宋体"/>
        </w:rPr>
        <w:t>6-10</w:t>
      </w:r>
      <w:r>
        <w:rPr>
          <w:rFonts w:ascii="宋体" w:hAnsi="宋体" w:hint="eastAsia"/>
        </w:rPr>
        <w:t>铺架基地平面布置图</w:t>
      </w:r>
    </w:p>
    <w:p w:rsidR="00E92CFE" w:rsidRDefault="008D2938">
      <w:pPr>
        <w:wordWrap w:val="0"/>
        <w:topLinePunct/>
        <w:adjustRightInd w:val="0"/>
        <w:snapToGrid w:val="0"/>
        <w:spacing w:line="360" w:lineRule="exact"/>
        <w:ind w:firstLineChars="200" w:firstLine="420"/>
        <w:rPr>
          <w:rFonts w:ascii="宋体"/>
        </w:rPr>
      </w:pPr>
      <w:r>
        <w:rPr>
          <w:rFonts w:ascii="宋体" w:hAnsi="宋体"/>
        </w:rPr>
        <w:t>6-11</w:t>
      </w:r>
      <w:r>
        <w:rPr>
          <w:rFonts w:ascii="宋体" w:hAnsi="宋体" w:hint="eastAsia"/>
        </w:rPr>
        <w:t>梁场平面布置图</w:t>
      </w:r>
    </w:p>
    <w:p w:rsidR="00E92CFE" w:rsidRDefault="008D2938">
      <w:pPr>
        <w:wordWrap w:val="0"/>
        <w:topLinePunct/>
        <w:adjustRightInd w:val="0"/>
        <w:snapToGrid w:val="0"/>
        <w:spacing w:line="360" w:lineRule="exact"/>
        <w:ind w:firstLineChars="200" w:firstLine="420"/>
        <w:rPr>
          <w:rFonts w:ascii="宋体"/>
        </w:rPr>
      </w:pPr>
      <w:r>
        <w:rPr>
          <w:rFonts w:ascii="宋体" w:hAnsi="宋体"/>
        </w:rPr>
        <w:t>6-12</w:t>
      </w:r>
      <w:r>
        <w:rPr>
          <w:rFonts w:ascii="宋体" w:hAnsi="宋体" w:hint="eastAsia"/>
        </w:rPr>
        <w:t>板场平面布置图</w:t>
      </w:r>
    </w:p>
    <w:p w:rsidR="00E92CFE" w:rsidRDefault="008D2938">
      <w:pPr>
        <w:wordWrap w:val="0"/>
        <w:topLinePunct/>
        <w:adjustRightInd w:val="0"/>
        <w:snapToGrid w:val="0"/>
        <w:spacing w:line="360" w:lineRule="exact"/>
        <w:ind w:firstLineChars="200" w:firstLine="420"/>
        <w:rPr>
          <w:rFonts w:ascii="宋体"/>
        </w:rPr>
      </w:pPr>
      <w:r>
        <w:rPr>
          <w:rFonts w:ascii="宋体" w:hAnsi="宋体"/>
        </w:rPr>
        <w:t>6-13</w:t>
      </w:r>
      <w:r>
        <w:rPr>
          <w:rFonts w:ascii="宋体" w:hAnsi="宋体" w:hint="eastAsia"/>
        </w:rPr>
        <w:t>混凝土拌合站平面布置图</w:t>
      </w:r>
    </w:p>
    <w:p w:rsidR="00E92CFE" w:rsidRDefault="008D2938">
      <w:pPr>
        <w:wordWrap w:val="0"/>
        <w:topLinePunct/>
        <w:adjustRightInd w:val="0"/>
        <w:snapToGrid w:val="0"/>
        <w:spacing w:line="360" w:lineRule="exact"/>
        <w:ind w:firstLineChars="200" w:firstLine="420"/>
        <w:rPr>
          <w:rFonts w:ascii="宋体"/>
        </w:rPr>
      </w:pPr>
      <w:r>
        <w:rPr>
          <w:rFonts w:ascii="宋体" w:hAnsi="宋体"/>
        </w:rPr>
        <w:t xml:space="preserve">6-14 </w:t>
      </w:r>
      <w:r>
        <w:rPr>
          <w:rFonts w:ascii="宋体" w:hAnsi="宋体" w:hint="eastAsia"/>
        </w:rPr>
        <w:t>临时工程占地计划</w:t>
      </w:r>
    </w:p>
    <w:p w:rsidR="00E92CFE" w:rsidRDefault="008D2938">
      <w:pPr>
        <w:wordWrap w:val="0"/>
        <w:topLinePunct/>
        <w:adjustRightInd w:val="0"/>
        <w:snapToGrid w:val="0"/>
        <w:spacing w:line="360" w:lineRule="exact"/>
        <w:ind w:firstLineChars="200" w:firstLine="420"/>
        <w:rPr>
          <w:rFonts w:ascii="宋体"/>
        </w:rPr>
      </w:pPr>
      <w:r>
        <w:rPr>
          <w:rFonts w:ascii="宋体" w:hAnsi="宋体"/>
        </w:rPr>
        <w:t xml:space="preserve">6-15 </w:t>
      </w:r>
      <w:r>
        <w:rPr>
          <w:rFonts w:ascii="宋体" w:hAnsi="宋体" w:hint="eastAsia"/>
        </w:rPr>
        <w:t>外部电力需求计划</w:t>
      </w:r>
    </w:p>
    <w:p w:rsidR="00E92CFE" w:rsidRDefault="008D2938">
      <w:pPr>
        <w:wordWrap w:val="0"/>
        <w:topLinePunct/>
        <w:adjustRightInd w:val="0"/>
        <w:snapToGrid w:val="0"/>
        <w:spacing w:line="360" w:lineRule="exact"/>
        <w:ind w:firstLineChars="200" w:firstLine="420"/>
        <w:rPr>
          <w:rFonts w:ascii="宋体"/>
        </w:rPr>
      </w:pPr>
      <w:r>
        <w:rPr>
          <w:rFonts w:ascii="宋体" w:hAnsi="宋体"/>
        </w:rPr>
        <w:t>6-16</w:t>
      </w:r>
      <w:r>
        <w:rPr>
          <w:rFonts w:ascii="宋体" w:hAnsi="宋体" w:hint="eastAsia"/>
        </w:rPr>
        <w:t>合同用款估算表</w:t>
      </w:r>
    </w:p>
    <w:p w:rsidR="00E92CFE" w:rsidRDefault="008D2938">
      <w:pPr>
        <w:wordWrap w:val="0"/>
        <w:topLinePunct/>
        <w:adjustRightInd w:val="0"/>
        <w:snapToGrid w:val="0"/>
        <w:spacing w:line="360" w:lineRule="exact"/>
        <w:ind w:firstLineChars="200" w:firstLine="420"/>
        <w:rPr>
          <w:rFonts w:ascii="宋体"/>
        </w:rPr>
      </w:pPr>
      <w:r>
        <w:rPr>
          <w:rFonts w:ascii="宋体" w:hAnsi="宋体"/>
        </w:rPr>
        <w:t xml:space="preserve">6-17 </w:t>
      </w:r>
      <w:r>
        <w:rPr>
          <w:rFonts w:ascii="宋体" w:hAnsi="宋体" w:hint="eastAsia"/>
        </w:rPr>
        <w:t>质量管理组织机构图</w:t>
      </w:r>
    </w:p>
    <w:p w:rsidR="00E92CFE" w:rsidRDefault="008D2938">
      <w:pPr>
        <w:wordWrap w:val="0"/>
        <w:topLinePunct/>
        <w:adjustRightInd w:val="0"/>
        <w:snapToGrid w:val="0"/>
        <w:spacing w:line="360" w:lineRule="exact"/>
        <w:ind w:firstLineChars="200" w:firstLine="420"/>
        <w:rPr>
          <w:rFonts w:ascii="宋体"/>
        </w:rPr>
      </w:pPr>
      <w:r>
        <w:rPr>
          <w:rFonts w:ascii="宋体" w:hAnsi="宋体"/>
        </w:rPr>
        <w:t xml:space="preserve">6-18 </w:t>
      </w:r>
      <w:r>
        <w:rPr>
          <w:rFonts w:ascii="宋体" w:hAnsi="宋体" w:hint="eastAsia"/>
        </w:rPr>
        <w:t>质量保证体系图</w:t>
      </w:r>
    </w:p>
    <w:p w:rsidR="00E92CFE" w:rsidRDefault="008D2938">
      <w:pPr>
        <w:wordWrap w:val="0"/>
        <w:topLinePunct/>
        <w:adjustRightInd w:val="0"/>
        <w:snapToGrid w:val="0"/>
        <w:spacing w:line="360" w:lineRule="exact"/>
        <w:ind w:firstLineChars="200" w:firstLine="420"/>
        <w:rPr>
          <w:rFonts w:ascii="宋体"/>
        </w:rPr>
      </w:pPr>
      <w:r>
        <w:rPr>
          <w:rFonts w:ascii="宋体" w:hAnsi="宋体"/>
        </w:rPr>
        <w:t xml:space="preserve">6-19 </w:t>
      </w:r>
      <w:r>
        <w:rPr>
          <w:rFonts w:ascii="宋体" w:hAnsi="宋体" w:hint="eastAsia"/>
        </w:rPr>
        <w:t>安全管理组织机构图</w:t>
      </w:r>
    </w:p>
    <w:p w:rsidR="00E92CFE" w:rsidRDefault="008D2938">
      <w:pPr>
        <w:wordWrap w:val="0"/>
        <w:topLinePunct/>
        <w:adjustRightInd w:val="0"/>
        <w:snapToGrid w:val="0"/>
        <w:spacing w:line="360" w:lineRule="exact"/>
        <w:ind w:firstLineChars="200" w:firstLine="420"/>
        <w:rPr>
          <w:rFonts w:ascii="宋体"/>
        </w:rPr>
      </w:pPr>
      <w:r>
        <w:rPr>
          <w:rFonts w:ascii="宋体" w:hAnsi="宋体"/>
        </w:rPr>
        <w:t>6-20</w:t>
      </w:r>
      <w:r>
        <w:rPr>
          <w:rFonts w:ascii="宋体" w:hAnsi="宋体" w:hint="eastAsia"/>
        </w:rPr>
        <w:t>安全保证体系图</w:t>
      </w:r>
    </w:p>
    <w:p w:rsidR="00E92CFE" w:rsidRDefault="008D2938">
      <w:pPr>
        <w:widowControl/>
        <w:jc w:val="left"/>
        <w:rPr>
          <w:rFonts w:ascii="宋体"/>
        </w:rPr>
      </w:pPr>
      <w:r>
        <w:rPr>
          <w:rFonts w:ascii="宋体"/>
        </w:rPr>
        <w:br w:type="page"/>
      </w:r>
    </w:p>
    <w:p w:rsidR="00E92CFE" w:rsidRDefault="008D2938">
      <w:pPr>
        <w:pStyle w:val="WG3180"/>
        <w:ind w:firstLine="549"/>
        <w:outlineLvl w:val="9"/>
        <w:rPr>
          <w:b w:val="0"/>
          <w:bCs w:val="0"/>
          <w:sz w:val="28"/>
          <w:szCs w:val="28"/>
        </w:rPr>
      </w:pPr>
      <w:bookmarkStart w:id="5178" w:name="_Toc60995548"/>
      <w:bookmarkStart w:id="5179" w:name="_Toc26833"/>
      <w:r>
        <w:rPr>
          <w:rFonts w:ascii="黑体" w:eastAsia="黑体" w:hAnsi="黑体" w:cs="黑体" w:hint="eastAsia"/>
          <w:b w:val="0"/>
          <w:bCs w:val="0"/>
          <w:sz w:val="28"/>
          <w:szCs w:val="28"/>
        </w:rPr>
        <w:lastRenderedPageBreak/>
        <w:t>6-1施工总平面布置</w:t>
      </w:r>
      <w:bookmarkEnd w:id="5178"/>
      <w:r>
        <w:rPr>
          <w:rFonts w:ascii="黑体" w:eastAsia="黑体" w:hAnsi="黑体" w:cs="黑体" w:hint="eastAsia"/>
          <w:b w:val="0"/>
          <w:bCs w:val="0"/>
          <w:sz w:val="28"/>
          <w:szCs w:val="28"/>
        </w:rPr>
        <w:t>示意图</w:t>
      </w:r>
      <w:bookmarkEnd w:id="5179"/>
    </w:p>
    <w:p w:rsidR="00E92CFE" w:rsidRDefault="008D2938">
      <w:pPr>
        <w:adjustRightInd w:val="0"/>
        <w:snapToGrid w:val="0"/>
        <w:spacing w:line="360" w:lineRule="auto"/>
        <w:ind w:firstLineChars="200" w:firstLine="420"/>
        <w:jc w:val="center"/>
        <w:rPr>
          <w:rFonts w:ascii="宋体"/>
        </w:rPr>
      </w:pPr>
      <w:r>
        <w:rPr>
          <w:rFonts w:ascii="宋体" w:hAnsi="宋体" w:hint="eastAsia"/>
        </w:rPr>
        <w:t>（投标人根据施组具体内容绘制）</w:t>
      </w:r>
    </w:p>
    <w:p w:rsidR="00E92CFE" w:rsidRDefault="008D2938">
      <w:pPr>
        <w:adjustRightInd w:val="0"/>
        <w:snapToGrid w:val="0"/>
        <w:spacing w:line="360" w:lineRule="auto"/>
        <w:ind w:firstLineChars="200" w:firstLine="420"/>
        <w:jc w:val="center"/>
        <w:rPr>
          <w:rFonts w:ascii="宋体"/>
        </w:rPr>
      </w:pPr>
      <w:r>
        <w:rPr>
          <w:rFonts w:ascii="宋体"/>
        </w:rPr>
        <w:br w:type="page"/>
      </w:r>
    </w:p>
    <w:p w:rsidR="00E92CFE" w:rsidRDefault="008D2938">
      <w:pPr>
        <w:pStyle w:val="WG3180"/>
        <w:ind w:firstLine="549"/>
        <w:outlineLvl w:val="9"/>
        <w:rPr>
          <w:b w:val="0"/>
          <w:bCs w:val="0"/>
          <w:sz w:val="28"/>
          <w:szCs w:val="28"/>
        </w:rPr>
      </w:pPr>
      <w:bookmarkStart w:id="5180" w:name="_Toc60995549"/>
      <w:bookmarkStart w:id="5181" w:name="_Toc24274"/>
      <w:r>
        <w:rPr>
          <w:rFonts w:ascii="黑体" w:eastAsia="黑体" w:hAnsi="黑体" w:cs="黑体" w:hint="eastAsia"/>
          <w:b w:val="0"/>
          <w:bCs w:val="0"/>
          <w:sz w:val="28"/>
          <w:szCs w:val="28"/>
        </w:rPr>
        <w:lastRenderedPageBreak/>
        <w:t>6-2项目组织机构图</w:t>
      </w:r>
      <w:bookmarkEnd w:id="5180"/>
      <w:bookmarkEnd w:id="5181"/>
    </w:p>
    <w:p w:rsidR="00E92CFE" w:rsidRDefault="008D2938">
      <w:pPr>
        <w:adjustRightInd w:val="0"/>
        <w:snapToGrid w:val="0"/>
        <w:spacing w:line="360" w:lineRule="auto"/>
        <w:ind w:firstLineChars="200" w:firstLine="420"/>
        <w:jc w:val="center"/>
        <w:rPr>
          <w:rFonts w:ascii="宋体"/>
        </w:rPr>
      </w:pPr>
      <w:r>
        <w:rPr>
          <w:rFonts w:ascii="宋体" w:hAnsi="宋体" w:hint="eastAsia"/>
        </w:rPr>
        <w:t>（投标人根据施组具体内容绘制）</w:t>
      </w:r>
    </w:p>
    <w:p w:rsidR="00E92CFE" w:rsidRDefault="00E92CFE">
      <w:pPr>
        <w:adjustRightInd w:val="0"/>
        <w:snapToGrid w:val="0"/>
        <w:spacing w:line="360" w:lineRule="auto"/>
        <w:ind w:firstLineChars="200" w:firstLine="420"/>
        <w:jc w:val="center"/>
        <w:rPr>
          <w:rFonts w:ascii="宋体"/>
        </w:rPr>
      </w:pPr>
    </w:p>
    <w:p w:rsidR="00E92CFE" w:rsidRDefault="008D2938">
      <w:pPr>
        <w:widowControl/>
        <w:jc w:val="left"/>
        <w:rPr>
          <w:rFonts w:ascii="Times New Roman" w:hAnsi="Times New Roman" w:cs="宋体"/>
          <w:sz w:val="28"/>
          <w:szCs w:val="28"/>
        </w:rPr>
      </w:pPr>
      <w:r>
        <w:rPr>
          <w:b/>
          <w:bCs/>
          <w:sz w:val="28"/>
          <w:szCs w:val="28"/>
        </w:rPr>
        <w:br w:type="page"/>
      </w:r>
    </w:p>
    <w:p w:rsidR="00E92CFE" w:rsidRDefault="008D2938">
      <w:pPr>
        <w:pStyle w:val="WG3180"/>
        <w:ind w:firstLine="549"/>
        <w:outlineLvl w:val="9"/>
        <w:rPr>
          <w:b w:val="0"/>
          <w:bCs w:val="0"/>
          <w:sz w:val="28"/>
          <w:szCs w:val="28"/>
        </w:rPr>
      </w:pPr>
      <w:bookmarkStart w:id="5182" w:name="_Toc3356"/>
      <w:bookmarkStart w:id="5183" w:name="_Toc60995550"/>
      <w:r>
        <w:rPr>
          <w:rFonts w:ascii="黑体" w:eastAsia="黑体" w:hAnsi="黑体" w:cs="黑体" w:hint="eastAsia"/>
          <w:b w:val="0"/>
          <w:bCs w:val="0"/>
          <w:sz w:val="28"/>
          <w:szCs w:val="28"/>
        </w:rPr>
        <w:lastRenderedPageBreak/>
        <w:t>6-3总体施工组织形象进度图</w:t>
      </w:r>
      <w:bookmarkEnd w:id="5182"/>
      <w:bookmarkEnd w:id="5183"/>
    </w:p>
    <w:p w:rsidR="00E92CFE" w:rsidRDefault="008D2938">
      <w:pPr>
        <w:adjustRightInd w:val="0"/>
        <w:snapToGrid w:val="0"/>
        <w:spacing w:line="360" w:lineRule="auto"/>
        <w:ind w:firstLineChars="200" w:firstLine="420"/>
        <w:jc w:val="center"/>
        <w:rPr>
          <w:rFonts w:ascii="宋体"/>
        </w:rPr>
      </w:pPr>
      <w:r>
        <w:rPr>
          <w:rFonts w:ascii="宋体" w:hAnsi="宋体" w:hint="eastAsia"/>
        </w:rPr>
        <w:t>（投标人根据施组具体内容绘制，格式可参考《铁路工程施工组织设计规范》）</w:t>
      </w:r>
    </w:p>
    <w:p w:rsidR="00E92CFE" w:rsidRDefault="008D2938">
      <w:pPr>
        <w:adjustRightInd w:val="0"/>
        <w:snapToGrid w:val="0"/>
        <w:spacing w:line="360" w:lineRule="auto"/>
        <w:ind w:firstLineChars="200" w:firstLine="420"/>
        <w:jc w:val="center"/>
        <w:rPr>
          <w:rFonts w:ascii="宋体"/>
        </w:rPr>
      </w:pPr>
      <w:r>
        <w:rPr>
          <w:rFonts w:ascii="宋体"/>
        </w:rPr>
        <w:br w:type="page"/>
      </w:r>
    </w:p>
    <w:p w:rsidR="00E92CFE" w:rsidRDefault="008D2938">
      <w:pPr>
        <w:pStyle w:val="WG3180"/>
        <w:ind w:firstLine="549"/>
        <w:outlineLvl w:val="9"/>
        <w:rPr>
          <w:b w:val="0"/>
          <w:bCs w:val="0"/>
          <w:sz w:val="28"/>
          <w:szCs w:val="28"/>
        </w:rPr>
      </w:pPr>
      <w:bookmarkStart w:id="5184" w:name="_Toc25098"/>
      <w:bookmarkStart w:id="5185" w:name="_Toc60995551"/>
      <w:r>
        <w:rPr>
          <w:rFonts w:ascii="黑体" w:eastAsia="黑体" w:hAnsi="黑体" w:cs="黑体" w:hint="eastAsia"/>
          <w:b w:val="0"/>
          <w:bCs w:val="0"/>
          <w:sz w:val="28"/>
          <w:szCs w:val="28"/>
        </w:rPr>
        <w:lastRenderedPageBreak/>
        <w:t>6-4施工进度计划横道图</w:t>
      </w:r>
      <w:bookmarkEnd w:id="5184"/>
      <w:bookmarkEnd w:id="5185"/>
    </w:p>
    <w:p w:rsidR="00E92CFE" w:rsidRDefault="008D2938">
      <w:pPr>
        <w:adjustRightInd w:val="0"/>
        <w:snapToGrid w:val="0"/>
        <w:spacing w:line="360" w:lineRule="auto"/>
        <w:ind w:firstLineChars="200" w:firstLine="420"/>
        <w:jc w:val="center"/>
        <w:rPr>
          <w:rFonts w:ascii="宋体"/>
        </w:rPr>
      </w:pPr>
      <w:r>
        <w:rPr>
          <w:rFonts w:ascii="宋体" w:hAnsi="宋体" w:hint="eastAsia"/>
        </w:rPr>
        <w:t>（投标人根据施组具体内容绘制，格式可参考《铁路工程施工组织设计规范》）</w:t>
      </w:r>
    </w:p>
    <w:p w:rsidR="00E92CFE" w:rsidRDefault="008D2938">
      <w:pPr>
        <w:adjustRightInd w:val="0"/>
        <w:snapToGrid w:val="0"/>
        <w:spacing w:line="360" w:lineRule="auto"/>
        <w:ind w:firstLineChars="200" w:firstLine="420"/>
        <w:jc w:val="center"/>
        <w:rPr>
          <w:rFonts w:ascii="宋体"/>
        </w:rPr>
      </w:pPr>
      <w:r>
        <w:rPr>
          <w:rFonts w:ascii="宋体"/>
        </w:rPr>
        <w:br w:type="page"/>
      </w:r>
    </w:p>
    <w:p w:rsidR="00E92CFE" w:rsidRDefault="008D2938">
      <w:pPr>
        <w:pStyle w:val="WG3180"/>
        <w:ind w:firstLine="549"/>
        <w:outlineLvl w:val="9"/>
        <w:rPr>
          <w:b w:val="0"/>
          <w:bCs w:val="0"/>
          <w:sz w:val="28"/>
          <w:szCs w:val="28"/>
        </w:rPr>
      </w:pPr>
      <w:bookmarkStart w:id="5186" w:name="_Toc60995552"/>
      <w:bookmarkStart w:id="5187" w:name="_Toc20944"/>
      <w:r>
        <w:rPr>
          <w:rFonts w:ascii="黑体" w:eastAsia="黑体" w:hAnsi="黑体" w:cs="黑体" w:hint="eastAsia"/>
          <w:b w:val="0"/>
          <w:bCs w:val="0"/>
          <w:sz w:val="28"/>
          <w:szCs w:val="28"/>
        </w:rPr>
        <w:lastRenderedPageBreak/>
        <w:t>6-5施工进度计划网络图</w:t>
      </w:r>
      <w:bookmarkEnd w:id="5186"/>
      <w:bookmarkEnd w:id="5187"/>
    </w:p>
    <w:p w:rsidR="00E92CFE" w:rsidRDefault="008D2938">
      <w:pPr>
        <w:adjustRightInd w:val="0"/>
        <w:snapToGrid w:val="0"/>
        <w:spacing w:line="360" w:lineRule="auto"/>
        <w:ind w:firstLineChars="200" w:firstLine="420"/>
        <w:jc w:val="center"/>
        <w:rPr>
          <w:rFonts w:ascii="宋体"/>
        </w:rPr>
      </w:pPr>
      <w:r>
        <w:rPr>
          <w:rFonts w:ascii="宋体" w:hAnsi="宋体" w:hint="eastAsia"/>
        </w:rPr>
        <w:t>（投标人根据施组具体内容绘制，格式可参考《铁路工程施工组织设计规范》）</w:t>
      </w:r>
    </w:p>
    <w:p w:rsidR="00E92CFE" w:rsidRDefault="008D2938">
      <w:pPr>
        <w:adjustRightInd w:val="0"/>
        <w:snapToGrid w:val="0"/>
        <w:spacing w:line="360" w:lineRule="auto"/>
        <w:ind w:firstLineChars="200" w:firstLine="420"/>
        <w:jc w:val="center"/>
        <w:rPr>
          <w:rFonts w:ascii="宋体"/>
        </w:rPr>
      </w:pPr>
      <w:r>
        <w:rPr>
          <w:rFonts w:ascii="宋体"/>
        </w:rPr>
        <w:br w:type="page"/>
      </w:r>
    </w:p>
    <w:p w:rsidR="00E92CFE" w:rsidRDefault="008D2938">
      <w:pPr>
        <w:pStyle w:val="WG3180"/>
        <w:ind w:firstLine="549"/>
        <w:outlineLvl w:val="9"/>
        <w:rPr>
          <w:b w:val="0"/>
          <w:bCs w:val="0"/>
          <w:sz w:val="28"/>
          <w:szCs w:val="28"/>
        </w:rPr>
      </w:pPr>
      <w:bookmarkStart w:id="5188" w:name="_Toc60995553"/>
      <w:bookmarkStart w:id="5189" w:name="_Toc19710"/>
      <w:r>
        <w:rPr>
          <w:rFonts w:ascii="黑体" w:eastAsia="黑体" w:hAnsi="黑体" w:cs="黑体" w:hint="eastAsia"/>
          <w:b w:val="0"/>
          <w:bCs w:val="0"/>
          <w:sz w:val="28"/>
          <w:szCs w:val="28"/>
        </w:rPr>
        <w:lastRenderedPageBreak/>
        <w:t>6-6劳动力配置计划表</w:t>
      </w:r>
      <w:bookmarkEnd w:id="5188"/>
      <w:bookmarkEnd w:id="5189"/>
    </w:p>
    <w:p w:rsidR="00E92CFE" w:rsidRDefault="008D2938">
      <w:pPr>
        <w:wordWrap w:val="0"/>
        <w:topLinePunct/>
        <w:adjustRightInd w:val="0"/>
        <w:snapToGrid w:val="0"/>
        <w:spacing w:line="400" w:lineRule="exact"/>
        <w:ind w:right="420"/>
        <w:rPr>
          <w:rFonts w:ascii="宋体" w:hAnsi="宋体" w:cs="宋体"/>
          <w:szCs w:val="21"/>
        </w:rPr>
      </w:pPr>
      <w:r>
        <w:rPr>
          <w:rFonts w:ascii="宋体" w:hAnsi="宋体" w:cs="宋体" w:hint="eastAsia"/>
          <w:szCs w:val="21"/>
        </w:rPr>
        <w:t>标段：_____                                                        单位：人</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687"/>
        <w:gridCol w:w="800"/>
        <w:gridCol w:w="1134"/>
        <w:gridCol w:w="1276"/>
        <w:gridCol w:w="992"/>
        <w:gridCol w:w="1134"/>
        <w:gridCol w:w="992"/>
        <w:gridCol w:w="1094"/>
      </w:tblGrid>
      <w:tr w:rsidR="00E92CFE">
        <w:trPr>
          <w:trHeight w:val="362"/>
          <w:jc w:val="center"/>
        </w:trPr>
        <w:tc>
          <w:tcPr>
            <w:tcW w:w="966"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时间</w:t>
            </w:r>
          </w:p>
        </w:tc>
        <w:tc>
          <w:tcPr>
            <w:tcW w:w="6023" w:type="dxa"/>
            <w:gridSpan w:val="6"/>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工种</w:t>
            </w:r>
          </w:p>
        </w:tc>
        <w:tc>
          <w:tcPr>
            <w:tcW w:w="992"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合计</w:t>
            </w:r>
          </w:p>
        </w:tc>
        <w:tc>
          <w:tcPr>
            <w:tcW w:w="1094" w:type="dxa"/>
            <w:vMerge w:val="restart"/>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其中自有产业工人</w:t>
            </w:r>
          </w:p>
        </w:tc>
      </w:tr>
      <w:tr w:rsidR="00E92CFE">
        <w:trPr>
          <w:trHeight w:val="145"/>
          <w:jc w:val="center"/>
        </w:trPr>
        <w:tc>
          <w:tcPr>
            <w:tcW w:w="966"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普工</w:t>
            </w:r>
          </w:p>
        </w:tc>
        <w:tc>
          <w:tcPr>
            <w:tcW w:w="800"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电工</w:t>
            </w:r>
          </w:p>
        </w:tc>
        <w:tc>
          <w:tcPr>
            <w:tcW w:w="1134"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钢筋工</w:t>
            </w:r>
          </w:p>
        </w:tc>
        <w:tc>
          <w:tcPr>
            <w:tcW w:w="1276"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木工</w:t>
            </w:r>
          </w:p>
        </w:tc>
        <w:tc>
          <w:tcPr>
            <w:tcW w:w="992"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线路工</w:t>
            </w:r>
          </w:p>
        </w:tc>
        <w:tc>
          <w:tcPr>
            <w:tcW w:w="1134"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w:t>
            </w:r>
          </w:p>
        </w:tc>
        <w:tc>
          <w:tcPr>
            <w:tcW w:w="992" w:type="dxa"/>
            <w:vMerge/>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Merge/>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62"/>
          <w:jc w:val="center"/>
        </w:trPr>
        <w:tc>
          <w:tcPr>
            <w:tcW w:w="966" w:type="dxa"/>
            <w:vAlign w:val="center"/>
          </w:tcPr>
          <w:p w:rsidR="00E92CFE" w:rsidRDefault="008D2938">
            <w:pPr>
              <w:wordWrap w:val="0"/>
              <w:topLinePunct/>
              <w:adjustRightInd w:val="0"/>
              <w:snapToGrid w:val="0"/>
              <w:spacing w:line="360" w:lineRule="exact"/>
              <w:jc w:val="center"/>
              <w:rPr>
                <w:rFonts w:ascii="宋体" w:hAnsi="宋体" w:cs="宋体"/>
                <w:szCs w:val="21"/>
              </w:rPr>
            </w:pPr>
            <w:r>
              <w:rPr>
                <w:rFonts w:ascii="宋体" w:hAnsi="宋体" w:cs="宋体" w:hint="eastAsia"/>
                <w:szCs w:val="21"/>
              </w:rPr>
              <w:t>年月</w:t>
            </w: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47"/>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62"/>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62"/>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62"/>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47"/>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62"/>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62"/>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62"/>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47"/>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62"/>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62"/>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62"/>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62"/>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62"/>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62"/>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47"/>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62"/>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62"/>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62"/>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62"/>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47"/>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62"/>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62"/>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r w:rsidR="00E92CFE">
        <w:trPr>
          <w:trHeight w:val="362"/>
          <w:jc w:val="center"/>
        </w:trPr>
        <w:tc>
          <w:tcPr>
            <w:tcW w:w="96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687"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800"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276"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113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c>
          <w:tcPr>
            <w:tcW w:w="992" w:type="dxa"/>
          </w:tcPr>
          <w:p w:rsidR="00E92CFE" w:rsidRDefault="00E92CFE">
            <w:pPr>
              <w:wordWrap w:val="0"/>
              <w:topLinePunct/>
              <w:adjustRightInd w:val="0"/>
              <w:snapToGrid w:val="0"/>
              <w:spacing w:line="360" w:lineRule="exact"/>
              <w:jc w:val="center"/>
              <w:rPr>
                <w:rFonts w:ascii="宋体" w:hAnsi="宋体" w:cs="宋体"/>
                <w:szCs w:val="21"/>
              </w:rPr>
            </w:pPr>
          </w:p>
        </w:tc>
        <w:tc>
          <w:tcPr>
            <w:tcW w:w="1094" w:type="dxa"/>
            <w:vAlign w:val="center"/>
          </w:tcPr>
          <w:p w:rsidR="00E92CFE" w:rsidRDefault="00E92CFE">
            <w:pPr>
              <w:wordWrap w:val="0"/>
              <w:topLinePunct/>
              <w:adjustRightInd w:val="0"/>
              <w:snapToGrid w:val="0"/>
              <w:spacing w:line="360" w:lineRule="exact"/>
              <w:jc w:val="center"/>
              <w:rPr>
                <w:rFonts w:ascii="宋体" w:hAnsi="宋体" w:cs="宋体"/>
                <w:szCs w:val="21"/>
              </w:rPr>
            </w:pPr>
          </w:p>
        </w:tc>
      </w:tr>
    </w:tbl>
    <w:p w:rsidR="00E92CFE" w:rsidRDefault="00E92CFE">
      <w:pPr>
        <w:wordWrap w:val="0"/>
        <w:topLinePunct/>
        <w:adjustRightInd w:val="0"/>
        <w:snapToGrid w:val="0"/>
        <w:spacing w:line="360" w:lineRule="exact"/>
        <w:jc w:val="left"/>
        <w:rPr>
          <w:rFonts w:ascii="宋体" w:hAnsi="宋体" w:cs="宋体"/>
          <w:szCs w:val="21"/>
        </w:rPr>
      </w:pPr>
    </w:p>
    <w:p w:rsidR="00E92CFE" w:rsidRDefault="008D2938">
      <w:pPr>
        <w:wordWrap w:val="0"/>
        <w:topLinePunct/>
        <w:spacing w:line="360" w:lineRule="auto"/>
        <w:jc w:val="left"/>
        <w:rPr>
          <w:szCs w:val="21"/>
        </w:rPr>
      </w:pPr>
      <w:r>
        <w:rPr>
          <w:rFonts w:hint="eastAsia"/>
          <w:szCs w:val="21"/>
        </w:rPr>
        <w:t>备注：具体工种可根据项目情况设置。</w:t>
      </w:r>
    </w:p>
    <w:p w:rsidR="00E92CFE" w:rsidRDefault="008D2938">
      <w:pPr>
        <w:jc w:val="center"/>
        <w:rPr>
          <w:sz w:val="28"/>
          <w:szCs w:val="28"/>
        </w:rPr>
      </w:pPr>
      <w:r>
        <w:rPr>
          <w:sz w:val="28"/>
          <w:szCs w:val="28"/>
        </w:rPr>
        <w:br w:type="page"/>
      </w:r>
    </w:p>
    <w:p w:rsidR="00E92CFE" w:rsidRDefault="008D2938">
      <w:pPr>
        <w:jc w:val="center"/>
        <w:rPr>
          <w:sz w:val="28"/>
          <w:szCs w:val="28"/>
        </w:rPr>
      </w:pPr>
      <w:r>
        <w:rPr>
          <w:noProof/>
        </w:rPr>
        <w:lastRenderedPageBreak/>
        <w:drawing>
          <wp:inline distT="0" distB="0" distL="0" distR="0">
            <wp:extent cx="5391150" cy="3600450"/>
            <wp:effectExtent l="19050" t="0" r="0" b="0"/>
            <wp:docPr id="1" name="图表 3"/>
            <wp:cNvGraphicFramePr/>
            <a:graphic xmlns:a="http://schemas.openxmlformats.org/drawingml/2006/main">
              <a:graphicData uri="http://schemas.openxmlformats.org/drawingml/2006/picture">
                <pic:pic xmlns:pic="http://schemas.openxmlformats.org/drawingml/2006/picture">
                  <pic:nvPicPr>
                    <pic:cNvPr id="1" name="图表 3"/>
                    <pic:cNvPicPr>
                      <a:picLocks noChangeArrowheads="1"/>
                    </pic:cNvPicPr>
                  </pic:nvPicPr>
                  <pic:blipFill>
                    <a:blip r:embed="rId20"/>
                    <a:srcRect b="-70"/>
                    <a:stretch>
                      <a:fillRect/>
                    </a:stretch>
                  </pic:blipFill>
                  <pic:spPr>
                    <a:xfrm>
                      <a:off x="0" y="0"/>
                      <a:ext cx="5391150" cy="3600450"/>
                    </a:xfrm>
                    <a:prstGeom prst="rect">
                      <a:avLst/>
                    </a:prstGeom>
                    <a:noFill/>
                    <a:ln w="9525">
                      <a:noFill/>
                      <a:miter lim="800000"/>
                      <a:headEnd/>
                      <a:tailEnd/>
                    </a:ln>
                  </pic:spPr>
                </pic:pic>
              </a:graphicData>
            </a:graphic>
          </wp:inline>
        </w:drawing>
      </w:r>
    </w:p>
    <w:p w:rsidR="00E92CFE" w:rsidRDefault="00E92CFE">
      <w:pPr>
        <w:jc w:val="center"/>
      </w:pPr>
    </w:p>
    <w:p w:rsidR="00E92CFE" w:rsidRDefault="008D2938">
      <w:pPr>
        <w:spacing w:line="360" w:lineRule="exact"/>
        <w:rPr>
          <w:szCs w:val="21"/>
        </w:rPr>
      </w:pPr>
      <w:r>
        <w:rPr>
          <w:rFonts w:hint="eastAsia"/>
          <w:szCs w:val="21"/>
        </w:rPr>
        <w:t>备注：本图示为示例，投标人可根据项目具体情况编制。</w:t>
      </w:r>
    </w:p>
    <w:p w:rsidR="00E92CFE" w:rsidRDefault="00E92CFE">
      <w:pPr>
        <w:spacing w:line="360" w:lineRule="exact"/>
        <w:rPr>
          <w:b/>
          <w:szCs w:val="21"/>
        </w:rPr>
      </w:pPr>
    </w:p>
    <w:p w:rsidR="00E92CFE" w:rsidRDefault="00E92CFE">
      <w:pPr>
        <w:adjustRightInd w:val="0"/>
        <w:snapToGrid w:val="0"/>
        <w:spacing w:line="360" w:lineRule="auto"/>
        <w:ind w:firstLineChars="200" w:firstLine="420"/>
        <w:jc w:val="center"/>
        <w:rPr>
          <w:rFonts w:ascii="宋体"/>
        </w:rPr>
      </w:pPr>
    </w:p>
    <w:p w:rsidR="00E92CFE" w:rsidRDefault="008D2938">
      <w:pPr>
        <w:widowControl/>
        <w:jc w:val="left"/>
        <w:rPr>
          <w:rFonts w:ascii="宋体" w:cs="宋体"/>
          <w:szCs w:val="21"/>
        </w:rPr>
      </w:pPr>
      <w:r>
        <w:rPr>
          <w:rFonts w:ascii="宋体" w:cs="宋体"/>
          <w:szCs w:val="21"/>
        </w:rPr>
        <w:br w:type="page"/>
      </w:r>
    </w:p>
    <w:p w:rsidR="00E92CFE" w:rsidRDefault="008D2938">
      <w:pPr>
        <w:pStyle w:val="WG3180"/>
        <w:ind w:firstLine="549"/>
        <w:outlineLvl w:val="9"/>
        <w:rPr>
          <w:b w:val="0"/>
          <w:bCs w:val="0"/>
          <w:sz w:val="28"/>
          <w:szCs w:val="28"/>
        </w:rPr>
      </w:pPr>
      <w:bookmarkStart w:id="5190" w:name="_Toc31073"/>
      <w:bookmarkStart w:id="5191" w:name="_Toc60995554"/>
      <w:r>
        <w:rPr>
          <w:rFonts w:ascii="黑体" w:eastAsia="黑体" w:hAnsi="黑体" w:cs="黑体" w:hint="eastAsia"/>
          <w:b w:val="0"/>
          <w:bCs w:val="0"/>
          <w:sz w:val="28"/>
          <w:szCs w:val="28"/>
        </w:rPr>
        <w:lastRenderedPageBreak/>
        <w:t>6-7主要材料供应计划</w:t>
      </w:r>
      <w:bookmarkEnd w:id="5190"/>
      <w:bookmarkEnd w:id="5191"/>
    </w:p>
    <w:p w:rsidR="00E92CFE" w:rsidRDefault="008D2938">
      <w:pPr>
        <w:jc w:val="center"/>
        <w:rPr>
          <w:szCs w:val="21"/>
        </w:rPr>
      </w:pPr>
      <w:r>
        <w:rPr>
          <w:rFonts w:hint="eastAsia"/>
          <w:szCs w:val="21"/>
        </w:rPr>
        <w:t>（投标人根据施组具体内容编制）</w:t>
      </w:r>
    </w:p>
    <w:p w:rsidR="00E92CFE" w:rsidRDefault="008D2938">
      <w:pPr>
        <w:jc w:val="center"/>
        <w:rPr>
          <w:sz w:val="28"/>
          <w:szCs w:val="28"/>
        </w:rPr>
      </w:pPr>
      <w:r>
        <w:rPr>
          <w:sz w:val="28"/>
          <w:szCs w:val="28"/>
        </w:rPr>
        <w:br w:type="page"/>
      </w:r>
    </w:p>
    <w:p w:rsidR="00E92CFE" w:rsidRDefault="00B00B94">
      <w:pPr>
        <w:pStyle w:val="WG3180"/>
        <w:ind w:firstLine="549"/>
        <w:outlineLvl w:val="9"/>
        <w:rPr>
          <w:b w:val="0"/>
          <w:bCs w:val="0"/>
          <w:sz w:val="28"/>
          <w:szCs w:val="28"/>
        </w:rPr>
      </w:pPr>
      <w:bookmarkStart w:id="5192" w:name="_Toc25118"/>
      <w:r>
        <w:rPr>
          <w:rFonts w:ascii="黑体" w:eastAsia="黑体" w:hAnsi="黑体" w:cs="黑体"/>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6747510</wp:posOffset>
                </wp:positionH>
                <wp:positionV relativeFrom="paragraph">
                  <wp:posOffset>8658225</wp:posOffset>
                </wp:positionV>
                <wp:extent cx="3790315" cy="254000"/>
                <wp:effectExtent l="1905" t="0" r="0" b="0"/>
                <wp:wrapNone/>
                <wp:docPr id="7" name="文本框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938" w:rsidRDefault="008D2938">
                            <w:pPr>
                              <w:ind w:firstLine="480"/>
                              <w:jc w:val="right"/>
                              <w:rPr>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07" o:spid="_x0000_s1026" type="#_x0000_t202" style="position:absolute;left:0;text-align:left;margin-left:531.3pt;margin-top:681.75pt;width:298.4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" stroked="f">
                <v:textbox style="mso-fit-shape-to-text:t">
                  <w:txbxContent>
                    <w:p w:rsidR="008D2938" w:rsidRDefault="008D2938">
                      <w:pPr>
                        <w:ind w:firstLine="480"/>
                        <w:jc w:val="right"/>
                        <w:rPr>
                          <w:szCs w:val="24"/>
                        </w:rPr>
                      </w:pPr>
                    </w:p>
                  </w:txbxContent>
                </v:textbox>
              </v:shape>
            </w:pict>
          </mc:Fallback>
        </mc:AlternateContent>
      </w:r>
      <w:r w:rsidR="008D2938">
        <w:rPr>
          <w:rFonts w:ascii="黑体" w:eastAsia="黑体" w:hAnsi="黑体" w:cs="黑体" w:hint="eastAsia"/>
          <w:b w:val="0"/>
          <w:bCs w:val="0"/>
          <w:sz w:val="28"/>
          <w:szCs w:val="28"/>
        </w:rPr>
        <w:t>6-8 专用施工设备表</w:t>
      </w:r>
      <w:bookmarkEnd w:id="1"/>
      <w:bookmarkEnd w:id="2"/>
      <w:bookmarkEnd w:id="3"/>
      <w:bookmarkEnd w:id="5192"/>
    </w:p>
    <w:p w:rsidR="00E92CFE" w:rsidRDefault="008D2938">
      <w:pPr>
        <w:spacing w:line="320" w:lineRule="exact"/>
        <w:rPr>
          <w:rFonts w:ascii="宋体" w:hAnsi="宋体" w:cs="宋体"/>
        </w:rPr>
      </w:pPr>
      <w:r>
        <w:rPr>
          <w:rFonts w:ascii="宋体" w:hAnsi="宋体" w:cs="宋体" w:hint="eastAsia"/>
          <w:szCs w:val="21"/>
        </w:rPr>
        <w:t>标段：</w:t>
      </w:r>
      <w:r>
        <w:rPr>
          <w:rFonts w:ascii="宋体" w:hAnsi="宋体" w:cs="宋体" w:hint="eastAsia"/>
          <w:szCs w:val="21"/>
          <w:u w:val="single"/>
        </w:rPr>
        <w:t xml:space="preserve">       </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286"/>
        <w:gridCol w:w="757"/>
        <w:gridCol w:w="756"/>
        <w:gridCol w:w="726"/>
        <w:gridCol w:w="727"/>
        <w:gridCol w:w="726"/>
        <w:gridCol w:w="726"/>
        <w:gridCol w:w="712"/>
        <w:gridCol w:w="1182"/>
        <w:gridCol w:w="767"/>
      </w:tblGrid>
      <w:tr w:rsidR="00E92CFE">
        <w:trPr>
          <w:trHeight w:hRule="exact" w:val="454"/>
          <w:jc w:val="center"/>
        </w:trPr>
        <w:tc>
          <w:tcPr>
            <w:tcW w:w="655" w:type="dxa"/>
            <w:vMerge w:val="restart"/>
            <w:vAlign w:val="center"/>
          </w:tcPr>
          <w:p w:rsidR="00E92CFE" w:rsidRDefault="008D2938">
            <w:pPr>
              <w:wordWrap w:val="0"/>
              <w:topLinePunct/>
              <w:snapToGrid w:val="0"/>
              <w:spacing w:line="360" w:lineRule="exact"/>
              <w:jc w:val="center"/>
              <w:rPr>
                <w:rFonts w:ascii="宋体" w:hAnsi="宋体" w:cs="宋体"/>
                <w:szCs w:val="21"/>
              </w:rPr>
            </w:pPr>
            <w:r>
              <w:rPr>
                <w:rFonts w:ascii="宋体" w:hAnsi="宋体" w:cs="宋体" w:hint="eastAsia"/>
                <w:szCs w:val="21"/>
              </w:rPr>
              <w:t>序号</w:t>
            </w:r>
          </w:p>
        </w:tc>
        <w:tc>
          <w:tcPr>
            <w:tcW w:w="1286" w:type="dxa"/>
            <w:vMerge w:val="restart"/>
            <w:vAlign w:val="center"/>
          </w:tcPr>
          <w:p w:rsidR="00E92CFE" w:rsidRDefault="008D2938">
            <w:pPr>
              <w:wordWrap w:val="0"/>
              <w:topLinePunct/>
              <w:snapToGrid w:val="0"/>
              <w:spacing w:line="360" w:lineRule="exact"/>
              <w:jc w:val="center"/>
              <w:rPr>
                <w:rFonts w:ascii="宋体" w:hAnsi="宋体" w:cs="宋体"/>
                <w:szCs w:val="21"/>
              </w:rPr>
            </w:pPr>
            <w:r>
              <w:rPr>
                <w:rFonts w:ascii="宋体" w:hAnsi="宋体" w:cs="宋体" w:hint="eastAsia"/>
                <w:szCs w:val="21"/>
              </w:rPr>
              <w:t>设备名称</w:t>
            </w:r>
          </w:p>
        </w:tc>
        <w:tc>
          <w:tcPr>
            <w:tcW w:w="757" w:type="dxa"/>
            <w:vMerge w:val="restart"/>
            <w:vAlign w:val="center"/>
          </w:tcPr>
          <w:p w:rsidR="00E92CFE" w:rsidRDefault="008D2938">
            <w:pPr>
              <w:wordWrap w:val="0"/>
              <w:topLinePunct/>
              <w:snapToGrid w:val="0"/>
              <w:spacing w:line="360" w:lineRule="exact"/>
              <w:jc w:val="center"/>
              <w:rPr>
                <w:rFonts w:ascii="宋体" w:hAnsi="宋体" w:cs="宋体"/>
                <w:szCs w:val="21"/>
              </w:rPr>
            </w:pPr>
            <w:r>
              <w:rPr>
                <w:rFonts w:ascii="宋体" w:hAnsi="宋体" w:cs="宋体" w:hint="eastAsia"/>
                <w:szCs w:val="21"/>
              </w:rPr>
              <w:t>规格</w:t>
            </w:r>
          </w:p>
          <w:p w:rsidR="00E92CFE" w:rsidRDefault="008D2938">
            <w:pPr>
              <w:wordWrap w:val="0"/>
              <w:topLinePunct/>
              <w:snapToGrid w:val="0"/>
              <w:spacing w:line="360" w:lineRule="exact"/>
              <w:jc w:val="center"/>
              <w:rPr>
                <w:rFonts w:ascii="宋体" w:hAnsi="宋体" w:cs="宋体"/>
                <w:szCs w:val="21"/>
              </w:rPr>
            </w:pPr>
            <w:r>
              <w:rPr>
                <w:rFonts w:ascii="宋体" w:hAnsi="宋体" w:cs="宋体" w:hint="eastAsia"/>
                <w:szCs w:val="21"/>
              </w:rPr>
              <w:t>型号</w:t>
            </w:r>
          </w:p>
        </w:tc>
        <w:tc>
          <w:tcPr>
            <w:tcW w:w="756" w:type="dxa"/>
            <w:vMerge w:val="restart"/>
            <w:vAlign w:val="center"/>
          </w:tcPr>
          <w:p w:rsidR="00E92CFE" w:rsidRDefault="008D2938">
            <w:pPr>
              <w:wordWrap w:val="0"/>
              <w:topLinePunct/>
              <w:snapToGrid w:val="0"/>
              <w:spacing w:line="360" w:lineRule="exact"/>
              <w:jc w:val="center"/>
              <w:rPr>
                <w:rFonts w:ascii="宋体" w:hAnsi="宋体" w:cs="宋体"/>
                <w:szCs w:val="21"/>
              </w:rPr>
            </w:pPr>
            <w:r>
              <w:rPr>
                <w:rFonts w:ascii="宋体" w:hAnsi="宋体" w:cs="宋体" w:hint="eastAsia"/>
                <w:szCs w:val="21"/>
              </w:rPr>
              <w:t>产地</w:t>
            </w:r>
          </w:p>
        </w:tc>
        <w:tc>
          <w:tcPr>
            <w:tcW w:w="3617" w:type="dxa"/>
            <w:gridSpan w:val="5"/>
            <w:vAlign w:val="center"/>
          </w:tcPr>
          <w:p w:rsidR="00E92CFE" w:rsidRDefault="008D2938">
            <w:pPr>
              <w:wordWrap w:val="0"/>
              <w:topLinePunct/>
              <w:snapToGrid w:val="0"/>
              <w:spacing w:line="360" w:lineRule="exact"/>
              <w:ind w:hanging="44"/>
              <w:jc w:val="center"/>
              <w:rPr>
                <w:rFonts w:ascii="宋体" w:hAnsi="宋体" w:cs="宋体"/>
                <w:szCs w:val="21"/>
              </w:rPr>
            </w:pPr>
            <w:r>
              <w:rPr>
                <w:rFonts w:ascii="宋体" w:hAnsi="宋体" w:cs="宋体" w:hint="eastAsia"/>
                <w:szCs w:val="21"/>
              </w:rPr>
              <w:t>数量（台/套）</w:t>
            </w:r>
          </w:p>
        </w:tc>
        <w:tc>
          <w:tcPr>
            <w:tcW w:w="1182" w:type="dxa"/>
            <w:vMerge w:val="restart"/>
            <w:vAlign w:val="center"/>
          </w:tcPr>
          <w:p w:rsidR="00E92CFE" w:rsidRDefault="008D2938">
            <w:pPr>
              <w:wordWrap w:val="0"/>
              <w:topLinePunct/>
              <w:snapToGrid w:val="0"/>
              <w:spacing w:line="360" w:lineRule="exact"/>
              <w:jc w:val="center"/>
              <w:rPr>
                <w:rFonts w:ascii="宋体" w:hAnsi="宋体" w:cs="宋体"/>
                <w:szCs w:val="21"/>
              </w:rPr>
            </w:pPr>
            <w:r>
              <w:rPr>
                <w:rFonts w:ascii="宋体" w:hAnsi="宋体" w:cs="宋体" w:hint="eastAsia"/>
                <w:szCs w:val="21"/>
              </w:rPr>
              <w:t>目前状况及停放</w:t>
            </w:r>
          </w:p>
          <w:p w:rsidR="00E92CFE" w:rsidRDefault="008D2938">
            <w:pPr>
              <w:wordWrap w:val="0"/>
              <w:topLinePunct/>
              <w:snapToGrid w:val="0"/>
              <w:spacing w:line="360" w:lineRule="exact"/>
              <w:jc w:val="center"/>
              <w:rPr>
                <w:rFonts w:ascii="宋体" w:hAnsi="宋体" w:cs="宋体"/>
                <w:szCs w:val="21"/>
              </w:rPr>
            </w:pPr>
            <w:r>
              <w:rPr>
                <w:rFonts w:ascii="宋体" w:hAnsi="宋体" w:cs="宋体" w:hint="eastAsia"/>
                <w:szCs w:val="21"/>
              </w:rPr>
              <w:t>地点</w:t>
            </w:r>
          </w:p>
        </w:tc>
        <w:tc>
          <w:tcPr>
            <w:tcW w:w="767" w:type="dxa"/>
            <w:vMerge w:val="restart"/>
            <w:vAlign w:val="center"/>
          </w:tcPr>
          <w:p w:rsidR="00E92CFE" w:rsidRDefault="008D2938">
            <w:pPr>
              <w:wordWrap w:val="0"/>
              <w:topLinePunct/>
              <w:snapToGrid w:val="0"/>
              <w:spacing w:line="360" w:lineRule="exact"/>
              <w:jc w:val="center"/>
              <w:rPr>
                <w:rFonts w:ascii="宋体" w:hAnsi="宋体" w:cs="宋体"/>
                <w:szCs w:val="21"/>
              </w:rPr>
            </w:pPr>
            <w:r>
              <w:rPr>
                <w:rFonts w:ascii="宋体" w:hAnsi="宋体" w:cs="宋体" w:hint="eastAsia"/>
                <w:szCs w:val="21"/>
              </w:rPr>
              <w:t>备注</w:t>
            </w:r>
          </w:p>
        </w:tc>
      </w:tr>
      <w:tr w:rsidR="00E92CFE">
        <w:trPr>
          <w:trHeight w:hRule="exact" w:val="454"/>
          <w:jc w:val="center"/>
        </w:trPr>
        <w:tc>
          <w:tcPr>
            <w:tcW w:w="655" w:type="dxa"/>
            <w:vMerge/>
            <w:vAlign w:val="center"/>
          </w:tcPr>
          <w:p w:rsidR="00E92CFE" w:rsidRDefault="00E92CFE">
            <w:pPr>
              <w:wordWrap w:val="0"/>
              <w:topLinePunct/>
              <w:snapToGrid w:val="0"/>
              <w:spacing w:line="360" w:lineRule="exact"/>
              <w:ind w:firstLine="402"/>
              <w:jc w:val="center"/>
              <w:rPr>
                <w:rFonts w:ascii="宋体" w:hAnsi="宋体" w:cs="宋体"/>
                <w:szCs w:val="21"/>
              </w:rPr>
            </w:pPr>
          </w:p>
        </w:tc>
        <w:tc>
          <w:tcPr>
            <w:tcW w:w="1286" w:type="dxa"/>
            <w:vMerge/>
            <w:vAlign w:val="center"/>
          </w:tcPr>
          <w:p w:rsidR="00E92CFE" w:rsidRDefault="00E92CFE">
            <w:pPr>
              <w:wordWrap w:val="0"/>
              <w:topLinePunct/>
              <w:snapToGrid w:val="0"/>
              <w:spacing w:line="360" w:lineRule="exact"/>
              <w:ind w:firstLine="402"/>
              <w:jc w:val="center"/>
              <w:rPr>
                <w:rFonts w:ascii="宋体" w:hAnsi="宋体" w:cs="宋体"/>
                <w:szCs w:val="21"/>
              </w:rPr>
            </w:pPr>
          </w:p>
        </w:tc>
        <w:tc>
          <w:tcPr>
            <w:tcW w:w="757" w:type="dxa"/>
            <w:vMerge/>
            <w:vAlign w:val="center"/>
          </w:tcPr>
          <w:p w:rsidR="00E92CFE" w:rsidRDefault="00E92CFE">
            <w:pPr>
              <w:wordWrap w:val="0"/>
              <w:topLinePunct/>
              <w:snapToGrid w:val="0"/>
              <w:spacing w:line="360" w:lineRule="exact"/>
              <w:ind w:firstLine="402"/>
              <w:jc w:val="center"/>
              <w:rPr>
                <w:rFonts w:ascii="宋体" w:hAnsi="宋体" w:cs="宋体"/>
                <w:szCs w:val="21"/>
              </w:rPr>
            </w:pPr>
          </w:p>
        </w:tc>
        <w:tc>
          <w:tcPr>
            <w:tcW w:w="756" w:type="dxa"/>
            <w:vMerge/>
            <w:vAlign w:val="center"/>
          </w:tcPr>
          <w:p w:rsidR="00E92CFE" w:rsidRDefault="00E92CFE">
            <w:pPr>
              <w:wordWrap w:val="0"/>
              <w:topLinePunct/>
              <w:snapToGrid w:val="0"/>
              <w:spacing w:line="360" w:lineRule="exact"/>
              <w:ind w:firstLine="402"/>
              <w:jc w:val="center"/>
              <w:rPr>
                <w:rFonts w:ascii="宋体" w:hAnsi="宋体" w:cs="宋体"/>
                <w:szCs w:val="21"/>
              </w:rPr>
            </w:pPr>
          </w:p>
        </w:tc>
        <w:tc>
          <w:tcPr>
            <w:tcW w:w="2905" w:type="dxa"/>
            <w:gridSpan w:val="4"/>
            <w:vAlign w:val="center"/>
          </w:tcPr>
          <w:p w:rsidR="00E92CFE" w:rsidRDefault="008D2938">
            <w:pPr>
              <w:wordWrap w:val="0"/>
              <w:topLinePunct/>
              <w:snapToGrid w:val="0"/>
              <w:spacing w:line="360" w:lineRule="exact"/>
              <w:ind w:firstLine="402"/>
              <w:jc w:val="center"/>
              <w:rPr>
                <w:rFonts w:ascii="宋体" w:hAnsi="宋体" w:cs="宋体"/>
                <w:szCs w:val="21"/>
              </w:rPr>
            </w:pPr>
            <w:r>
              <w:rPr>
                <w:rFonts w:ascii="宋体" w:hAnsi="宋体" w:cs="宋体" w:hint="eastAsia"/>
                <w:szCs w:val="21"/>
              </w:rPr>
              <w:t>其中</w:t>
            </w:r>
          </w:p>
        </w:tc>
        <w:tc>
          <w:tcPr>
            <w:tcW w:w="712" w:type="dxa"/>
            <w:vMerge w:val="restart"/>
            <w:vAlign w:val="center"/>
          </w:tcPr>
          <w:p w:rsidR="00E92CFE" w:rsidRDefault="008D2938">
            <w:pPr>
              <w:wordWrap w:val="0"/>
              <w:topLinePunct/>
              <w:snapToGrid w:val="0"/>
              <w:spacing w:line="360" w:lineRule="exact"/>
              <w:rPr>
                <w:rFonts w:ascii="宋体" w:hAnsi="宋体" w:cs="宋体"/>
                <w:szCs w:val="21"/>
              </w:rPr>
            </w:pPr>
            <w:r>
              <w:rPr>
                <w:rFonts w:ascii="宋体" w:hAnsi="宋体" w:cs="宋体" w:hint="eastAsia"/>
                <w:szCs w:val="21"/>
              </w:rPr>
              <w:t>小计</w:t>
            </w:r>
          </w:p>
        </w:tc>
        <w:tc>
          <w:tcPr>
            <w:tcW w:w="1182" w:type="dxa"/>
            <w:vMerge/>
            <w:vAlign w:val="center"/>
          </w:tcPr>
          <w:p w:rsidR="00E92CFE" w:rsidRDefault="00E92CFE">
            <w:pPr>
              <w:wordWrap w:val="0"/>
              <w:topLinePunct/>
              <w:snapToGrid w:val="0"/>
              <w:spacing w:line="360" w:lineRule="exact"/>
              <w:ind w:firstLine="402"/>
              <w:jc w:val="center"/>
              <w:rPr>
                <w:rFonts w:ascii="宋体" w:hAnsi="宋体" w:cs="宋体"/>
                <w:szCs w:val="21"/>
              </w:rPr>
            </w:pPr>
          </w:p>
        </w:tc>
        <w:tc>
          <w:tcPr>
            <w:tcW w:w="767" w:type="dxa"/>
            <w:vMerge/>
            <w:vAlign w:val="center"/>
          </w:tcPr>
          <w:p w:rsidR="00E92CFE" w:rsidRDefault="00E92CFE">
            <w:pPr>
              <w:wordWrap w:val="0"/>
              <w:topLinePunct/>
              <w:snapToGrid w:val="0"/>
              <w:spacing w:line="360" w:lineRule="exact"/>
              <w:ind w:firstLine="402"/>
              <w:jc w:val="center"/>
              <w:rPr>
                <w:rFonts w:ascii="宋体" w:hAnsi="宋体" w:cs="宋体"/>
                <w:szCs w:val="21"/>
              </w:rPr>
            </w:pPr>
          </w:p>
        </w:tc>
      </w:tr>
      <w:tr w:rsidR="00E92CFE">
        <w:trPr>
          <w:trHeight w:hRule="exact" w:val="774"/>
          <w:jc w:val="center"/>
        </w:trPr>
        <w:tc>
          <w:tcPr>
            <w:tcW w:w="655" w:type="dxa"/>
            <w:vMerge/>
            <w:vAlign w:val="center"/>
          </w:tcPr>
          <w:p w:rsidR="00E92CFE" w:rsidRDefault="00E92CFE">
            <w:pPr>
              <w:wordWrap w:val="0"/>
              <w:topLinePunct/>
              <w:snapToGrid w:val="0"/>
              <w:spacing w:line="360" w:lineRule="exact"/>
              <w:ind w:firstLine="402"/>
              <w:jc w:val="center"/>
              <w:rPr>
                <w:rFonts w:ascii="宋体" w:hAnsi="宋体" w:cs="宋体"/>
                <w:szCs w:val="21"/>
              </w:rPr>
            </w:pPr>
          </w:p>
        </w:tc>
        <w:tc>
          <w:tcPr>
            <w:tcW w:w="1286" w:type="dxa"/>
            <w:vMerge/>
            <w:vAlign w:val="center"/>
          </w:tcPr>
          <w:p w:rsidR="00E92CFE" w:rsidRDefault="00E92CFE">
            <w:pPr>
              <w:wordWrap w:val="0"/>
              <w:topLinePunct/>
              <w:snapToGrid w:val="0"/>
              <w:spacing w:line="360" w:lineRule="exact"/>
              <w:ind w:firstLine="402"/>
              <w:jc w:val="center"/>
              <w:rPr>
                <w:rFonts w:ascii="宋体" w:hAnsi="宋体" w:cs="宋体"/>
                <w:szCs w:val="21"/>
              </w:rPr>
            </w:pPr>
          </w:p>
        </w:tc>
        <w:tc>
          <w:tcPr>
            <w:tcW w:w="757" w:type="dxa"/>
            <w:vMerge/>
            <w:vAlign w:val="center"/>
          </w:tcPr>
          <w:p w:rsidR="00E92CFE" w:rsidRDefault="00E92CFE">
            <w:pPr>
              <w:wordWrap w:val="0"/>
              <w:topLinePunct/>
              <w:snapToGrid w:val="0"/>
              <w:spacing w:line="360" w:lineRule="exact"/>
              <w:ind w:firstLine="402"/>
              <w:jc w:val="center"/>
              <w:rPr>
                <w:rFonts w:ascii="宋体" w:hAnsi="宋体" w:cs="宋体"/>
                <w:szCs w:val="21"/>
              </w:rPr>
            </w:pPr>
          </w:p>
        </w:tc>
        <w:tc>
          <w:tcPr>
            <w:tcW w:w="756" w:type="dxa"/>
            <w:vMerge/>
            <w:vAlign w:val="center"/>
          </w:tcPr>
          <w:p w:rsidR="00E92CFE" w:rsidRDefault="00E92CFE">
            <w:pPr>
              <w:wordWrap w:val="0"/>
              <w:topLinePunct/>
              <w:snapToGrid w:val="0"/>
              <w:spacing w:line="360" w:lineRule="exact"/>
              <w:ind w:firstLine="402"/>
              <w:jc w:val="center"/>
              <w:rPr>
                <w:rFonts w:ascii="宋体" w:hAnsi="宋体" w:cs="宋体"/>
                <w:szCs w:val="21"/>
              </w:rPr>
            </w:pPr>
          </w:p>
        </w:tc>
        <w:tc>
          <w:tcPr>
            <w:tcW w:w="726" w:type="dxa"/>
            <w:vAlign w:val="center"/>
          </w:tcPr>
          <w:p w:rsidR="00E92CFE" w:rsidRDefault="008D2938">
            <w:pPr>
              <w:wordWrap w:val="0"/>
              <w:topLinePunct/>
              <w:snapToGrid w:val="0"/>
              <w:spacing w:line="360" w:lineRule="exact"/>
              <w:rPr>
                <w:rFonts w:ascii="宋体" w:hAnsi="宋体" w:cs="宋体"/>
                <w:szCs w:val="21"/>
              </w:rPr>
            </w:pPr>
            <w:r>
              <w:rPr>
                <w:rFonts w:ascii="宋体" w:hAnsi="宋体" w:cs="宋体" w:hint="eastAsia"/>
                <w:szCs w:val="21"/>
              </w:rPr>
              <w:t>自有</w:t>
            </w:r>
          </w:p>
        </w:tc>
        <w:tc>
          <w:tcPr>
            <w:tcW w:w="727" w:type="dxa"/>
            <w:vAlign w:val="center"/>
          </w:tcPr>
          <w:p w:rsidR="00E92CFE" w:rsidRDefault="008D2938">
            <w:pPr>
              <w:wordWrap w:val="0"/>
              <w:topLinePunct/>
              <w:snapToGrid w:val="0"/>
              <w:spacing w:line="360" w:lineRule="exact"/>
              <w:rPr>
                <w:rFonts w:ascii="宋体" w:hAnsi="宋体" w:cs="宋体"/>
                <w:szCs w:val="21"/>
              </w:rPr>
            </w:pPr>
            <w:r>
              <w:rPr>
                <w:rFonts w:ascii="宋体" w:hAnsi="宋体" w:cs="宋体" w:hint="eastAsia"/>
                <w:szCs w:val="21"/>
              </w:rPr>
              <w:t>租赁</w:t>
            </w:r>
          </w:p>
        </w:tc>
        <w:tc>
          <w:tcPr>
            <w:tcW w:w="726" w:type="dxa"/>
            <w:vAlign w:val="center"/>
          </w:tcPr>
          <w:p w:rsidR="00E92CFE" w:rsidRDefault="008D2938">
            <w:pPr>
              <w:wordWrap w:val="0"/>
              <w:topLinePunct/>
              <w:snapToGrid w:val="0"/>
              <w:spacing w:line="360" w:lineRule="exact"/>
              <w:rPr>
                <w:rFonts w:ascii="宋体" w:hAnsi="宋体" w:cs="宋体"/>
                <w:szCs w:val="21"/>
              </w:rPr>
            </w:pPr>
            <w:r>
              <w:rPr>
                <w:rFonts w:ascii="宋体" w:hAnsi="宋体" w:cs="宋体" w:hint="eastAsia"/>
                <w:szCs w:val="21"/>
              </w:rPr>
              <w:t>新购</w:t>
            </w:r>
          </w:p>
        </w:tc>
        <w:tc>
          <w:tcPr>
            <w:tcW w:w="726" w:type="dxa"/>
            <w:vAlign w:val="center"/>
          </w:tcPr>
          <w:p w:rsidR="00E92CFE" w:rsidRDefault="008D2938">
            <w:pPr>
              <w:wordWrap w:val="0"/>
              <w:topLinePunct/>
              <w:snapToGrid w:val="0"/>
              <w:spacing w:line="360" w:lineRule="exact"/>
              <w:rPr>
                <w:rFonts w:ascii="宋体" w:hAnsi="宋体" w:cs="宋体"/>
                <w:szCs w:val="21"/>
              </w:rPr>
            </w:pPr>
            <w:r>
              <w:rPr>
                <w:rFonts w:ascii="宋体" w:hAnsi="宋体" w:cs="宋体" w:hint="eastAsia"/>
                <w:szCs w:val="21"/>
              </w:rPr>
              <w:t>特别</w:t>
            </w:r>
          </w:p>
          <w:p w:rsidR="00E92CFE" w:rsidRDefault="008D2938">
            <w:pPr>
              <w:wordWrap w:val="0"/>
              <w:topLinePunct/>
              <w:snapToGrid w:val="0"/>
              <w:spacing w:line="360" w:lineRule="exact"/>
              <w:rPr>
                <w:rFonts w:ascii="宋体" w:hAnsi="宋体" w:cs="宋体"/>
                <w:szCs w:val="21"/>
              </w:rPr>
            </w:pPr>
            <w:r>
              <w:rPr>
                <w:rFonts w:ascii="宋体" w:hAnsi="宋体" w:cs="宋体" w:hint="eastAsia"/>
                <w:szCs w:val="21"/>
              </w:rPr>
              <w:t>制造</w:t>
            </w:r>
          </w:p>
        </w:tc>
        <w:tc>
          <w:tcPr>
            <w:tcW w:w="712" w:type="dxa"/>
            <w:vMerge/>
            <w:vAlign w:val="center"/>
          </w:tcPr>
          <w:p w:rsidR="00E92CFE" w:rsidRDefault="00E92CFE">
            <w:pPr>
              <w:wordWrap w:val="0"/>
              <w:topLinePunct/>
              <w:snapToGrid w:val="0"/>
              <w:spacing w:line="360" w:lineRule="exact"/>
              <w:ind w:firstLine="402"/>
              <w:jc w:val="center"/>
              <w:rPr>
                <w:rFonts w:ascii="宋体" w:hAnsi="宋体" w:cs="宋体"/>
                <w:szCs w:val="21"/>
              </w:rPr>
            </w:pPr>
          </w:p>
        </w:tc>
        <w:tc>
          <w:tcPr>
            <w:tcW w:w="1182" w:type="dxa"/>
            <w:vMerge/>
            <w:vAlign w:val="center"/>
          </w:tcPr>
          <w:p w:rsidR="00E92CFE" w:rsidRDefault="00E92CFE">
            <w:pPr>
              <w:wordWrap w:val="0"/>
              <w:topLinePunct/>
              <w:snapToGrid w:val="0"/>
              <w:spacing w:line="360" w:lineRule="exact"/>
              <w:ind w:firstLine="402"/>
              <w:jc w:val="center"/>
              <w:rPr>
                <w:rFonts w:ascii="宋体" w:hAnsi="宋体" w:cs="宋体"/>
                <w:szCs w:val="21"/>
              </w:rPr>
            </w:pPr>
          </w:p>
        </w:tc>
        <w:tc>
          <w:tcPr>
            <w:tcW w:w="767" w:type="dxa"/>
            <w:vMerge/>
            <w:vAlign w:val="center"/>
          </w:tcPr>
          <w:p w:rsidR="00E92CFE" w:rsidRDefault="00E92CFE">
            <w:pPr>
              <w:wordWrap w:val="0"/>
              <w:topLinePunct/>
              <w:snapToGrid w:val="0"/>
              <w:spacing w:line="360" w:lineRule="exact"/>
              <w:ind w:firstLine="402"/>
              <w:jc w:val="center"/>
              <w:rPr>
                <w:rFonts w:ascii="宋体" w:hAnsi="宋体" w:cs="宋体"/>
                <w:szCs w:val="21"/>
              </w:rPr>
            </w:pPr>
          </w:p>
        </w:tc>
      </w:tr>
      <w:tr w:rsidR="00E92CFE">
        <w:trPr>
          <w:trHeight w:hRule="exact" w:val="454"/>
          <w:jc w:val="center"/>
        </w:trPr>
        <w:tc>
          <w:tcPr>
            <w:tcW w:w="655" w:type="dxa"/>
            <w:vAlign w:val="center"/>
          </w:tcPr>
          <w:p w:rsidR="00E92CFE" w:rsidRDefault="008D2938">
            <w:pPr>
              <w:wordWrap w:val="0"/>
              <w:topLinePunct/>
              <w:snapToGrid w:val="0"/>
              <w:spacing w:line="360" w:lineRule="exact"/>
              <w:jc w:val="center"/>
              <w:rPr>
                <w:rFonts w:ascii="宋体" w:hAnsi="宋体" w:cs="宋体"/>
                <w:szCs w:val="21"/>
              </w:rPr>
            </w:pPr>
            <w:r>
              <w:rPr>
                <w:rFonts w:ascii="宋体" w:hAnsi="宋体" w:cs="宋体" w:hint="eastAsia"/>
                <w:szCs w:val="21"/>
              </w:rPr>
              <w:t>1</w:t>
            </w:r>
          </w:p>
        </w:tc>
        <w:tc>
          <w:tcPr>
            <w:tcW w:w="128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57"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5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7"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12"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1182" w:type="dxa"/>
          </w:tcPr>
          <w:p w:rsidR="00E92CFE" w:rsidRDefault="00E92CFE">
            <w:pPr>
              <w:wordWrap w:val="0"/>
              <w:topLinePunct/>
              <w:snapToGrid w:val="0"/>
              <w:spacing w:line="360" w:lineRule="exact"/>
              <w:ind w:firstLine="400"/>
              <w:jc w:val="center"/>
              <w:rPr>
                <w:rFonts w:ascii="宋体" w:hAnsi="宋体" w:cs="宋体"/>
                <w:szCs w:val="21"/>
              </w:rPr>
            </w:pPr>
          </w:p>
        </w:tc>
        <w:tc>
          <w:tcPr>
            <w:tcW w:w="767" w:type="dxa"/>
            <w:vAlign w:val="center"/>
          </w:tcPr>
          <w:p w:rsidR="00E92CFE" w:rsidRDefault="00E92CFE">
            <w:pPr>
              <w:wordWrap w:val="0"/>
              <w:topLinePunct/>
              <w:snapToGrid w:val="0"/>
              <w:spacing w:line="360" w:lineRule="exact"/>
              <w:ind w:firstLine="402"/>
              <w:jc w:val="center"/>
              <w:rPr>
                <w:rFonts w:ascii="宋体" w:hAnsi="宋体" w:cs="宋体"/>
                <w:szCs w:val="21"/>
              </w:rPr>
            </w:pPr>
          </w:p>
        </w:tc>
      </w:tr>
      <w:tr w:rsidR="00E92CFE">
        <w:trPr>
          <w:trHeight w:hRule="exact" w:val="454"/>
          <w:jc w:val="center"/>
        </w:trPr>
        <w:tc>
          <w:tcPr>
            <w:tcW w:w="655" w:type="dxa"/>
            <w:vAlign w:val="center"/>
          </w:tcPr>
          <w:p w:rsidR="00E92CFE" w:rsidRDefault="008D2938">
            <w:pPr>
              <w:wordWrap w:val="0"/>
              <w:topLinePunct/>
              <w:snapToGrid w:val="0"/>
              <w:spacing w:line="360" w:lineRule="exact"/>
              <w:jc w:val="center"/>
              <w:rPr>
                <w:rFonts w:ascii="宋体" w:hAnsi="宋体" w:cs="宋体"/>
                <w:szCs w:val="21"/>
              </w:rPr>
            </w:pPr>
            <w:r>
              <w:rPr>
                <w:rFonts w:ascii="宋体" w:hAnsi="宋体" w:cs="宋体" w:hint="eastAsia"/>
                <w:szCs w:val="21"/>
              </w:rPr>
              <w:t>2</w:t>
            </w:r>
          </w:p>
        </w:tc>
        <w:tc>
          <w:tcPr>
            <w:tcW w:w="128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57"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5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7"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12"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1182" w:type="dxa"/>
          </w:tcPr>
          <w:p w:rsidR="00E92CFE" w:rsidRDefault="00E92CFE">
            <w:pPr>
              <w:wordWrap w:val="0"/>
              <w:topLinePunct/>
              <w:snapToGrid w:val="0"/>
              <w:spacing w:line="360" w:lineRule="exact"/>
              <w:ind w:firstLine="400"/>
              <w:jc w:val="center"/>
              <w:rPr>
                <w:rFonts w:ascii="宋体" w:hAnsi="宋体" w:cs="宋体"/>
                <w:szCs w:val="21"/>
              </w:rPr>
            </w:pPr>
          </w:p>
        </w:tc>
        <w:tc>
          <w:tcPr>
            <w:tcW w:w="767" w:type="dxa"/>
            <w:vAlign w:val="center"/>
          </w:tcPr>
          <w:p w:rsidR="00E92CFE" w:rsidRDefault="00E92CFE">
            <w:pPr>
              <w:wordWrap w:val="0"/>
              <w:topLinePunct/>
              <w:snapToGrid w:val="0"/>
              <w:spacing w:line="360" w:lineRule="exact"/>
              <w:ind w:firstLine="402"/>
              <w:jc w:val="center"/>
              <w:rPr>
                <w:rFonts w:ascii="宋体" w:hAnsi="宋体" w:cs="宋体"/>
                <w:szCs w:val="21"/>
              </w:rPr>
            </w:pPr>
          </w:p>
        </w:tc>
      </w:tr>
      <w:tr w:rsidR="00E92CFE">
        <w:trPr>
          <w:trHeight w:hRule="exact" w:val="454"/>
          <w:jc w:val="center"/>
        </w:trPr>
        <w:tc>
          <w:tcPr>
            <w:tcW w:w="655" w:type="dxa"/>
            <w:vAlign w:val="center"/>
          </w:tcPr>
          <w:p w:rsidR="00E92CFE" w:rsidRDefault="008D2938">
            <w:pPr>
              <w:wordWrap w:val="0"/>
              <w:topLinePunct/>
              <w:snapToGrid w:val="0"/>
              <w:spacing w:line="360" w:lineRule="exact"/>
              <w:jc w:val="center"/>
              <w:rPr>
                <w:rFonts w:ascii="宋体" w:hAnsi="宋体" w:cs="宋体"/>
                <w:szCs w:val="21"/>
              </w:rPr>
            </w:pPr>
            <w:r>
              <w:rPr>
                <w:rFonts w:ascii="宋体" w:hAnsi="宋体" w:cs="宋体" w:hint="eastAsia"/>
                <w:szCs w:val="21"/>
              </w:rPr>
              <w:t>3</w:t>
            </w:r>
          </w:p>
        </w:tc>
        <w:tc>
          <w:tcPr>
            <w:tcW w:w="128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57"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5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7"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12"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1182" w:type="dxa"/>
          </w:tcPr>
          <w:p w:rsidR="00E92CFE" w:rsidRDefault="00E92CFE">
            <w:pPr>
              <w:wordWrap w:val="0"/>
              <w:topLinePunct/>
              <w:snapToGrid w:val="0"/>
              <w:spacing w:line="360" w:lineRule="exact"/>
              <w:ind w:firstLine="400"/>
              <w:jc w:val="center"/>
              <w:rPr>
                <w:rFonts w:ascii="宋体" w:hAnsi="宋体" w:cs="宋体"/>
                <w:szCs w:val="21"/>
              </w:rPr>
            </w:pPr>
          </w:p>
        </w:tc>
        <w:tc>
          <w:tcPr>
            <w:tcW w:w="767" w:type="dxa"/>
            <w:vAlign w:val="center"/>
          </w:tcPr>
          <w:p w:rsidR="00E92CFE" w:rsidRDefault="00E92CFE">
            <w:pPr>
              <w:wordWrap w:val="0"/>
              <w:topLinePunct/>
              <w:snapToGrid w:val="0"/>
              <w:spacing w:line="360" w:lineRule="exact"/>
              <w:ind w:firstLine="402"/>
              <w:jc w:val="center"/>
              <w:rPr>
                <w:rFonts w:ascii="宋体" w:hAnsi="宋体" w:cs="宋体"/>
                <w:szCs w:val="21"/>
              </w:rPr>
            </w:pPr>
          </w:p>
        </w:tc>
      </w:tr>
      <w:tr w:rsidR="00E92CFE">
        <w:trPr>
          <w:trHeight w:hRule="exact" w:val="454"/>
          <w:jc w:val="center"/>
        </w:trPr>
        <w:tc>
          <w:tcPr>
            <w:tcW w:w="655" w:type="dxa"/>
            <w:vAlign w:val="center"/>
          </w:tcPr>
          <w:p w:rsidR="00E92CFE" w:rsidRDefault="008D2938">
            <w:pPr>
              <w:wordWrap w:val="0"/>
              <w:topLinePunct/>
              <w:snapToGrid w:val="0"/>
              <w:spacing w:line="360" w:lineRule="exact"/>
              <w:jc w:val="center"/>
              <w:rPr>
                <w:rFonts w:ascii="宋体" w:hAnsi="宋体" w:cs="宋体"/>
                <w:szCs w:val="21"/>
              </w:rPr>
            </w:pPr>
            <w:r>
              <w:rPr>
                <w:rFonts w:ascii="宋体" w:hAnsi="宋体" w:cs="宋体" w:hint="eastAsia"/>
                <w:szCs w:val="21"/>
              </w:rPr>
              <w:t>4</w:t>
            </w:r>
          </w:p>
        </w:tc>
        <w:tc>
          <w:tcPr>
            <w:tcW w:w="128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57"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5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7"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12"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1182" w:type="dxa"/>
          </w:tcPr>
          <w:p w:rsidR="00E92CFE" w:rsidRDefault="00E92CFE">
            <w:pPr>
              <w:wordWrap w:val="0"/>
              <w:topLinePunct/>
              <w:snapToGrid w:val="0"/>
              <w:spacing w:line="360" w:lineRule="exact"/>
              <w:ind w:firstLine="400"/>
              <w:jc w:val="center"/>
              <w:rPr>
                <w:rFonts w:ascii="宋体" w:hAnsi="宋体" w:cs="宋体"/>
                <w:szCs w:val="21"/>
              </w:rPr>
            </w:pPr>
          </w:p>
        </w:tc>
        <w:tc>
          <w:tcPr>
            <w:tcW w:w="767" w:type="dxa"/>
            <w:vAlign w:val="center"/>
          </w:tcPr>
          <w:p w:rsidR="00E92CFE" w:rsidRDefault="00E92CFE">
            <w:pPr>
              <w:wordWrap w:val="0"/>
              <w:topLinePunct/>
              <w:snapToGrid w:val="0"/>
              <w:spacing w:line="360" w:lineRule="exact"/>
              <w:ind w:firstLine="402"/>
              <w:jc w:val="center"/>
              <w:rPr>
                <w:rFonts w:ascii="宋体" w:hAnsi="宋体" w:cs="宋体"/>
                <w:szCs w:val="21"/>
              </w:rPr>
            </w:pPr>
          </w:p>
        </w:tc>
      </w:tr>
      <w:tr w:rsidR="00E92CFE">
        <w:trPr>
          <w:trHeight w:hRule="exact" w:val="454"/>
          <w:jc w:val="center"/>
        </w:trPr>
        <w:tc>
          <w:tcPr>
            <w:tcW w:w="655" w:type="dxa"/>
            <w:vAlign w:val="center"/>
          </w:tcPr>
          <w:p w:rsidR="00E92CFE" w:rsidRDefault="008D2938">
            <w:pPr>
              <w:wordWrap w:val="0"/>
              <w:topLinePunct/>
              <w:snapToGrid w:val="0"/>
              <w:spacing w:line="360" w:lineRule="exact"/>
              <w:jc w:val="center"/>
              <w:rPr>
                <w:rFonts w:ascii="宋体" w:hAnsi="宋体" w:cs="宋体"/>
                <w:szCs w:val="21"/>
              </w:rPr>
            </w:pPr>
            <w:r>
              <w:rPr>
                <w:rFonts w:ascii="宋体" w:hAnsi="宋体" w:cs="宋体" w:hint="eastAsia"/>
                <w:szCs w:val="21"/>
              </w:rPr>
              <w:t>5</w:t>
            </w:r>
          </w:p>
        </w:tc>
        <w:tc>
          <w:tcPr>
            <w:tcW w:w="128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57"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5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7"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12"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1182" w:type="dxa"/>
          </w:tcPr>
          <w:p w:rsidR="00E92CFE" w:rsidRDefault="00E92CFE">
            <w:pPr>
              <w:wordWrap w:val="0"/>
              <w:topLinePunct/>
              <w:snapToGrid w:val="0"/>
              <w:spacing w:line="360" w:lineRule="exact"/>
              <w:ind w:firstLine="400"/>
              <w:jc w:val="center"/>
              <w:rPr>
                <w:rFonts w:ascii="宋体" w:hAnsi="宋体" w:cs="宋体"/>
                <w:szCs w:val="21"/>
              </w:rPr>
            </w:pPr>
          </w:p>
        </w:tc>
        <w:tc>
          <w:tcPr>
            <w:tcW w:w="767" w:type="dxa"/>
            <w:vAlign w:val="center"/>
          </w:tcPr>
          <w:p w:rsidR="00E92CFE" w:rsidRDefault="00E92CFE">
            <w:pPr>
              <w:wordWrap w:val="0"/>
              <w:topLinePunct/>
              <w:snapToGrid w:val="0"/>
              <w:spacing w:line="360" w:lineRule="exact"/>
              <w:ind w:firstLine="402"/>
              <w:jc w:val="center"/>
              <w:rPr>
                <w:rFonts w:ascii="宋体" w:hAnsi="宋体" w:cs="宋体"/>
                <w:szCs w:val="21"/>
              </w:rPr>
            </w:pPr>
          </w:p>
        </w:tc>
      </w:tr>
      <w:tr w:rsidR="00E92CFE">
        <w:trPr>
          <w:trHeight w:hRule="exact" w:val="454"/>
          <w:jc w:val="center"/>
        </w:trPr>
        <w:tc>
          <w:tcPr>
            <w:tcW w:w="655" w:type="dxa"/>
            <w:vAlign w:val="center"/>
          </w:tcPr>
          <w:p w:rsidR="00E92CFE" w:rsidRDefault="008D2938">
            <w:pPr>
              <w:wordWrap w:val="0"/>
              <w:topLinePunct/>
              <w:snapToGrid w:val="0"/>
              <w:spacing w:line="360" w:lineRule="exact"/>
              <w:jc w:val="center"/>
              <w:rPr>
                <w:rFonts w:ascii="宋体" w:hAnsi="宋体" w:cs="宋体"/>
                <w:szCs w:val="21"/>
              </w:rPr>
            </w:pPr>
            <w:r>
              <w:rPr>
                <w:rFonts w:ascii="宋体" w:hAnsi="宋体" w:cs="宋体" w:hint="eastAsia"/>
                <w:szCs w:val="21"/>
              </w:rPr>
              <w:t>…</w:t>
            </w:r>
          </w:p>
        </w:tc>
        <w:tc>
          <w:tcPr>
            <w:tcW w:w="128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57"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5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7"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26"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712" w:type="dxa"/>
            <w:vAlign w:val="center"/>
          </w:tcPr>
          <w:p w:rsidR="00E92CFE" w:rsidRDefault="00E92CFE">
            <w:pPr>
              <w:wordWrap w:val="0"/>
              <w:topLinePunct/>
              <w:snapToGrid w:val="0"/>
              <w:spacing w:line="360" w:lineRule="exact"/>
              <w:ind w:firstLine="400"/>
              <w:jc w:val="center"/>
              <w:rPr>
                <w:rFonts w:ascii="宋体" w:hAnsi="宋体" w:cs="宋体"/>
                <w:szCs w:val="21"/>
              </w:rPr>
            </w:pPr>
          </w:p>
        </w:tc>
        <w:tc>
          <w:tcPr>
            <w:tcW w:w="1182" w:type="dxa"/>
          </w:tcPr>
          <w:p w:rsidR="00E92CFE" w:rsidRDefault="00E92CFE">
            <w:pPr>
              <w:wordWrap w:val="0"/>
              <w:topLinePunct/>
              <w:snapToGrid w:val="0"/>
              <w:spacing w:line="360" w:lineRule="exact"/>
              <w:ind w:firstLine="400"/>
              <w:jc w:val="center"/>
              <w:rPr>
                <w:rFonts w:ascii="宋体" w:hAnsi="宋体" w:cs="宋体"/>
                <w:szCs w:val="21"/>
              </w:rPr>
            </w:pPr>
          </w:p>
        </w:tc>
        <w:tc>
          <w:tcPr>
            <w:tcW w:w="767" w:type="dxa"/>
            <w:vAlign w:val="center"/>
          </w:tcPr>
          <w:p w:rsidR="00E92CFE" w:rsidRDefault="00E92CFE">
            <w:pPr>
              <w:wordWrap w:val="0"/>
              <w:topLinePunct/>
              <w:snapToGrid w:val="0"/>
              <w:spacing w:line="360" w:lineRule="exact"/>
              <w:ind w:firstLine="402"/>
              <w:jc w:val="center"/>
              <w:rPr>
                <w:rFonts w:ascii="宋体" w:hAnsi="宋体" w:cs="宋体"/>
                <w:szCs w:val="21"/>
              </w:rPr>
            </w:pPr>
          </w:p>
        </w:tc>
      </w:tr>
      <w:tr w:rsidR="00E92CFE">
        <w:trPr>
          <w:trHeight w:hRule="exact" w:val="454"/>
          <w:jc w:val="center"/>
        </w:trPr>
        <w:tc>
          <w:tcPr>
            <w:tcW w:w="655" w:type="dxa"/>
            <w:vAlign w:val="center"/>
          </w:tcPr>
          <w:p w:rsidR="00E92CFE" w:rsidRDefault="00E92CFE">
            <w:pPr>
              <w:snapToGrid w:val="0"/>
              <w:spacing w:line="360" w:lineRule="exact"/>
              <w:ind w:firstLine="400"/>
              <w:jc w:val="center"/>
              <w:rPr>
                <w:rFonts w:ascii="Times New Roman" w:hAnsi="Times New Roman"/>
                <w:szCs w:val="21"/>
              </w:rPr>
            </w:pPr>
          </w:p>
        </w:tc>
        <w:tc>
          <w:tcPr>
            <w:tcW w:w="1286" w:type="dxa"/>
            <w:vAlign w:val="center"/>
          </w:tcPr>
          <w:p w:rsidR="00E92CFE" w:rsidRDefault="00E92CFE">
            <w:pPr>
              <w:snapToGrid w:val="0"/>
              <w:spacing w:line="360" w:lineRule="exact"/>
              <w:ind w:firstLine="400"/>
              <w:jc w:val="center"/>
              <w:rPr>
                <w:rFonts w:ascii="Times New Roman" w:hAnsi="Times New Roman"/>
                <w:szCs w:val="21"/>
              </w:rPr>
            </w:pPr>
          </w:p>
        </w:tc>
        <w:tc>
          <w:tcPr>
            <w:tcW w:w="757" w:type="dxa"/>
            <w:vAlign w:val="center"/>
          </w:tcPr>
          <w:p w:rsidR="00E92CFE" w:rsidRDefault="00E92CFE">
            <w:pPr>
              <w:snapToGrid w:val="0"/>
              <w:spacing w:line="360" w:lineRule="exact"/>
              <w:ind w:firstLine="400"/>
              <w:jc w:val="center"/>
              <w:rPr>
                <w:rFonts w:ascii="Times New Roman" w:hAnsi="Times New Roman"/>
                <w:szCs w:val="21"/>
              </w:rPr>
            </w:pPr>
          </w:p>
        </w:tc>
        <w:tc>
          <w:tcPr>
            <w:tcW w:w="756" w:type="dxa"/>
            <w:vAlign w:val="center"/>
          </w:tcPr>
          <w:p w:rsidR="00E92CFE" w:rsidRDefault="00E92CFE">
            <w:pPr>
              <w:snapToGrid w:val="0"/>
              <w:spacing w:line="360" w:lineRule="exact"/>
              <w:ind w:firstLine="400"/>
              <w:jc w:val="center"/>
              <w:rPr>
                <w:rFonts w:ascii="Times New Roman" w:hAnsi="Times New Roman"/>
                <w:szCs w:val="21"/>
              </w:rPr>
            </w:pPr>
          </w:p>
        </w:tc>
        <w:tc>
          <w:tcPr>
            <w:tcW w:w="726" w:type="dxa"/>
            <w:vAlign w:val="center"/>
          </w:tcPr>
          <w:p w:rsidR="00E92CFE" w:rsidRDefault="00E92CFE">
            <w:pPr>
              <w:snapToGrid w:val="0"/>
              <w:spacing w:line="360" w:lineRule="exact"/>
              <w:ind w:firstLine="400"/>
              <w:jc w:val="center"/>
              <w:rPr>
                <w:rFonts w:ascii="Times New Roman" w:hAnsi="Times New Roman"/>
                <w:szCs w:val="21"/>
              </w:rPr>
            </w:pPr>
          </w:p>
        </w:tc>
        <w:tc>
          <w:tcPr>
            <w:tcW w:w="727" w:type="dxa"/>
            <w:vAlign w:val="center"/>
          </w:tcPr>
          <w:p w:rsidR="00E92CFE" w:rsidRDefault="00E92CFE">
            <w:pPr>
              <w:snapToGrid w:val="0"/>
              <w:spacing w:line="360" w:lineRule="exact"/>
              <w:ind w:firstLine="400"/>
              <w:jc w:val="center"/>
              <w:rPr>
                <w:rFonts w:ascii="Times New Roman" w:hAnsi="Times New Roman"/>
                <w:szCs w:val="21"/>
              </w:rPr>
            </w:pPr>
          </w:p>
        </w:tc>
        <w:tc>
          <w:tcPr>
            <w:tcW w:w="726" w:type="dxa"/>
            <w:vAlign w:val="center"/>
          </w:tcPr>
          <w:p w:rsidR="00E92CFE" w:rsidRDefault="00E92CFE">
            <w:pPr>
              <w:snapToGrid w:val="0"/>
              <w:spacing w:line="360" w:lineRule="exact"/>
              <w:ind w:firstLine="400"/>
              <w:jc w:val="center"/>
              <w:rPr>
                <w:rFonts w:ascii="Times New Roman" w:hAnsi="Times New Roman"/>
                <w:szCs w:val="21"/>
              </w:rPr>
            </w:pPr>
          </w:p>
        </w:tc>
        <w:tc>
          <w:tcPr>
            <w:tcW w:w="726" w:type="dxa"/>
            <w:vAlign w:val="center"/>
          </w:tcPr>
          <w:p w:rsidR="00E92CFE" w:rsidRDefault="00E92CFE">
            <w:pPr>
              <w:snapToGrid w:val="0"/>
              <w:spacing w:line="360" w:lineRule="exact"/>
              <w:ind w:firstLine="400"/>
              <w:jc w:val="center"/>
              <w:rPr>
                <w:rFonts w:ascii="Times New Roman" w:hAnsi="Times New Roman"/>
                <w:szCs w:val="21"/>
              </w:rPr>
            </w:pPr>
          </w:p>
        </w:tc>
        <w:tc>
          <w:tcPr>
            <w:tcW w:w="712" w:type="dxa"/>
            <w:vAlign w:val="center"/>
          </w:tcPr>
          <w:p w:rsidR="00E92CFE" w:rsidRDefault="00E92CFE">
            <w:pPr>
              <w:snapToGrid w:val="0"/>
              <w:spacing w:line="360" w:lineRule="exact"/>
              <w:ind w:firstLine="400"/>
              <w:jc w:val="center"/>
              <w:rPr>
                <w:rFonts w:ascii="Times New Roman" w:hAnsi="Times New Roman"/>
                <w:szCs w:val="21"/>
              </w:rPr>
            </w:pPr>
          </w:p>
        </w:tc>
        <w:tc>
          <w:tcPr>
            <w:tcW w:w="1182" w:type="dxa"/>
          </w:tcPr>
          <w:p w:rsidR="00E92CFE" w:rsidRDefault="00E92CFE">
            <w:pPr>
              <w:snapToGrid w:val="0"/>
              <w:spacing w:line="360" w:lineRule="exact"/>
              <w:ind w:firstLine="400"/>
              <w:jc w:val="center"/>
              <w:rPr>
                <w:rFonts w:ascii="Times New Roman" w:hAnsi="Times New Roman"/>
                <w:szCs w:val="21"/>
              </w:rPr>
            </w:pPr>
          </w:p>
        </w:tc>
        <w:tc>
          <w:tcPr>
            <w:tcW w:w="767" w:type="dxa"/>
            <w:vAlign w:val="center"/>
          </w:tcPr>
          <w:p w:rsidR="00E92CFE" w:rsidRDefault="00E92CFE">
            <w:pPr>
              <w:snapToGrid w:val="0"/>
              <w:spacing w:line="360" w:lineRule="exact"/>
              <w:ind w:firstLine="402"/>
              <w:jc w:val="center"/>
              <w:rPr>
                <w:rFonts w:ascii="Times New Roman" w:hAnsi="Times New Roman"/>
                <w:szCs w:val="21"/>
              </w:rPr>
            </w:pPr>
          </w:p>
        </w:tc>
      </w:tr>
      <w:tr w:rsidR="00E92CFE">
        <w:trPr>
          <w:trHeight w:hRule="exact" w:val="454"/>
          <w:jc w:val="center"/>
        </w:trPr>
        <w:tc>
          <w:tcPr>
            <w:tcW w:w="655" w:type="dxa"/>
            <w:vAlign w:val="center"/>
          </w:tcPr>
          <w:p w:rsidR="00E92CFE" w:rsidRDefault="00E92CFE">
            <w:pPr>
              <w:snapToGrid w:val="0"/>
              <w:spacing w:line="360" w:lineRule="exact"/>
              <w:ind w:firstLine="400"/>
              <w:jc w:val="center"/>
              <w:rPr>
                <w:rFonts w:ascii="Times New Roman" w:hAnsi="Times New Roman"/>
                <w:szCs w:val="21"/>
              </w:rPr>
            </w:pPr>
          </w:p>
        </w:tc>
        <w:tc>
          <w:tcPr>
            <w:tcW w:w="1286" w:type="dxa"/>
            <w:vAlign w:val="center"/>
          </w:tcPr>
          <w:p w:rsidR="00E92CFE" w:rsidRDefault="00E92CFE">
            <w:pPr>
              <w:snapToGrid w:val="0"/>
              <w:spacing w:line="360" w:lineRule="exact"/>
              <w:ind w:firstLine="400"/>
              <w:jc w:val="center"/>
              <w:rPr>
                <w:rFonts w:ascii="Times New Roman" w:hAnsi="Times New Roman"/>
                <w:szCs w:val="21"/>
              </w:rPr>
            </w:pPr>
          </w:p>
        </w:tc>
        <w:tc>
          <w:tcPr>
            <w:tcW w:w="757" w:type="dxa"/>
            <w:vAlign w:val="center"/>
          </w:tcPr>
          <w:p w:rsidR="00E92CFE" w:rsidRDefault="00E92CFE">
            <w:pPr>
              <w:snapToGrid w:val="0"/>
              <w:spacing w:line="360" w:lineRule="exact"/>
              <w:ind w:firstLine="400"/>
              <w:jc w:val="center"/>
              <w:rPr>
                <w:rFonts w:ascii="Times New Roman" w:hAnsi="Times New Roman"/>
                <w:szCs w:val="21"/>
              </w:rPr>
            </w:pPr>
          </w:p>
        </w:tc>
        <w:tc>
          <w:tcPr>
            <w:tcW w:w="756" w:type="dxa"/>
            <w:vAlign w:val="center"/>
          </w:tcPr>
          <w:p w:rsidR="00E92CFE" w:rsidRDefault="00E92CFE">
            <w:pPr>
              <w:snapToGrid w:val="0"/>
              <w:spacing w:line="360" w:lineRule="exact"/>
              <w:ind w:firstLine="400"/>
              <w:jc w:val="center"/>
              <w:rPr>
                <w:rFonts w:ascii="Times New Roman" w:hAnsi="Times New Roman"/>
                <w:szCs w:val="21"/>
              </w:rPr>
            </w:pPr>
          </w:p>
        </w:tc>
        <w:tc>
          <w:tcPr>
            <w:tcW w:w="726" w:type="dxa"/>
            <w:vAlign w:val="center"/>
          </w:tcPr>
          <w:p w:rsidR="00E92CFE" w:rsidRDefault="00E92CFE">
            <w:pPr>
              <w:snapToGrid w:val="0"/>
              <w:spacing w:line="360" w:lineRule="exact"/>
              <w:ind w:firstLine="400"/>
              <w:jc w:val="center"/>
              <w:rPr>
                <w:rFonts w:ascii="Times New Roman" w:hAnsi="Times New Roman"/>
                <w:szCs w:val="21"/>
              </w:rPr>
            </w:pPr>
          </w:p>
        </w:tc>
        <w:tc>
          <w:tcPr>
            <w:tcW w:w="727" w:type="dxa"/>
            <w:vAlign w:val="center"/>
          </w:tcPr>
          <w:p w:rsidR="00E92CFE" w:rsidRDefault="00E92CFE">
            <w:pPr>
              <w:snapToGrid w:val="0"/>
              <w:spacing w:line="360" w:lineRule="exact"/>
              <w:ind w:firstLine="400"/>
              <w:jc w:val="center"/>
              <w:rPr>
                <w:rFonts w:ascii="Times New Roman" w:hAnsi="Times New Roman"/>
                <w:szCs w:val="21"/>
              </w:rPr>
            </w:pPr>
          </w:p>
        </w:tc>
        <w:tc>
          <w:tcPr>
            <w:tcW w:w="726" w:type="dxa"/>
            <w:vAlign w:val="center"/>
          </w:tcPr>
          <w:p w:rsidR="00E92CFE" w:rsidRDefault="00E92CFE">
            <w:pPr>
              <w:snapToGrid w:val="0"/>
              <w:spacing w:line="360" w:lineRule="exact"/>
              <w:ind w:firstLine="400"/>
              <w:jc w:val="center"/>
              <w:rPr>
                <w:rFonts w:ascii="Times New Roman" w:hAnsi="Times New Roman"/>
                <w:szCs w:val="21"/>
              </w:rPr>
            </w:pPr>
          </w:p>
        </w:tc>
        <w:tc>
          <w:tcPr>
            <w:tcW w:w="726" w:type="dxa"/>
            <w:vAlign w:val="center"/>
          </w:tcPr>
          <w:p w:rsidR="00E92CFE" w:rsidRDefault="00E92CFE">
            <w:pPr>
              <w:snapToGrid w:val="0"/>
              <w:spacing w:line="360" w:lineRule="exact"/>
              <w:ind w:firstLine="400"/>
              <w:jc w:val="center"/>
              <w:rPr>
                <w:rFonts w:ascii="Times New Roman" w:hAnsi="Times New Roman"/>
                <w:szCs w:val="21"/>
              </w:rPr>
            </w:pPr>
          </w:p>
        </w:tc>
        <w:tc>
          <w:tcPr>
            <w:tcW w:w="712" w:type="dxa"/>
            <w:vAlign w:val="center"/>
          </w:tcPr>
          <w:p w:rsidR="00E92CFE" w:rsidRDefault="00E92CFE">
            <w:pPr>
              <w:snapToGrid w:val="0"/>
              <w:spacing w:line="360" w:lineRule="exact"/>
              <w:ind w:firstLine="400"/>
              <w:jc w:val="center"/>
              <w:rPr>
                <w:rFonts w:ascii="Times New Roman" w:hAnsi="Times New Roman"/>
                <w:szCs w:val="21"/>
              </w:rPr>
            </w:pPr>
          </w:p>
        </w:tc>
        <w:tc>
          <w:tcPr>
            <w:tcW w:w="1182" w:type="dxa"/>
          </w:tcPr>
          <w:p w:rsidR="00E92CFE" w:rsidRDefault="00E92CFE">
            <w:pPr>
              <w:snapToGrid w:val="0"/>
              <w:spacing w:line="360" w:lineRule="exact"/>
              <w:ind w:firstLine="400"/>
              <w:jc w:val="center"/>
              <w:rPr>
                <w:rFonts w:ascii="Times New Roman" w:hAnsi="Times New Roman"/>
                <w:szCs w:val="21"/>
              </w:rPr>
            </w:pPr>
          </w:p>
        </w:tc>
        <w:tc>
          <w:tcPr>
            <w:tcW w:w="767" w:type="dxa"/>
            <w:vAlign w:val="center"/>
          </w:tcPr>
          <w:p w:rsidR="00E92CFE" w:rsidRDefault="00E92CFE">
            <w:pPr>
              <w:snapToGrid w:val="0"/>
              <w:spacing w:line="360" w:lineRule="exact"/>
              <w:ind w:firstLine="402"/>
              <w:jc w:val="center"/>
              <w:rPr>
                <w:rFonts w:ascii="Times New Roman" w:hAnsi="Times New Roman"/>
                <w:szCs w:val="21"/>
              </w:rPr>
            </w:pPr>
          </w:p>
        </w:tc>
      </w:tr>
      <w:tr w:rsidR="00E92CFE">
        <w:trPr>
          <w:trHeight w:hRule="exact" w:val="454"/>
          <w:jc w:val="center"/>
        </w:trPr>
        <w:tc>
          <w:tcPr>
            <w:tcW w:w="655" w:type="dxa"/>
            <w:vAlign w:val="center"/>
          </w:tcPr>
          <w:p w:rsidR="00E92CFE" w:rsidRDefault="00E92CFE">
            <w:pPr>
              <w:snapToGrid w:val="0"/>
              <w:spacing w:line="360" w:lineRule="exact"/>
              <w:ind w:firstLine="400"/>
              <w:jc w:val="center"/>
              <w:rPr>
                <w:rFonts w:ascii="Times New Roman" w:hAnsi="Times New Roman"/>
                <w:szCs w:val="21"/>
              </w:rPr>
            </w:pPr>
          </w:p>
        </w:tc>
        <w:tc>
          <w:tcPr>
            <w:tcW w:w="1286" w:type="dxa"/>
            <w:vAlign w:val="center"/>
          </w:tcPr>
          <w:p w:rsidR="00E92CFE" w:rsidRDefault="00E92CFE">
            <w:pPr>
              <w:snapToGrid w:val="0"/>
              <w:spacing w:line="360" w:lineRule="exact"/>
              <w:ind w:firstLine="400"/>
              <w:jc w:val="center"/>
              <w:rPr>
                <w:rFonts w:ascii="Times New Roman" w:hAnsi="Times New Roman"/>
                <w:szCs w:val="21"/>
              </w:rPr>
            </w:pPr>
          </w:p>
        </w:tc>
        <w:tc>
          <w:tcPr>
            <w:tcW w:w="757" w:type="dxa"/>
            <w:vAlign w:val="center"/>
          </w:tcPr>
          <w:p w:rsidR="00E92CFE" w:rsidRDefault="00E92CFE">
            <w:pPr>
              <w:snapToGrid w:val="0"/>
              <w:spacing w:line="360" w:lineRule="exact"/>
              <w:ind w:firstLine="400"/>
              <w:jc w:val="center"/>
              <w:rPr>
                <w:rFonts w:ascii="Times New Roman" w:hAnsi="Times New Roman"/>
                <w:szCs w:val="21"/>
              </w:rPr>
            </w:pPr>
          </w:p>
        </w:tc>
        <w:tc>
          <w:tcPr>
            <w:tcW w:w="756" w:type="dxa"/>
            <w:vAlign w:val="center"/>
          </w:tcPr>
          <w:p w:rsidR="00E92CFE" w:rsidRDefault="00E92CFE">
            <w:pPr>
              <w:snapToGrid w:val="0"/>
              <w:spacing w:line="360" w:lineRule="exact"/>
              <w:ind w:firstLine="400"/>
              <w:jc w:val="center"/>
              <w:rPr>
                <w:rFonts w:ascii="Times New Roman" w:hAnsi="Times New Roman"/>
                <w:szCs w:val="21"/>
              </w:rPr>
            </w:pPr>
          </w:p>
        </w:tc>
        <w:tc>
          <w:tcPr>
            <w:tcW w:w="726" w:type="dxa"/>
            <w:vAlign w:val="center"/>
          </w:tcPr>
          <w:p w:rsidR="00E92CFE" w:rsidRDefault="00E92CFE">
            <w:pPr>
              <w:snapToGrid w:val="0"/>
              <w:spacing w:line="360" w:lineRule="exact"/>
              <w:ind w:firstLine="400"/>
              <w:jc w:val="center"/>
              <w:rPr>
                <w:rFonts w:ascii="Times New Roman" w:hAnsi="Times New Roman"/>
                <w:szCs w:val="21"/>
              </w:rPr>
            </w:pPr>
          </w:p>
        </w:tc>
        <w:tc>
          <w:tcPr>
            <w:tcW w:w="727" w:type="dxa"/>
            <w:vAlign w:val="center"/>
          </w:tcPr>
          <w:p w:rsidR="00E92CFE" w:rsidRDefault="00E92CFE">
            <w:pPr>
              <w:snapToGrid w:val="0"/>
              <w:spacing w:line="360" w:lineRule="exact"/>
              <w:ind w:firstLine="400"/>
              <w:jc w:val="center"/>
              <w:rPr>
                <w:rFonts w:ascii="Times New Roman" w:hAnsi="Times New Roman"/>
                <w:szCs w:val="21"/>
              </w:rPr>
            </w:pPr>
          </w:p>
        </w:tc>
        <w:tc>
          <w:tcPr>
            <w:tcW w:w="726" w:type="dxa"/>
            <w:vAlign w:val="center"/>
          </w:tcPr>
          <w:p w:rsidR="00E92CFE" w:rsidRDefault="00E92CFE">
            <w:pPr>
              <w:snapToGrid w:val="0"/>
              <w:spacing w:line="360" w:lineRule="exact"/>
              <w:ind w:firstLine="400"/>
              <w:jc w:val="center"/>
              <w:rPr>
                <w:rFonts w:ascii="Times New Roman" w:hAnsi="Times New Roman"/>
                <w:szCs w:val="21"/>
              </w:rPr>
            </w:pPr>
          </w:p>
        </w:tc>
        <w:tc>
          <w:tcPr>
            <w:tcW w:w="726" w:type="dxa"/>
            <w:vAlign w:val="center"/>
          </w:tcPr>
          <w:p w:rsidR="00E92CFE" w:rsidRDefault="00E92CFE">
            <w:pPr>
              <w:snapToGrid w:val="0"/>
              <w:spacing w:line="360" w:lineRule="exact"/>
              <w:ind w:firstLine="400"/>
              <w:jc w:val="center"/>
              <w:rPr>
                <w:rFonts w:ascii="Times New Roman" w:hAnsi="Times New Roman"/>
                <w:szCs w:val="21"/>
              </w:rPr>
            </w:pPr>
          </w:p>
        </w:tc>
        <w:tc>
          <w:tcPr>
            <w:tcW w:w="712" w:type="dxa"/>
            <w:vAlign w:val="center"/>
          </w:tcPr>
          <w:p w:rsidR="00E92CFE" w:rsidRDefault="00E92CFE">
            <w:pPr>
              <w:snapToGrid w:val="0"/>
              <w:spacing w:line="360" w:lineRule="exact"/>
              <w:ind w:firstLine="400"/>
              <w:jc w:val="center"/>
              <w:rPr>
                <w:rFonts w:ascii="Times New Roman" w:hAnsi="Times New Roman"/>
                <w:szCs w:val="21"/>
              </w:rPr>
            </w:pPr>
          </w:p>
        </w:tc>
        <w:tc>
          <w:tcPr>
            <w:tcW w:w="1182" w:type="dxa"/>
          </w:tcPr>
          <w:p w:rsidR="00E92CFE" w:rsidRDefault="00E92CFE">
            <w:pPr>
              <w:snapToGrid w:val="0"/>
              <w:spacing w:line="360" w:lineRule="exact"/>
              <w:ind w:firstLine="400"/>
              <w:jc w:val="center"/>
              <w:rPr>
                <w:rFonts w:ascii="Times New Roman" w:hAnsi="Times New Roman"/>
                <w:szCs w:val="21"/>
              </w:rPr>
            </w:pPr>
          </w:p>
        </w:tc>
        <w:tc>
          <w:tcPr>
            <w:tcW w:w="767" w:type="dxa"/>
            <w:vAlign w:val="center"/>
          </w:tcPr>
          <w:p w:rsidR="00E92CFE" w:rsidRDefault="00E92CFE">
            <w:pPr>
              <w:snapToGrid w:val="0"/>
              <w:spacing w:line="360" w:lineRule="exact"/>
              <w:ind w:firstLine="402"/>
              <w:jc w:val="center"/>
              <w:rPr>
                <w:rFonts w:ascii="Times New Roman" w:hAnsi="Times New Roman"/>
                <w:szCs w:val="21"/>
              </w:rPr>
            </w:pPr>
          </w:p>
        </w:tc>
      </w:tr>
    </w:tbl>
    <w:p w:rsidR="00E92CFE" w:rsidRDefault="008D2938">
      <w:pPr>
        <w:widowControl/>
        <w:jc w:val="left"/>
        <w:rPr>
          <w:rFonts w:ascii="Times New Roman" w:hAnsi="Times New Roman"/>
          <w:strike/>
          <w:szCs w:val="21"/>
        </w:rPr>
      </w:pPr>
      <w:r>
        <w:rPr>
          <w:rFonts w:ascii="Times New Roman" w:hAnsi="Times New Roman"/>
          <w:strike/>
          <w:szCs w:val="21"/>
        </w:rPr>
        <w:br w:type="page"/>
      </w:r>
    </w:p>
    <w:p w:rsidR="00E92CFE" w:rsidRDefault="008D2938">
      <w:pPr>
        <w:pStyle w:val="WG3180"/>
        <w:ind w:firstLine="549"/>
        <w:outlineLvl w:val="9"/>
        <w:rPr>
          <w:rFonts w:ascii="黑体" w:eastAsia="黑体" w:hAnsi="黑体" w:cs="黑体"/>
          <w:b w:val="0"/>
          <w:bCs w:val="0"/>
          <w:sz w:val="28"/>
          <w:szCs w:val="28"/>
        </w:rPr>
      </w:pPr>
      <w:bookmarkStart w:id="5193" w:name="_Toc18215"/>
      <w:bookmarkStart w:id="5194" w:name="_Toc60995556"/>
      <w:r>
        <w:rPr>
          <w:rFonts w:ascii="黑体" w:eastAsia="黑体" w:hAnsi="黑体" w:cs="黑体" w:hint="eastAsia"/>
          <w:b w:val="0"/>
          <w:bCs w:val="0"/>
          <w:sz w:val="28"/>
          <w:szCs w:val="28"/>
        </w:rPr>
        <w:lastRenderedPageBreak/>
        <w:t>6-9 主要测量、试验仪器设备表</w:t>
      </w:r>
      <w:bookmarkEnd w:id="5193"/>
      <w:bookmarkEnd w:id="5194"/>
    </w:p>
    <w:p w:rsidR="00E92CFE" w:rsidRDefault="008D2938">
      <w:pPr>
        <w:spacing w:line="320" w:lineRule="exact"/>
        <w:rPr>
          <w:rFonts w:ascii="宋体" w:cs="宋体"/>
        </w:rPr>
      </w:pPr>
      <w:r>
        <w:rPr>
          <w:rFonts w:ascii="宋体" w:hAnsi="宋体" w:cs="宋体" w:hint="eastAsia"/>
          <w:szCs w:val="21"/>
        </w:rPr>
        <w:t>标段：</w:t>
      </w:r>
      <w:r>
        <w:rPr>
          <w:rFonts w:ascii="宋体" w:hAnsi="宋体" w:cs="宋体"/>
          <w:szCs w:val="21"/>
        </w:rPr>
        <w:t>_______</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97"/>
        <w:gridCol w:w="2394"/>
        <w:gridCol w:w="1291"/>
        <w:gridCol w:w="1418"/>
      </w:tblGrid>
      <w:tr w:rsidR="00E92CFE">
        <w:trPr>
          <w:cantSplit/>
          <w:trHeight w:hRule="exact" w:val="454"/>
          <w:jc w:val="center"/>
        </w:trPr>
        <w:tc>
          <w:tcPr>
            <w:tcW w:w="993" w:type="dxa"/>
            <w:vAlign w:val="center"/>
          </w:tcPr>
          <w:p w:rsidR="00E92CFE" w:rsidRDefault="008D2938">
            <w:pPr>
              <w:wordWrap w:val="0"/>
              <w:topLinePunct/>
              <w:adjustRightInd w:val="0"/>
              <w:snapToGrid w:val="0"/>
              <w:spacing w:line="360" w:lineRule="exact"/>
              <w:jc w:val="center"/>
              <w:rPr>
                <w:rFonts w:ascii="宋体" w:cs="宋体"/>
                <w:szCs w:val="21"/>
              </w:rPr>
            </w:pPr>
            <w:r>
              <w:rPr>
                <w:rFonts w:ascii="宋体" w:hAnsi="宋体" w:cs="宋体" w:hint="eastAsia"/>
                <w:szCs w:val="21"/>
              </w:rPr>
              <w:t>序号</w:t>
            </w:r>
          </w:p>
        </w:tc>
        <w:tc>
          <w:tcPr>
            <w:tcW w:w="2597" w:type="dxa"/>
            <w:vAlign w:val="center"/>
          </w:tcPr>
          <w:p w:rsidR="00E92CFE" w:rsidRDefault="008D2938">
            <w:pPr>
              <w:wordWrap w:val="0"/>
              <w:topLinePunct/>
              <w:adjustRightInd w:val="0"/>
              <w:snapToGrid w:val="0"/>
              <w:spacing w:line="360" w:lineRule="exact"/>
              <w:jc w:val="center"/>
              <w:rPr>
                <w:rFonts w:ascii="宋体" w:cs="宋体"/>
                <w:szCs w:val="21"/>
              </w:rPr>
            </w:pPr>
            <w:r>
              <w:rPr>
                <w:rFonts w:ascii="宋体" w:hAnsi="宋体" w:cs="宋体" w:hint="eastAsia"/>
                <w:szCs w:val="21"/>
              </w:rPr>
              <w:t>仪器设备名称</w:t>
            </w:r>
          </w:p>
        </w:tc>
        <w:tc>
          <w:tcPr>
            <w:tcW w:w="2394" w:type="dxa"/>
            <w:vAlign w:val="center"/>
          </w:tcPr>
          <w:p w:rsidR="00E92CFE" w:rsidRDefault="008D2938">
            <w:pPr>
              <w:wordWrap w:val="0"/>
              <w:topLinePunct/>
              <w:adjustRightInd w:val="0"/>
              <w:snapToGrid w:val="0"/>
              <w:spacing w:line="360" w:lineRule="exact"/>
              <w:jc w:val="center"/>
              <w:rPr>
                <w:rFonts w:ascii="宋体" w:cs="宋体"/>
                <w:szCs w:val="21"/>
              </w:rPr>
            </w:pPr>
            <w:r>
              <w:rPr>
                <w:rFonts w:ascii="宋体" w:hAnsi="宋体" w:cs="宋体" w:hint="eastAsia"/>
                <w:szCs w:val="21"/>
              </w:rPr>
              <w:t>规格型号</w:t>
            </w:r>
          </w:p>
        </w:tc>
        <w:tc>
          <w:tcPr>
            <w:tcW w:w="1291" w:type="dxa"/>
            <w:vAlign w:val="center"/>
          </w:tcPr>
          <w:p w:rsidR="00E92CFE" w:rsidRDefault="008D2938">
            <w:pPr>
              <w:wordWrap w:val="0"/>
              <w:topLinePunct/>
              <w:adjustRightInd w:val="0"/>
              <w:snapToGrid w:val="0"/>
              <w:spacing w:line="360" w:lineRule="exact"/>
              <w:jc w:val="center"/>
              <w:rPr>
                <w:rFonts w:ascii="宋体" w:cs="宋体"/>
                <w:szCs w:val="21"/>
              </w:rPr>
            </w:pPr>
            <w:r>
              <w:rPr>
                <w:rFonts w:ascii="宋体" w:hAnsi="宋体" w:cs="宋体" w:hint="eastAsia"/>
                <w:szCs w:val="21"/>
              </w:rPr>
              <w:t>数量</w:t>
            </w:r>
          </w:p>
        </w:tc>
        <w:tc>
          <w:tcPr>
            <w:tcW w:w="1418" w:type="dxa"/>
            <w:vAlign w:val="center"/>
          </w:tcPr>
          <w:p w:rsidR="00E92CFE" w:rsidRDefault="008D2938">
            <w:pPr>
              <w:wordWrap w:val="0"/>
              <w:topLinePunct/>
              <w:adjustRightInd w:val="0"/>
              <w:snapToGrid w:val="0"/>
              <w:spacing w:line="360" w:lineRule="exact"/>
              <w:jc w:val="center"/>
              <w:rPr>
                <w:rFonts w:ascii="宋体" w:cs="宋体"/>
                <w:szCs w:val="21"/>
              </w:rPr>
            </w:pPr>
            <w:r>
              <w:rPr>
                <w:rFonts w:ascii="宋体" w:hAnsi="宋体" w:cs="宋体" w:hint="eastAsia"/>
                <w:szCs w:val="21"/>
              </w:rPr>
              <w:t>备注</w:t>
            </w:r>
          </w:p>
        </w:tc>
      </w:tr>
      <w:tr w:rsidR="00E92CFE">
        <w:trPr>
          <w:cantSplit/>
          <w:trHeight w:hRule="exact" w:val="454"/>
          <w:jc w:val="center"/>
        </w:trPr>
        <w:tc>
          <w:tcPr>
            <w:tcW w:w="993"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597"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394"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1291" w:type="dxa"/>
          </w:tcPr>
          <w:p w:rsidR="00E92CFE" w:rsidRDefault="00E92CFE">
            <w:pPr>
              <w:wordWrap w:val="0"/>
              <w:topLinePunct/>
              <w:adjustRightInd w:val="0"/>
              <w:snapToGrid w:val="0"/>
              <w:spacing w:line="360" w:lineRule="exact"/>
              <w:jc w:val="center"/>
              <w:rPr>
                <w:rFonts w:ascii="宋体" w:cs="宋体"/>
                <w:szCs w:val="21"/>
              </w:rPr>
            </w:pPr>
          </w:p>
        </w:tc>
        <w:tc>
          <w:tcPr>
            <w:tcW w:w="1418" w:type="dxa"/>
            <w:vAlign w:val="center"/>
          </w:tcPr>
          <w:p w:rsidR="00E92CFE" w:rsidRDefault="00E92CFE">
            <w:pPr>
              <w:wordWrap w:val="0"/>
              <w:topLinePunct/>
              <w:adjustRightInd w:val="0"/>
              <w:snapToGrid w:val="0"/>
              <w:spacing w:line="360" w:lineRule="exact"/>
              <w:jc w:val="center"/>
              <w:rPr>
                <w:rFonts w:ascii="宋体" w:cs="宋体"/>
                <w:szCs w:val="21"/>
              </w:rPr>
            </w:pPr>
          </w:p>
        </w:tc>
      </w:tr>
      <w:tr w:rsidR="00E92CFE">
        <w:trPr>
          <w:cantSplit/>
          <w:trHeight w:hRule="exact" w:val="454"/>
          <w:jc w:val="center"/>
        </w:trPr>
        <w:tc>
          <w:tcPr>
            <w:tcW w:w="993"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597"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394"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1291" w:type="dxa"/>
          </w:tcPr>
          <w:p w:rsidR="00E92CFE" w:rsidRDefault="00E92CFE">
            <w:pPr>
              <w:wordWrap w:val="0"/>
              <w:topLinePunct/>
              <w:adjustRightInd w:val="0"/>
              <w:snapToGrid w:val="0"/>
              <w:spacing w:line="360" w:lineRule="exact"/>
              <w:jc w:val="center"/>
              <w:rPr>
                <w:rFonts w:ascii="宋体" w:cs="宋体"/>
                <w:szCs w:val="21"/>
              </w:rPr>
            </w:pPr>
          </w:p>
        </w:tc>
        <w:tc>
          <w:tcPr>
            <w:tcW w:w="1418" w:type="dxa"/>
            <w:vAlign w:val="center"/>
          </w:tcPr>
          <w:p w:rsidR="00E92CFE" w:rsidRDefault="00E92CFE">
            <w:pPr>
              <w:wordWrap w:val="0"/>
              <w:topLinePunct/>
              <w:adjustRightInd w:val="0"/>
              <w:snapToGrid w:val="0"/>
              <w:spacing w:line="360" w:lineRule="exact"/>
              <w:jc w:val="center"/>
              <w:rPr>
                <w:rFonts w:ascii="宋体" w:cs="宋体"/>
                <w:szCs w:val="21"/>
              </w:rPr>
            </w:pPr>
          </w:p>
        </w:tc>
      </w:tr>
      <w:tr w:rsidR="00E92CFE">
        <w:trPr>
          <w:cantSplit/>
          <w:trHeight w:hRule="exact" w:val="454"/>
          <w:jc w:val="center"/>
        </w:trPr>
        <w:tc>
          <w:tcPr>
            <w:tcW w:w="993"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597"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394"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1291" w:type="dxa"/>
          </w:tcPr>
          <w:p w:rsidR="00E92CFE" w:rsidRDefault="00E92CFE">
            <w:pPr>
              <w:wordWrap w:val="0"/>
              <w:topLinePunct/>
              <w:adjustRightInd w:val="0"/>
              <w:snapToGrid w:val="0"/>
              <w:spacing w:line="360" w:lineRule="exact"/>
              <w:jc w:val="center"/>
              <w:rPr>
                <w:rFonts w:ascii="宋体" w:cs="宋体"/>
                <w:szCs w:val="21"/>
              </w:rPr>
            </w:pPr>
          </w:p>
        </w:tc>
        <w:tc>
          <w:tcPr>
            <w:tcW w:w="1418" w:type="dxa"/>
            <w:vAlign w:val="center"/>
          </w:tcPr>
          <w:p w:rsidR="00E92CFE" w:rsidRDefault="00E92CFE">
            <w:pPr>
              <w:wordWrap w:val="0"/>
              <w:topLinePunct/>
              <w:adjustRightInd w:val="0"/>
              <w:snapToGrid w:val="0"/>
              <w:spacing w:line="360" w:lineRule="exact"/>
              <w:jc w:val="center"/>
              <w:rPr>
                <w:rFonts w:ascii="宋体" w:cs="宋体"/>
                <w:szCs w:val="21"/>
              </w:rPr>
            </w:pPr>
          </w:p>
        </w:tc>
      </w:tr>
      <w:tr w:rsidR="00E92CFE">
        <w:trPr>
          <w:cantSplit/>
          <w:trHeight w:hRule="exact" w:val="454"/>
          <w:jc w:val="center"/>
        </w:trPr>
        <w:tc>
          <w:tcPr>
            <w:tcW w:w="993"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597"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394"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1291" w:type="dxa"/>
          </w:tcPr>
          <w:p w:rsidR="00E92CFE" w:rsidRDefault="00E92CFE">
            <w:pPr>
              <w:wordWrap w:val="0"/>
              <w:topLinePunct/>
              <w:adjustRightInd w:val="0"/>
              <w:snapToGrid w:val="0"/>
              <w:spacing w:line="360" w:lineRule="exact"/>
              <w:jc w:val="center"/>
              <w:rPr>
                <w:rFonts w:ascii="宋体" w:cs="宋体"/>
                <w:szCs w:val="21"/>
              </w:rPr>
            </w:pPr>
          </w:p>
        </w:tc>
        <w:tc>
          <w:tcPr>
            <w:tcW w:w="1418" w:type="dxa"/>
            <w:vAlign w:val="center"/>
          </w:tcPr>
          <w:p w:rsidR="00E92CFE" w:rsidRDefault="00E92CFE">
            <w:pPr>
              <w:wordWrap w:val="0"/>
              <w:topLinePunct/>
              <w:adjustRightInd w:val="0"/>
              <w:snapToGrid w:val="0"/>
              <w:spacing w:line="360" w:lineRule="exact"/>
              <w:jc w:val="center"/>
              <w:rPr>
                <w:rFonts w:ascii="宋体" w:cs="宋体"/>
                <w:szCs w:val="21"/>
              </w:rPr>
            </w:pPr>
          </w:p>
        </w:tc>
      </w:tr>
      <w:tr w:rsidR="00E92CFE">
        <w:trPr>
          <w:cantSplit/>
          <w:trHeight w:hRule="exact" w:val="454"/>
          <w:jc w:val="center"/>
        </w:trPr>
        <w:tc>
          <w:tcPr>
            <w:tcW w:w="993"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597"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394"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1291" w:type="dxa"/>
          </w:tcPr>
          <w:p w:rsidR="00E92CFE" w:rsidRDefault="00E92CFE">
            <w:pPr>
              <w:wordWrap w:val="0"/>
              <w:topLinePunct/>
              <w:adjustRightInd w:val="0"/>
              <w:snapToGrid w:val="0"/>
              <w:spacing w:line="360" w:lineRule="exact"/>
              <w:jc w:val="center"/>
              <w:rPr>
                <w:rFonts w:ascii="宋体" w:cs="宋体"/>
                <w:szCs w:val="21"/>
              </w:rPr>
            </w:pPr>
          </w:p>
        </w:tc>
        <w:tc>
          <w:tcPr>
            <w:tcW w:w="1418" w:type="dxa"/>
            <w:vAlign w:val="center"/>
          </w:tcPr>
          <w:p w:rsidR="00E92CFE" w:rsidRDefault="00E92CFE">
            <w:pPr>
              <w:wordWrap w:val="0"/>
              <w:topLinePunct/>
              <w:adjustRightInd w:val="0"/>
              <w:snapToGrid w:val="0"/>
              <w:spacing w:line="360" w:lineRule="exact"/>
              <w:jc w:val="center"/>
              <w:rPr>
                <w:rFonts w:ascii="宋体" w:cs="宋体"/>
                <w:szCs w:val="21"/>
              </w:rPr>
            </w:pPr>
          </w:p>
        </w:tc>
      </w:tr>
      <w:tr w:rsidR="00E92CFE">
        <w:trPr>
          <w:cantSplit/>
          <w:trHeight w:hRule="exact" w:val="454"/>
          <w:jc w:val="center"/>
        </w:trPr>
        <w:tc>
          <w:tcPr>
            <w:tcW w:w="993"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597"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394"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1291" w:type="dxa"/>
          </w:tcPr>
          <w:p w:rsidR="00E92CFE" w:rsidRDefault="00E92CFE">
            <w:pPr>
              <w:wordWrap w:val="0"/>
              <w:topLinePunct/>
              <w:adjustRightInd w:val="0"/>
              <w:snapToGrid w:val="0"/>
              <w:spacing w:line="360" w:lineRule="exact"/>
              <w:jc w:val="center"/>
              <w:rPr>
                <w:rFonts w:ascii="宋体" w:cs="宋体"/>
                <w:szCs w:val="21"/>
              </w:rPr>
            </w:pPr>
          </w:p>
        </w:tc>
        <w:tc>
          <w:tcPr>
            <w:tcW w:w="1418" w:type="dxa"/>
            <w:vAlign w:val="center"/>
          </w:tcPr>
          <w:p w:rsidR="00E92CFE" w:rsidRDefault="00E92CFE">
            <w:pPr>
              <w:wordWrap w:val="0"/>
              <w:topLinePunct/>
              <w:adjustRightInd w:val="0"/>
              <w:snapToGrid w:val="0"/>
              <w:spacing w:line="360" w:lineRule="exact"/>
              <w:jc w:val="center"/>
              <w:rPr>
                <w:rFonts w:ascii="宋体" w:cs="宋体"/>
                <w:szCs w:val="21"/>
              </w:rPr>
            </w:pPr>
          </w:p>
        </w:tc>
      </w:tr>
      <w:tr w:rsidR="00E92CFE">
        <w:trPr>
          <w:cantSplit/>
          <w:trHeight w:hRule="exact" w:val="454"/>
          <w:jc w:val="center"/>
        </w:trPr>
        <w:tc>
          <w:tcPr>
            <w:tcW w:w="993"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597"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394"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1291" w:type="dxa"/>
          </w:tcPr>
          <w:p w:rsidR="00E92CFE" w:rsidRDefault="00E92CFE">
            <w:pPr>
              <w:wordWrap w:val="0"/>
              <w:topLinePunct/>
              <w:adjustRightInd w:val="0"/>
              <w:snapToGrid w:val="0"/>
              <w:spacing w:line="360" w:lineRule="exact"/>
              <w:jc w:val="center"/>
              <w:rPr>
                <w:rFonts w:ascii="宋体" w:cs="宋体"/>
                <w:szCs w:val="21"/>
              </w:rPr>
            </w:pPr>
          </w:p>
        </w:tc>
        <w:tc>
          <w:tcPr>
            <w:tcW w:w="1418" w:type="dxa"/>
            <w:vAlign w:val="center"/>
          </w:tcPr>
          <w:p w:rsidR="00E92CFE" w:rsidRDefault="00E92CFE">
            <w:pPr>
              <w:wordWrap w:val="0"/>
              <w:topLinePunct/>
              <w:adjustRightInd w:val="0"/>
              <w:snapToGrid w:val="0"/>
              <w:spacing w:line="360" w:lineRule="exact"/>
              <w:jc w:val="center"/>
              <w:rPr>
                <w:rFonts w:ascii="宋体" w:cs="宋体"/>
                <w:szCs w:val="21"/>
              </w:rPr>
            </w:pPr>
          </w:p>
        </w:tc>
      </w:tr>
      <w:tr w:rsidR="00E92CFE">
        <w:trPr>
          <w:cantSplit/>
          <w:trHeight w:hRule="exact" w:val="454"/>
          <w:jc w:val="center"/>
        </w:trPr>
        <w:tc>
          <w:tcPr>
            <w:tcW w:w="993"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597"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394"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1291" w:type="dxa"/>
          </w:tcPr>
          <w:p w:rsidR="00E92CFE" w:rsidRDefault="00E92CFE">
            <w:pPr>
              <w:wordWrap w:val="0"/>
              <w:topLinePunct/>
              <w:adjustRightInd w:val="0"/>
              <w:snapToGrid w:val="0"/>
              <w:spacing w:line="360" w:lineRule="exact"/>
              <w:jc w:val="center"/>
              <w:rPr>
                <w:rFonts w:ascii="宋体" w:cs="宋体"/>
                <w:szCs w:val="21"/>
              </w:rPr>
            </w:pPr>
          </w:p>
        </w:tc>
        <w:tc>
          <w:tcPr>
            <w:tcW w:w="1418" w:type="dxa"/>
            <w:vAlign w:val="center"/>
          </w:tcPr>
          <w:p w:rsidR="00E92CFE" w:rsidRDefault="00E92CFE">
            <w:pPr>
              <w:wordWrap w:val="0"/>
              <w:topLinePunct/>
              <w:adjustRightInd w:val="0"/>
              <w:snapToGrid w:val="0"/>
              <w:spacing w:line="360" w:lineRule="exact"/>
              <w:jc w:val="center"/>
              <w:rPr>
                <w:rFonts w:ascii="宋体" w:cs="宋体"/>
                <w:szCs w:val="21"/>
              </w:rPr>
            </w:pPr>
          </w:p>
        </w:tc>
      </w:tr>
      <w:tr w:rsidR="00E92CFE">
        <w:trPr>
          <w:cantSplit/>
          <w:trHeight w:hRule="exact" w:val="454"/>
          <w:jc w:val="center"/>
        </w:trPr>
        <w:tc>
          <w:tcPr>
            <w:tcW w:w="993"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597"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394"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1291" w:type="dxa"/>
          </w:tcPr>
          <w:p w:rsidR="00E92CFE" w:rsidRDefault="00E92CFE">
            <w:pPr>
              <w:wordWrap w:val="0"/>
              <w:topLinePunct/>
              <w:adjustRightInd w:val="0"/>
              <w:snapToGrid w:val="0"/>
              <w:spacing w:line="360" w:lineRule="exact"/>
              <w:jc w:val="center"/>
              <w:rPr>
                <w:rFonts w:ascii="宋体" w:cs="宋体"/>
                <w:szCs w:val="21"/>
              </w:rPr>
            </w:pPr>
          </w:p>
        </w:tc>
        <w:tc>
          <w:tcPr>
            <w:tcW w:w="1418" w:type="dxa"/>
            <w:vAlign w:val="center"/>
          </w:tcPr>
          <w:p w:rsidR="00E92CFE" w:rsidRDefault="00E92CFE">
            <w:pPr>
              <w:wordWrap w:val="0"/>
              <w:topLinePunct/>
              <w:adjustRightInd w:val="0"/>
              <w:snapToGrid w:val="0"/>
              <w:spacing w:line="360" w:lineRule="exact"/>
              <w:jc w:val="center"/>
              <w:rPr>
                <w:rFonts w:ascii="宋体" w:cs="宋体"/>
                <w:szCs w:val="21"/>
              </w:rPr>
            </w:pPr>
          </w:p>
        </w:tc>
      </w:tr>
      <w:tr w:rsidR="00E92CFE">
        <w:trPr>
          <w:cantSplit/>
          <w:trHeight w:hRule="exact" w:val="454"/>
          <w:jc w:val="center"/>
        </w:trPr>
        <w:tc>
          <w:tcPr>
            <w:tcW w:w="993"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597"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394"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1291" w:type="dxa"/>
          </w:tcPr>
          <w:p w:rsidR="00E92CFE" w:rsidRDefault="00E92CFE">
            <w:pPr>
              <w:wordWrap w:val="0"/>
              <w:topLinePunct/>
              <w:adjustRightInd w:val="0"/>
              <w:snapToGrid w:val="0"/>
              <w:spacing w:line="360" w:lineRule="exact"/>
              <w:jc w:val="center"/>
              <w:rPr>
                <w:rFonts w:ascii="宋体" w:cs="宋体"/>
                <w:szCs w:val="21"/>
              </w:rPr>
            </w:pPr>
          </w:p>
        </w:tc>
        <w:tc>
          <w:tcPr>
            <w:tcW w:w="1418" w:type="dxa"/>
            <w:vAlign w:val="center"/>
          </w:tcPr>
          <w:p w:rsidR="00E92CFE" w:rsidRDefault="00E92CFE">
            <w:pPr>
              <w:wordWrap w:val="0"/>
              <w:topLinePunct/>
              <w:adjustRightInd w:val="0"/>
              <w:snapToGrid w:val="0"/>
              <w:spacing w:line="360" w:lineRule="exact"/>
              <w:jc w:val="center"/>
              <w:rPr>
                <w:rFonts w:ascii="宋体" w:cs="宋体"/>
                <w:szCs w:val="21"/>
              </w:rPr>
            </w:pPr>
          </w:p>
        </w:tc>
      </w:tr>
      <w:tr w:rsidR="00E92CFE">
        <w:trPr>
          <w:cantSplit/>
          <w:trHeight w:hRule="exact" w:val="454"/>
          <w:jc w:val="center"/>
        </w:trPr>
        <w:tc>
          <w:tcPr>
            <w:tcW w:w="993"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597"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394"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1291" w:type="dxa"/>
          </w:tcPr>
          <w:p w:rsidR="00E92CFE" w:rsidRDefault="00E92CFE">
            <w:pPr>
              <w:wordWrap w:val="0"/>
              <w:topLinePunct/>
              <w:adjustRightInd w:val="0"/>
              <w:snapToGrid w:val="0"/>
              <w:spacing w:line="360" w:lineRule="exact"/>
              <w:jc w:val="center"/>
              <w:rPr>
                <w:rFonts w:ascii="宋体" w:cs="宋体"/>
                <w:szCs w:val="21"/>
              </w:rPr>
            </w:pPr>
          </w:p>
        </w:tc>
        <w:tc>
          <w:tcPr>
            <w:tcW w:w="1418" w:type="dxa"/>
            <w:vAlign w:val="center"/>
          </w:tcPr>
          <w:p w:rsidR="00E92CFE" w:rsidRDefault="00E92CFE">
            <w:pPr>
              <w:wordWrap w:val="0"/>
              <w:topLinePunct/>
              <w:adjustRightInd w:val="0"/>
              <w:snapToGrid w:val="0"/>
              <w:spacing w:line="360" w:lineRule="exact"/>
              <w:jc w:val="center"/>
              <w:rPr>
                <w:rFonts w:ascii="宋体" w:cs="宋体"/>
                <w:szCs w:val="21"/>
              </w:rPr>
            </w:pPr>
          </w:p>
        </w:tc>
      </w:tr>
      <w:tr w:rsidR="00E92CFE">
        <w:trPr>
          <w:cantSplit/>
          <w:trHeight w:hRule="exact" w:val="454"/>
          <w:jc w:val="center"/>
        </w:trPr>
        <w:tc>
          <w:tcPr>
            <w:tcW w:w="993"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597"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394"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1291" w:type="dxa"/>
          </w:tcPr>
          <w:p w:rsidR="00E92CFE" w:rsidRDefault="00E92CFE">
            <w:pPr>
              <w:wordWrap w:val="0"/>
              <w:topLinePunct/>
              <w:adjustRightInd w:val="0"/>
              <w:snapToGrid w:val="0"/>
              <w:spacing w:line="360" w:lineRule="exact"/>
              <w:jc w:val="center"/>
              <w:rPr>
                <w:rFonts w:ascii="宋体" w:cs="宋体"/>
                <w:szCs w:val="21"/>
              </w:rPr>
            </w:pPr>
          </w:p>
        </w:tc>
        <w:tc>
          <w:tcPr>
            <w:tcW w:w="1418" w:type="dxa"/>
            <w:vAlign w:val="center"/>
          </w:tcPr>
          <w:p w:rsidR="00E92CFE" w:rsidRDefault="00E92CFE">
            <w:pPr>
              <w:wordWrap w:val="0"/>
              <w:topLinePunct/>
              <w:adjustRightInd w:val="0"/>
              <w:snapToGrid w:val="0"/>
              <w:spacing w:line="360" w:lineRule="exact"/>
              <w:jc w:val="center"/>
              <w:rPr>
                <w:rFonts w:ascii="宋体" w:cs="宋体"/>
                <w:szCs w:val="21"/>
              </w:rPr>
            </w:pPr>
          </w:p>
        </w:tc>
      </w:tr>
      <w:tr w:rsidR="00E92CFE">
        <w:trPr>
          <w:cantSplit/>
          <w:trHeight w:hRule="exact" w:val="454"/>
          <w:jc w:val="center"/>
        </w:trPr>
        <w:tc>
          <w:tcPr>
            <w:tcW w:w="993"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597"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394"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1291" w:type="dxa"/>
          </w:tcPr>
          <w:p w:rsidR="00E92CFE" w:rsidRDefault="00E92CFE">
            <w:pPr>
              <w:wordWrap w:val="0"/>
              <w:topLinePunct/>
              <w:adjustRightInd w:val="0"/>
              <w:snapToGrid w:val="0"/>
              <w:spacing w:line="360" w:lineRule="exact"/>
              <w:jc w:val="center"/>
              <w:rPr>
                <w:rFonts w:ascii="宋体" w:cs="宋体"/>
                <w:szCs w:val="21"/>
              </w:rPr>
            </w:pPr>
          </w:p>
        </w:tc>
        <w:tc>
          <w:tcPr>
            <w:tcW w:w="1418" w:type="dxa"/>
            <w:vAlign w:val="center"/>
          </w:tcPr>
          <w:p w:rsidR="00E92CFE" w:rsidRDefault="00E92CFE">
            <w:pPr>
              <w:wordWrap w:val="0"/>
              <w:topLinePunct/>
              <w:adjustRightInd w:val="0"/>
              <w:snapToGrid w:val="0"/>
              <w:spacing w:line="360" w:lineRule="exact"/>
              <w:jc w:val="center"/>
              <w:rPr>
                <w:rFonts w:ascii="宋体" w:cs="宋体"/>
                <w:szCs w:val="21"/>
              </w:rPr>
            </w:pPr>
          </w:p>
        </w:tc>
      </w:tr>
      <w:tr w:rsidR="00E92CFE">
        <w:trPr>
          <w:cantSplit/>
          <w:trHeight w:hRule="exact" w:val="454"/>
          <w:jc w:val="center"/>
        </w:trPr>
        <w:tc>
          <w:tcPr>
            <w:tcW w:w="993"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597"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394"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1291" w:type="dxa"/>
          </w:tcPr>
          <w:p w:rsidR="00E92CFE" w:rsidRDefault="00E92CFE">
            <w:pPr>
              <w:wordWrap w:val="0"/>
              <w:topLinePunct/>
              <w:adjustRightInd w:val="0"/>
              <w:snapToGrid w:val="0"/>
              <w:spacing w:line="360" w:lineRule="exact"/>
              <w:jc w:val="center"/>
              <w:rPr>
                <w:rFonts w:ascii="宋体" w:cs="宋体"/>
                <w:szCs w:val="21"/>
              </w:rPr>
            </w:pPr>
          </w:p>
        </w:tc>
        <w:tc>
          <w:tcPr>
            <w:tcW w:w="1418" w:type="dxa"/>
            <w:vAlign w:val="center"/>
          </w:tcPr>
          <w:p w:rsidR="00E92CFE" w:rsidRDefault="00E92CFE">
            <w:pPr>
              <w:wordWrap w:val="0"/>
              <w:topLinePunct/>
              <w:adjustRightInd w:val="0"/>
              <w:snapToGrid w:val="0"/>
              <w:spacing w:line="360" w:lineRule="exact"/>
              <w:jc w:val="center"/>
              <w:rPr>
                <w:rFonts w:ascii="宋体" w:cs="宋体"/>
                <w:szCs w:val="21"/>
              </w:rPr>
            </w:pPr>
          </w:p>
        </w:tc>
      </w:tr>
      <w:tr w:rsidR="00E92CFE">
        <w:trPr>
          <w:cantSplit/>
          <w:trHeight w:hRule="exact" w:val="454"/>
          <w:jc w:val="center"/>
        </w:trPr>
        <w:tc>
          <w:tcPr>
            <w:tcW w:w="993"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597"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394"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1291" w:type="dxa"/>
          </w:tcPr>
          <w:p w:rsidR="00E92CFE" w:rsidRDefault="00E92CFE">
            <w:pPr>
              <w:wordWrap w:val="0"/>
              <w:topLinePunct/>
              <w:adjustRightInd w:val="0"/>
              <w:snapToGrid w:val="0"/>
              <w:spacing w:line="360" w:lineRule="exact"/>
              <w:jc w:val="center"/>
              <w:rPr>
                <w:rFonts w:ascii="宋体" w:cs="宋体"/>
                <w:szCs w:val="21"/>
              </w:rPr>
            </w:pPr>
          </w:p>
        </w:tc>
        <w:tc>
          <w:tcPr>
            <w:tcW w:w="1418" w:type="dxa"/>
            <w:vAlign w:val="center"/>
          </w:tcPr>
          <w:p w:rsidR="00E92CFE" w:rsidRDefault="00E92CFE">
            <w:pPr>
              <w:wordWrap w:val="0"/>
              <w:topLinePunct/>
              <w:adjustRightInd w:val="0"/>
              <w:snapToGrid w:val="0"/>
              <w:spacing w:line="360" w:lineRule="exact"/>
              <w:jc w:val="center"/>
              <w:rPr>
                <w:rFonts w:ascii="宋体" w:cs="宋体"/>
                <w:szCs w:val="21"/>
              </w:rPr>
            </w:pPr>
          </w:p>
        </w:tc>
      </w:tr>
      <w:tr w:rsidR="00E92CFE">
        <w:trPr>
          <w:cantSplit/>
          <w:trHeight w:hRule="exact" w:val="454"/>
          <w:jc w:val="center"/>
        </w:trPr>
        <w:tc>
          <w:tcPr>
            <w:tcW w:w="993"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597"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394"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1291" w:type="dxa"/>
          </w:tcPr>
          <w:p w:rsidR="00E92CFE" w:rsidRDefault="00E92CFE">
            <w:pPr>
              <w:wordWrap w:val="0"/>
              <w:topLinePunct/>
              <w:adjustRightInd w:val="0"/>
              <w:snapToGrid w:val="0"/>
              <w:spacing w:line="360" w:lineRule="exact"/>
              <w:jc w:val="center"/>
              <w:rPr>
                <w:rFonts w:ascii="宋体" w:cs="宋体"/>
                <w:szCs w:val="21"/>
              </w:rPr>
            </w:pPr>
          </w:p>
        </w:tc>
        <w:tc>
          <w:tcPr>
            <w:tcW w:w="1418" w:type="dxa"/>
            <w:vAlign w:val="center"/>
          </w:tcPr>
          <w:p w:rsidR="00E92CFE" w:rsidRDefault="00E92CFE">
            <w:pPr>
              <w:wordWrap w:val="0"/>
              <w:topLinePunct/>
              <w:adjustRightInd w:val="0"/>
              <w:snapToGrid w:val="0"/>
              <w:spacing w:line="360" w:lineRule="exact"/>
              <w:jc w:val="center"/>
              <w:rPr>
                <w:rFonts w:ascii="宋体" w:cs="宋体"/>
                <w:szCs w:val="21"/>
              </w:rPr>
            </w:pPr>
          </w:p>
        </w:tc>
      </w:tr>
      <w:tr w:rsidR="00E92CFE">
        <w:trPr>
          <w:cantSplit/>
          <w:trHeight w:hRule="exact" w:val="454"/>
          <w:jc w:val="center"/>
        </w:trPr>
        <w:tc>
          <w:tcPr>
            <w:tcW w:w="993"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597"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2394" w:type="dxa"/>
            <w:vAlign w:val="center"/>
          </w:tcPr>
          <w:p w:rsidR="00E92CFE" w:rsidRDefault="00E92CFE">
            <w:pPr>
              <w:wordWrap w:val="0"/>
              <w:topLinePunct/>
              <w:adjustRightInd w:val="0"/>
              <w:snapToGrid w:val="0"/>
              <w:spacing w:line="360" w:lineRule="exact"/>
              <w:jc w:val="center"/>
              <w:rPr>
                <w:rFonts w:ascii="宋体" w:cs="宋体"/>
                <w:szCs w:val="21"/>
              </w:rPr>
            </w:pPr>
          </w:p>
        </w:tc>
        <w:tc>
          <w:tcPr>
            <w:tcW w:w="1291" w:type="dxa"/>
          </w:tcPr>
          <w:p w:rsidR="00E92CFE" w:rsidRDefault="00E92CFE">
            <w:pPr>
              <w:wordWrap w:val="0"/>
              <w:topLinePunct/>
              <w:adjustRightInd w:val="0"/>
              <w:snapToGrid w:val="0"/>
              <w:spacing w:line="360" w:lineRule="exact"/>
              <w:jc w:val="center"/>
              <w:rPr>
                <w:rFonts w:ascii="宋体" w:cs="宋体"/>
                <w:szCs w:val="21"/>
              </w:rPr>
            </w:pPr>
          </w:p>
        </w:tc>
        <w:tc>
          <w:tcPr>
            <w:tcW w:w="1418" w:type="dxa"/>
            <w:vAlign w:val="center"/>
          </w:tcPr>
          <w:p w:rsidR="00E92CFE" w:rsidRDefault="00E92CFE">
            <w:pPr>
              <w:wordWrap w:val="0"/>
              <w:topLinePunct/>
              <w:adjustRightInd w:val="0"/>
              <w:snapToGrid w:val="0"/>
              <w:spacing w:line="360" w:lineRule="exact"/>
              <w:jc w:val="center"/>
              <w:rPr>
                <w:rFonts w:ascii="宋体" w:cs="宋体"/>
                <w:szCs w:val="21"/>
              </w:rPr>
            </w:pPr>
          </w:p>
        </w:tc>
      </w:tr>
    </w:tbl>
    <w:p w:rsidR="00E92CFE" w:rsidRDefault="00E92CFE">
      <w:pPr>
        <w:spacing w:line="400" w:lineRule="exact"/>
        <w:rPr>
          <w:rFonts w:ascii="Times New Roman" w:hAnsi="Times New Roman"/>
          <w:szCs w:val="21"/>
        </w:rPr>
      </w:pPr>
    </w:p>
    <w:p w:rsidR="00E92CFE" w:rsidRDefault="008D2938">
      <w:pPr>
        <w:widowControl/>
        <w:jc w:val="left"/>
        <w:rPr>
          <w:rFonts w:ascii="Times New Roman" w:hAnsi="Times New Roman"/>
          <w:szCs w:val="21"/>
        </w:rPr>
      </w:pPr>
      <w:r>
        <w:rPr>
          <w:rFonts w:ascii="Times New Roman" w:hAnsi="Times New Roman"/>
          <w:szCs w:val="21"/>
        </w:rPr>
        <w:br w:type="page"/>
      </w:r>
    </w:p>
    <w:p w:rsidR="00E92CFE" w:rsidRDefault="008D2938">
      <w:pPr>
        <w:pStyle w:val="WG3180"/>
        <w:ind w:firstLine="549"/>
        <w:outlineLvl w:val="9"/>
        <w:rPr>
          <w:b w:val="0"/>
          <w:bCs w:val="0"/>
          <w:sz w:val="28"/>
          <w:szCs w:val="28"/>
        </w:rPr>
      </w:pPr>
      <w:bookmarkStart w:id="5195" w:name="_Toc66452883"/>
      <w:bookmarkStart w:id="5196" w:name="_Toc16253"/>
      <w:r>
        <w:rPr>
          <w:rFonts w:ascii="黑体" w:eastAsia="黑体" w:hAnsi="黑体" w:cs="黑体" w:hint="eastAsia"/>
          <w:b w:val="0"/>
          <w:bCs w:val="0"/>
          <w:sz w:val="28"/>
          <w:szCs w:val="28"/>
        </w:rPr>
        <w:lastRenderedPageBreak/>
        <w:t>6-10 铺架基地平面布置示意图</w:t>
      </w:r>
      <w:bookmarkEnd w:id="5195"/>
      <w:bookmarkEnd w:id="5196"/>
    </w:p>
    <w:p w:rsidR="00E92CFE" w:rsidRDefault="008D2938">
      <w:pPr>
        <w:spacing w:line="480" w:lineRule="auto"/>
        <w:jc w:val="center"/>
        <w:rPr>
          <w:rFonts w:ascii="宋体"/>
          <w:szCs w:val="21"/>
        </w:rPr>
      </w:pPr>
      <w:r>
        <w:rPr>
          <w:rFonts w:ascii="宋体" w:hAnsi="宋体" w:hint="eastAsia"/>
          <w:szCs w:val="21"/>
        </w:rPr>
        <w:t>（投标人自行确定格式）</w:t>
      </w:r>
    </w:p>
    <w:p w:rsidR="00E92CFE" w:rsidRDefault="00E92CFE">
      <w:pPr>
        <w:spacing w:line="480" w:lineRule="auto"/>
        <w:jc w:val="center"/>
        <w:rPr>
          <w:rFonts w:ascii="宋体"/>
          <w:szCs w:val="21"/>
        </w:rPr>
      </w:pPr>
    </w:p>
    <w:p w:rsidR="00E92CFE" w:rsidRDefault="00E92CFE">
      <w:pPr>
        <w:spacing w:line="480" w:lineRule="auto"/>
        <w:jc w:val="center"/>
        <w:rPr>
          <w:rFonts w:ascii="宋体"/>
          <w:szCs w:val="21"/>
        </w:rPr>
      </w:pPr>
    </w:p>
    <w:p w:rsidR="00E92CFE" w:rsidRDefault="008D2938">
      <w:pPr>
        <w:pStyle w:val="WG3180"/>
        <w:ind w:firstLine="549"/>
        <w:outlineLvl w:val="9"/>
        <w:rPr>
          <w:b w:val="0"/>
          <w:bCs w:val="0"/>
          <w:sz w:val="28"/>
          <w:szCs w:val="28"/>
        </w:rPr>
      </w:pPr>
      <w:bookmarkStart w:id="5197" w:name="_Toc4247"/>
      <w:bookmarkStart w:id="5198" w:name="_Toc66452884"/>
      <w:r>
        <w:rPr>
          <w:rFonts w:ascii="黑体" w:eastAsia="黑体" w:hAnsi="黑体" w:cs="黑体" w:hint="eastAsia"/>
          <w:b w:val="0"/>
          <w:bCs w:val="0"/>
          <w:sz w:val="28"/>
          <w:szCs w:val="28"/>
        </w:rPr>
        <w:t>6-11 梁场平面布置示意图</w:t>
      </w:r>
      <w:bookmarkEnd w:id="5197"/>
      <w:bookmarkEnd w:id="5198"/>
    </w:p>
    <w:p w:rsidR="00E92CFE" w:rsidRDefault="008D2938">
      <w:pPr>
        <w:spacing w:line="480" w:lineRule="auto"/>
        <w:jc w:val="center"/>
        <w:rPr>
          <w:rFonts w:ascii="宋体"/>
          <w:szCs w:val="21"/>
        </w:rPr>
      </w:pPr>
      <w:r>
        <w:rPr>
          <w:rFonts w:ascii="宋体" w:hAnsi="宋体" w:hint="eastAsia"/>
          <w:szCs w:val="21"/>
        </w:rPr>
        <w:t>（投标人自行确定格式）</w:t>
      </w:r>
    </w:p>
    <w:p w:rsidR="00E92CFE" w:rsidRDefault="00E92CFE">
      <w:pPr>
        <w:spacing w:line="480" w:lineRule="auto"/>
        <w:jc w:val="center"/>
        <w:rPr>
          <w:rFonts w:ascii="宋体"/>
          <w:szCs w:val="21"/>
        </w:rPr>
      </w:pPr>
    </w:p>
    <w:p w:rsidR="00E92CFE" w:rsidRDefault="00E92CFE">
      <w:pPr>
        <w:spacing w:line="480" w:lineRule="auto"/>
        <w:jc w:val="center"/>
        <w:rPr>
          <w:rFonts w:ascii="宋体"/>
          <w:szCs w:val="21"/>
        </w:rPr>
      </w:pPr>
    </w:p>
    <w:p w:rsidR="00E92CFE" w:rsidRDefault="008D2938">
      <w:pPr>
        <w:pStyle w:val="WG3180"/>
        <w:ind w:firstLine="549"/>
        <w:outlineLvl w:val="9"/>
        <w:rPr>
          <w:b w:val="0"/>
          <w:bCs w:val="0"/>
          <w:sz w:val="28"/>
          <w:szCs w:val="28"/>
        </w:rPr>
      </w:pPr>
      <w:bookmarkStart w:id="5199" w:name="_Toc7590"/>
      <w:bookmarkStart w:id="5200" w:name="_Toc66452885"/>
      <w:r>
        <w:rPr>
          <w:rFonts w:ascii="黑体" w:eastAsia="黑体" w:hAnsi="黑体" w:cs="黑体" w:hint="eastAsia"/>
          <w:b w:val="0"/>
          <w:bCs w:val="0"/>
          <w:sz w:val="28"/>
          <w:szCs w:val="28"/>
        </w:rPr>
        <w:t>6-12 板场平面布置示意图</w:t>
      </w:r>
      <w:bookmarkEnd w:id="5199"/>
      <w:bookmarkEnd w:id="5200"/>
    </w:p>
    <w:p w:rsidR="00E92CFE" w:rsidRDefault="008D2938">
      <w:pPr>
        <w:spacing w:line="480" w:lineRule="auto"/>
        <w:jc w:val="center"/>
        <w:rPr>
          <w:rFonts w:ascii="宋体"/>
          <w:szCs w:val="21"/>
        </w:rPr>
      </w:pPr>
      <w:r>
        <w:rPr>
          <w:rFonts w:ascii="宋体" w:hAnsi="宋体" w:hint="eastAsia"/>
          <w:szCs w:val="21"/>
        </w:rPr>
        <w:t>（投标人自行确定格式）</w:t>
      </w:r>
    </w:p>
    <w:p w:rsidR="00E92CFE" w:rsidRDefault="00E92CFE">
      <w:pPr>
        <w:spacing w:line="480" w:lineRule="auto"/>
        <w:jc w:val="center"/>
        <w:rPr>
          <w:rFonts w:ascii="宋体"/>
          <w:szCs w:val="21"/>
        </w:rPr>
      </w:pPr>
    </w:p>
    <w:p w:rsidR="00E92CFE" w:rsidRDefault="00E92CFE">
      <w:pPr>
        <w:spacing w:line="480" w:lineRule="auto"/>
        <w:jc w:val="center"/>
        <w:rPr>
          <w:rFonts w:ascii="宋体"/>
          <w:szCs w:val="21"/>
        </w:rPr>
      </w:pPr>
    </w:p>
    <w:p w:rsidR="00E92CFE" w:rsidRDefault="008D2938">
      <w:pPr>
        <w:pStyle w:val="WG3180"/>
        <w:ind w:firstLine="549"/>
        <w:outlineLvl w:val="9"/>
        <w:rPr>
          <w:b w:val="0"/>
          <w:bCs w:val="0"/>
          <w:sz w:val="28"/>
          <w:szCs w:val="28"/>
        </w:rPr>
      </w:pPr>
      <w:bookmarkStart w:id="5201" w:name="_Toc10579"/>
      <w:bookmarkStart w:id="5202" w:name="_Toc66452886"/>
      <w:r>
        <w:rPr>
          <w:rFonts w:ascii="黑体" w:eastAsia="黑体" w:hAnsi="黑体" w:cs="黑体" w:hint="eastAsia"/>
          <w:b w:val="0"/>
          <w:bCs w:val="0"/>
          <w:sz w:val="28"/>
          <w:szCs w:val="28"/>
        </w:rPr>
        <w:t>6-13 混凝土拌合站平面布置示意图</w:t>
      </w:r>
      <w:bookmarkEnd w:id="5201"/>
      <w:bookmarkEnd w:id="5202"/>
    </w:p>
    <w:p w:rsidR="00E92CFE" w:rsidRDefault="008D2938">
      <w:pPr>
        <w:spacing w:line="480" w:lineRule="auto"/>
        <w:jc w:val="center"/>
        <w:rPr>
          <w:rFonts w:ascii="宋体"/>
          <w:szCs w:val="21"/>
        </w:rPr>
      </w:pPr>
      <w:r>
        <w:rPr>
          <w:rFonts w:ascii="宋体" w:hAnsi="宋体" w:hint="eastAsia"/>
          <w:szCs w:val="21"/>
        </w:rPr>
        <w:t>（投标人自行确定格式）</w:t>
      </w:r>
    </w:p>
    <w:p w:rsidR="00E92CFE" w:rsidRDefault="008D2938">
      <w:pPr>
        <w:widowControl/>
        <w:spacing w:line="480" w:lineRule="auto"/>
        <w:jc w:val="left"/>
        <w:rPr>
          <w:rFonts w:ascii="宋体" w:cs="宋体"/>
          <w:szCs w:val="21"/>
        </w:rPr>
      </w:pPr>
      <w:r>
        <w:rPr>
          <w:rFonts w:ascii="宋体"/>
          <w:b/>
          <w:bCs/>
          <w:szCs w:val="21"/>
        </w:rPr>
        <w:br w:type="page"/>
      </w:r>
    </w:p>
    <w:p w:rsidR="00E92CFE" w:rsidRDefault="008D2938">
      <w:pPr>
        <w:pStyle w:val="WG3180"/>
        <w:spacing w:before="0" w:beforeAutospacing="0"/>
        <w:ind w:firstLine="549"/>
        <w:outlineLvl w:val="9"/>
        <w:rPr>
          <w:rFonts w:ascii="黑体" w:eastAsia="黑体" w:hAnsi="黑体" w:cs="黑体"/>
          <w:b w:val="0"/>
          <w:bCs w:val="0"/>
          <w:sz w:val="28"/>
          <w:szCs w:val="28"/>
        </w:rPr>
      </w:pPr>
      <w:bookmarkStart w:id="5203" w:name="_Toc60995557"/>
      <w:bookmarkStart w:id="5204" w:name="_Toc4587"/>
      <w:r>
        <w:rPr>
          <w:rFonts w:ascii="黑体" w:eastAsia="黑体" w:hAnsi="黑体" w:cs="黑体" w:hint="eastAsia"/>
          <w:b w:val="0"/>
          <w:bCs w:val="0"/>
          <w:sz w:val="28"/>
          <w:szCs w:val="28"/>
        </w:rPr>
        <w:lastRenderedPageBreak/>
        <w:t>6-14 临时用地计划表</w:t>
      </w:r>
      <w:bookmarkEnd w:id="5203"/>
      <w:bookmarkEnd w:id="5204"/>
    </w:p>
    <w:p w:rsidR="00E92CFE" w:rsidRDefault="008D2938">
      <w:pPr>
        <w:spacing w:line="320" w:lineRule="exact"/>
        <w:rPr>
          <w:rFonts w:ascii="宋体" w:cs="宋体"/>
          <w:sz w:val="28"/>
          <w:szCs w:val="28"/>
        </w:rPr>
      </w:pPr>
      <w:r>
        <w:rPr>
          <w:rFonts w:ascii="宋体" w:hAnsi="宋体" w:cs="宋体" w:hint="eastAsia"/>
          <w:szCs w:val="21"/>
        </w:rPr>
        <w:t>标段：</w:t>
      </w:r>
      <w:r>
        <w:rPr>
          <w:rFonts w:ascii="宋体" w:hAnsi="宋体" w:cs="宋体"/>
          <w:szCs w:val="21"/>
        </w:rPr>
        <w:t>_______</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985"/>
        <w:gridCol w:w="1232"/>
        <w:gridCol w:w="1648"/>
        <w:gridCol w:w="1679"/>
        <w:gridCol w:w="1579"/>
      </w:tblGrid>
      <w:tr w:rsidR="00E92CFE">
        <w:trPr>
          <w:cantSplit/>
          <w:trHeight w:hRule="exact" w:val="454"/>
          <w:jc w:val="center"/>
        </w:trPr>
        <w:tc>
          <w:tcPr>
            <w:tcW w:w="715" w:type="dxa"/>
            <w:vMerge w:val="restart"/>
            <w:vAlign w:val="center"/>
          </w:tcPr>
          <w:p w:rsidR="00E92CFE" w:rsidRDefault="008D2938">
            <w:pPr>
              <w:pStyle w:val="ad"/>
              <w:spacing w:line="360" w:lineRule="exact"/>
              <w:jc w:val="center"/>
              <w:rPr>
                <w:rFonts w:hAnsi="宋体" w:cs="宋体"/>
                <w:sz w:val="21"/>
                <w:szCs w:val="21"/>
              </w:rPr>
            </w:pPr>
            <w:r>
              <w:rPr>
                <w:rFonts w:hAnsi="宋体" w:cs="宋体" w:hint="eastAsia"/>
                <w:sz w:val="21"/>
                <w:szCs w:val="21"/>
              </w:rPr>
              <w:t>序号</w:t>
            </w:r>
          </w:p>
        </w:tc>
        <w:tc>
          <w:tcPr>
            <w:tcW w:w="1985" w:type="dxa"/>
            <w:vMerge w:val="restart"/>
            <w:vAlign w:val="center"/>
          </w:tcPr>
          <w:p w:rsidR="00E92CFE" w:rsidRDefault="008D2938">
            <w:pPr>
              <w:pStyle w:val="ad"/>
              <w:spacing w:line="360" w:lineRule="exact"/>
              <w:jc w:val="center"/>
              <w:rPr>
                <w:rFonts w:hAnsi="宋体" w:cs="宋体"/>
                <w:sz w:val="21"/>
                <w:szCs w:val="21"/>
              </w:rPr>
            </w:pPr>
            <w:r>
              <w:rPr>
                <w:rFonts w:hAnsi="宋体" w:cs="宋体" w:hint="eastAsia"/>
                <w:sz w:val="21"/>
                <w:szCs w:val="21"/>
              </w:rPr>
              <w:t>土地用途及类别</w:t>
            </w:r>
          </w:p>
        </w:tc>
        <w:tc>
          <w:tcPr>
            <w:tcW w:w="1232" w:type="dxa"/>
            <w:vMerge w:val="restart"/>
            <w:vAlign w:val="center"/>
          </w:tcPr>
          <w:p w:rsidR="00E92CFE" w:rsidRDefault="008D2938">
            <w:pPr>
              <w:pStyle w:val="ad"/>
              <w:spacing w:line="360" w:lineRule="exact"/>
              <w:jc w:val="center"/>
              <w:rPr>
                <w:rFonts w:hAnsi="宋体" w:cs="宋体"/>
                <w:sz w:val="21"/>
                <w:szCs w:val="21"/>
              </w:rPr>
            </w:pPr>
            <w:r>
              <w:rPr>
                <w:rFonts w:hAnsi="宋体" w:cs="宋体" w:hint="eastAsia"/>
                <w:sz w:val="21"/>
                <w:szCs w:val="21"/>
              </w:rPr>
              <w:t>所需面积</w:t>
            </w:r>
          </w:p>
          <w:p w:rsidR="00E92CFE" w:rsidRDefault="008D2938">
            <w:pPr>
              <w:pStyle w:val="ad"/>
              <w:spacing w:line="360" w:lineRule="exact"/>
              <w:jc w:val="center"/>
              <w:rPr>
                <w:rFonts w:hAnsi="宋体" w:cs="宋体"/>
                <w:sz w:val="21"/>
                <w:szCs w:val="21"/>
              </w:rPr>
            </w:pPr>
            <w:r>
              <w:rPr>
                <w:rFonts w:hAnsi="宋体" w:cs="宋体" w:hint="eastAsia"/>
                <w:sz w:val="21"/>
                <w:szCs w:val="21"/>
              </w:rPr>
              <w:t>（m</w:t>
            </w:r>
            <w:r>
              <w:rPr>
                <w:rFonts w:hAnsi="宋体" w:cs="宋体" w:hint="eastAsia"/>
                <w:sz w:val="21"/>
                <w:szCs w:val="21"/>
                <w:vertAlign w:val="superscript"/>
              </w:rPr>
              <w:t>２</w:t>
            </w:r>
            <w:r>
              <w:rPr>
                <w:rFonts w:hAnsi="宋体" w:cs="宋体" w:hint="eastAsia"/>
                <w:sz w:val="21"/>
                <w:szCs w:val="21"/>
              </w:rPr>
              <w:t>）</w:t>
            </w:r>
          </w:p>
        </w:tc>
        <w:tc>
          <w:tcPr>
            <w:tcW w:w="1648" w:type="dxa"/>
            <w:vMerge w:val="restart"/>
            <w:vAlign w:val="center"/>
          </w:tcPr>
          <w:p w:rsidR="00E92CFE" w:rsidRDefault="008D2938">
            <w:pPr>
              <w:pStyle w:val="ad"/>
              <w:spacing w:line="360" w:lineRule="exact"/>
              <w:jc w:val="center"/>
              <w:rPr>
                <w:rFonts w:hAnsi="宋体" w:cs="宋体"/>
                <w:sz w:val="21"/>
                <w:szCs w:val="21"/>
              </w:rPr>
            </w:pPr>
            <w:r>
              <w:rPr>
                <w:rFonts w:hAnsi="宋体" w:cs="宋体" w:hint="eastAsia"/>
                <w:sz w:val="21"/>
                <w:szCs w:val="21"/>
              </w:rPr>
              <w:t>大致位置或</w:t>
            </w:r>
          </w:p>
          <w:p w:rsidR="00E92CFE" w:rsidRDefault="008D2938">
            <w:pPr>
              <w:pStyle w:val="ad"/>
              <w:spacing w:line="360" w:lineRule="exact"/>
              <w:jc w:val="center"/>
              <w:rPr>
                <w:rFonts w:hAnsi="宋体" w:cs="宋体"/>
                <w:sz w:val="21"/>
                <w:szCs w:val="21"/>
              </w:rPr>
            </w:pPr>
            <w:r>
              <w:rPr>
                <w:rFonts w:hAnsi="宋体" w:cs="宋体" w:hint="eastAsia"/>
                <w:sz w:val="21"/>
                <w:szCs w:val="21"/>
              </w:rPr>
              <w:t>里程范围</w:t>
            </w:r>
          </w:p>
        </w:tc>
        <w:tc>
          <w:tcPr>
            <w:tcW w:w="3258" w:type="dxa"/>
            <w:gridSpan w:val="2"/>
            <w:vAlign w:val="center"/>
          </w:tcPr>
          <w:p w:rsidR="00E92CFE" w:rsidRDefault="008D2938">
            <w:pPr>
              <w:pStyle w:val="ad"/>
              <w:spacing w:line="360" w:lineRule="exact"/>
              <w:jc w:val="center"/>
              <w:rPr>
                <w:rFonts w:hAnsi="宋体" w:cs="宋体"/>
                <w:sz w:val="21"/>
                <w:szCs w:val="21"/>
              </w:rPr>
            </w:pPr>
            <w:r>
              <w:rPr>
                <w:rFonts w:hAnsi="宋体" w:cs="宋体" w:hint="eastAsia"/>
                <w:sz w:val="21"/>
                <w:szCs w:val="21"/>
              </w:rPr>
              <w:t>所需时间</w:t>
            </w:r>
          </w:p>
        </w:tc>
      </w:tr>
      <w:tr w:rsidR="00E92CFE">
        <w:trPr>
          <w:cantSplit/>
          <w:trHeight w:hRule="exact" w:val="454"/>
          <w:jc w:val="center"/>
        </w:trPr>
        <w:tc>
          <w:tcPr>
            <w:tcW w:w="715" w:type="dxa"/>
            <w:vMerge/>
            <w:vAlign w:val="center"/>
          </w:tcPr>
          <w:p w:rsidR="00E92CFE" w:rsidRDefault="00E92CFE">
            <w:pPr>
              <w:widowControl/>
              <w:jc w:val="center"/>
              <w:rPr>
                <w:rFonts w:ascii="宋体" w:hAnsi="宋体" w:cs="宋体"/>
                <w:kern w:val="0"/>
                <w:szCs w:val="21"/>
              </w:rPr>
            </w:pPr>
          </w:p>
        </w:tc>
        <w:tc>
          <w:tcPr>
            <w:tcW w:w="1985" w:type="dxa"/>
            <w:vMerge/>
            <w:vAlign w:val="center"/>
          </w:tcPr>
          <w:p w:rsidR="00E92CFE" w:rsidRDefault="00E92CFE">
            <w:pPr>
              <w:widowControl/>
              <w:jc w:val="center"/>
              <w:rPr>
                <w:rFonts w:ascii="宋体" w:hAnsi="宋体" w:cs="宋体"/>
                <w:kern w:val="0"/>
                <w:szCs w:val="21"/>
              </w:rPr>
            </w:pPr>
          </w:p>
        </w:tc>
        <w:tc>
          <w:tcPr>
            <w:tcW w:w="1232" w:type="dxa"/>
            <w:vMerge/>
            <w:vAlign w:val="center"/>
          </w:tcPr>
          <w:p w:rsidR="00E92CFE" w:rsidRDefault="00E92CFE">
            <w:pPr>
              <w:widowControl/>
              <w:jc w:val="center"/>
              <w:rPr>
                <w:rFonts w:ascii="宋体" w:hAnsi="宋体" w:cs="宋体"/>
                <w:kern w:val="0"/>
                <w:szCs w:val="21"/>
              </w:rPr>
            </w:pPr>
          </w:p>
        </w:tc>
        <w:tc>
          <w:tcPr>
            <w:tcW w:w="1648" w:type="dxa"/>
            <w:vMerge/>
            <w:vAlign w:val="center"/>
          </w:tcPr>
          <w:p w:rsidR="00E92CFE" w:rsidRDefault="00E92CFE">
            <w:pPr>
              <w:widowControl/>
              <w:jc w:val="center"/>
              <w:rPr>
                <w:rFonts w:ascii="宋体" w:hAnsi="宋体" w:cs="宋体"/>
                <w:kern w:val="0"/>
                <w:szCs w:val="21"/>
              </w:rPr>
            </w:pPr>
          </w:p>
        </w:tc>
        <w:tc>
          <w:tcPr>
            <w:tcW w:w="1679" w:type="dxa"/>
            <w:vAlign w:val="center"/>
          </w:tcPr>
          <w:p w:rsidR="00E92CFE" w:rsidRDefault="008D2938">
            <w:pPr>
              <w:pStyle w:val="ad"/>
              <w:spacing w:line="360" w:lineRule="exact"/>
              <w:jc w:val="center"/>
              <w:rPr>
                <w:rFonts w:hAnsi="宋体" w:cs="宋体"/>
                <w:sz w:val="21"/>
                <w:szCs w:val="21"/>
              </w:rPr>
            </w:pPr>
            <w:r>
              <w:rPr>
                <w:rFonts w:hAnsi="宋体" w:cs="宋体" w:hint="eastAsia"/>
                <w:sz w:val="21"/>
                <w:szCs w:val="21"/>
              </w:rPr>
              <w:t>开始日期</w:t>
            </w:r>
          </w:p>
        </w:tc>
        <w:tc>
          <w:tcPr>
            <w:tcW w:w="1579" w:type="dxa"/>
            <w:vAlign w:val="center"/>
          </w:tcPr>
          <w:p w:rsidR="00E92CFE" w:rsidRDefault="008D2938">
            <w:pPr>
              <w:pStyle w:val="ad"/>
              <w:spacing w:line="360" w:lineRule="exact"/>
              <w:jc w:val="center"/>
              <w:rPr>
                <w:rFonts w:hAnsi="宋体" w:cs="宋体"/>
                <w:sz w:val="21"/>
                <w:szCs w:val="21"/>
              </w:rPr>
            </w:pPr>
            <w:r>
              <w:rPr>
                <w:rFonts w:hAnsi="宋体" w:cs="宋体" w:hint="eastAsia"/>
                <w:sz w:val="21"/>
                <w:szCs w:val="21"/>
              </w:rPr>
              <w:t>结束日期</w:t>
            </w:r>
          </w:p>
        </w:tc>
      </w:tr>
      <w:tr w:rsidR="00E92CFE">
        <w:trPr>
          <w:trHeight w:hRule="exact" w:val="454"/>
          <w:jc w:val="center"/>
        </w:trPr>
        <w:tc>
          <w:tcPr>
            <w:tcW w:w="715" w:type="dxa"/>
            <w:vAlign w:val="center"/>
          </w:tcPr>
          <w:p w:rsidR="00E92CFE" w:rsidRDefault="00E92CFE">
            <w:pPr>
              <w:pStyle w:val="ad"/>
              <w:spacing w:line="360" w:lineRule="exact"/>
              <w:ind w:firstLine="402"/>
              <w:jc w:val="center"/>
              <w:rPr>
                <w:rFonts w:hAnsi="宋体" w:cs="宋体"/>
                <w:sz w:val="21"/>
                <w:szCs w:val="21"/>
              </w:rPr>
            </w:pPr>
          </w:p>
        </w:tc>
        <w:tc>
          <w:tcPr>
            <w:tcW w:w="1985" w:type="dxa"/>
            <w:vAlign w:val="center"/>
          </w:tcPr>
          <w:p w:rsidR="00E92CFE" w:rsidRDefault="00E92CFE">
            <w:pPr>
              <w:pStyle w:val="ad"/>
              <w:spacing w:line="360" w:lineRule="exact"/>
              <w:ind w:firstLine="402"/>
              <w:jc w:val="center"/>
              <w:rPr>
                <w:rFonts w:hAnsi="宋体" w:cs="宋体"/>
                <w:sz w:val="21"/>
                <w:szCs w:val="21"/>
              </w:rPr>
            </w:pPr>
          </w:p>
        </w:tc>
        <w:tc>
          <w:tcPr>
            <w:tcW w:w="1232" w:type="dxa"/>
            <w:vAlign w:val="center"/>
          </w:tcPr>
          <w:p w:rsidR="00E92CFE" w:rsidRDefault="00E92CFE">
            <w:pPr>
              <w:pStyle w:val="ad"/>
              <w:spacing w:line="360" w:lineRule="exact"/>
              <w:ind w:firstLine="402"/>
              <w:jc w:val="center"/>
              <w:rPr>
                <w:rFonts w:hAnsi="宋体" w:cs="宋体"/>
                <w:sz w:val="21"/>
                <w:szCs w:val="21"/>
              </w:rPr>
            </w:pPr>
          </w:p>
        </w:tc>
        <w:tc>
          <w:tcPr>
            <w:tcW w:w="1648" w:type="dxa"/>
            <w:vAlign w:val="center"/>
          </w:tcPr>
          <w:p w:rsidR="00E92CFE" w:rsidRDefault="00E92CFE">
            <w:pPr>
              <w:pStyle w:val="ad"/>
              <w:spacing w:line="360" w:lineRule="exact"/>
              <w:ind w:firstLine="402"/>
              <w:jc w:val="center"/>
              <w:rPr>
                <w:rFonts w:hAnsi="宋体" w:cs="宋体"/>
                <w:sz w:val="21"/>
                <w:szCs w:val="21"/>
              </w:rPr>
            </w:pPr>
          </w:p>
        </w:tc>
        <w:tc>
          <w:tcPr>
            <w:tcW w:w="1679" w:type="dxa"/>
            <w:vAlign w:val="center"/>
          </w:tcPr>
          <w:p w:rsidR="00E92CFE" w:rsidRDefault="00E92CFE">
            <w:pPr>
              <w:pStyle w:val="ad"/>
              <w:spacing w:line="360" w:lineRule="exact"/>
              <w:ind w:firstLine="402"/>
              <w:jc w:val="center"/>
              <w:rPr>
                <w:rFonts w:hAnsi="宋体" w:cs="宋体"/>
                <w:sz w:val="21"/>
                <w:szCs w:val="21"/>
              </w:rPr>
            </w:pPr>
          </w:p>
        </w:tc>
        <w:tc>
          <w:tcPr>
            <w:tcW w:w="1579" w:type="dxa"/>
          </w:tcPr>
          <w:p w:rsidR="00E92CFE" w:rsidRDefault="00E92CFE">
            <w:pPr>
              <w:pStyle w:val="ad"/>
              <w:spacing w:line="360" w:lineRule="exact"/>
              <w:ind w:firstLine="402"/>
              <w:jc w:val="center"/>
              <w:rPr>
                <w:rFonts w:hAnsi="宋体" w:cs="宋体"/>
                <w:sz w:val="21"/>
                <w:szCs w:val="21"/>
              </w:rPr>
            </w:pPr>
          </w:p>
        </w:tc>
      </w:tr>
      <w:tr w:rsidR="00E92CFE">
        <w:trPr>
          <w:trHeight w:hRule="exact" w:val="454"/>
          <w:jc w:val="center"/>
        </w:trPr>
        <w:tc>
          <w:tcPr>
            <w:tcW w:w="715" w:type="dxa"/>
            <w:vAlign w:val="center"/>
          </w:tcPr>
          <w:p w:rsidR="00E92CFE" w:rsidRDefault="00E92CFE">
            <w:pPr>
              <w:pStyle w:val="ad"/>
              <w:spacing w:line="360" w:lineRule="exact"/>
              <w:ind w:firstLine="402"/>
              <w:jc w:val="center"/>
              <w:rPr>
                <w:rFonts w:hAnsi="宋体" w:cs="宋体"/>
                <w:sz w:val="21"/>
                <w:szCs w:val="21"/>
              </w:rPr>
            </w:pPr>
          </w:p>
        </w:tc>
        <w:tc>
          <w:tcPr>
            <w:tcW w:w="1985" w:type="dxa"/>
            <w:vAlign w:val="center"/>
          </w:tcPr>
          <w:p w:rsidR="00E92CFE" w:rsidRDefault="00E92CFE">
            <w:pPr>
              <w:pStyle w:val="ad"/>
              <w:spacing w:line="360" w:lineRule="exact"/>
              <w:ind w:firstLine="402"/>
              <w:jc w:val="center"/>
              <w:rPr>
                <w:rFonts w:hAnsi="宋体" w:cs="宋体"/>
                <w:sz w:val="21"/>
                <w:szCs w:val="21"/>
              </w:rPr>
            </w:pPr>
          </w:p>
        </w:tc>
        <w:tc>
          <w:tcPr>
            <w:tcW w:w="1232" w:type="dxa"/>
            <w:vAlign w:val="center"/>
          </w:tcPr>
          <w:p w:rsidR="00E92CFE" w:rsidRDefault="00E92CFE">
            <w:pPr>
              <w:pStyle w:val="ad"/>
              <w:spacing w:line="360" w:lineRule="exact"/>
              <w:ind w:firstLine="402"/>
              <w:jc w:val="center"/>
              <w:rPr>
                <w:rFonts w:hAnsi="宋体" w:cs="宋体"/>
                <w:sz w:val="21"/>
                <w:szCs w:val="21"/>
              </w:rPr>
            </w:pPr>
          </w:p>
        </w:tc>
        <w:tc>
          <w:tcPr>
            <w:tcW w:w="1648" w:type="dxa"/>
            <w:vAlign w:val="center"/>
          </w:tcPr>
          <w:p w:rsidR="00E92CFE" w:rsidRDefault="00E92CFE">
            <w:pPr>
              <w:pStyle w:val="ad"/>
              <w:spacing w:line="360" w:lineRule="exact"/>
              <w:ind w:firstLine="402"/>
              <w:jc w:val="center"/>
              <w:rPr>
                <w:rFonts w:hAnsi="宋体" w:cs="宋体"/>
                <w:sz w:val="21"/>
                <w:szCs w:val="21"/>
              </w:rPr>
            </w:pPr>
          </w:p>
        </w:tc>
        <w:tc>
          <w:tcPr>
            <w:tcW w:w="1679" w:type="dxa"/>
            <w:vAlign w:val="center"/>
          </w:tcPr>
          <w:p w:rsidR="00E92CFE" w:rsidRDefault="00E92CFE">
            <w:pPr>
              <w:pStyle w:val="ad"/>
              <w:spacing w:line="360" w:lineRule="exact"/>
              <w:ind w:firstLine="402"/>
              <w:jc w:val="center"/>
              <w:rPr>
                <w:rFonts w:hAnsi="宋体" w:cs="宋体"/>
                <w:sz w:val="21"/>
                <w:szCs w:val="21"/>
              </w:rPr>
            </w:pPr>
          </w:p>
        </w:tc>
        <w:tc>
          <w:tcPr>
            <w:tcW w:w="1579" w:type="dxa"/>
          </w:tcPr>
          <w:p w:rsidR="00E92CFE" w:rsidRDefault="00E92CFE">
            <w:pPr>
              <w:pStyle w:val="ad"/>
              <w:spacing w:line="360" w:lineRule="exact"/>
              <w:ind w:firstLine="402"/>
              <w:jc w:val="center"/>
              <w:rPr>
                <w:rFonts w:hAnsi="宋体" w:cs="宋体"/>
                <w:sz w:val="21"/>
                <w:szCs w:val="21"/>
              </w:rPr>
            </w:pPr>
          </w:p>
        </w:tc>
      </w:tr>
      <w:tr w:rsidR="00E92CFE">
        <w:trPr>
          <w:trHeight w:hRule="exact" w:val="454"/>
          <w:jc w:val="center"/>
        </w:trPr>
        <w:tc>
          <w:tcPr>
            <w:tcW w:w="715" w:type="dxa"/>
            <w:vAlign w:val="center"/>
          </w:tcPr>
          <w:p w:rsidR="00E92CFE" w:rsidRDefault="00E92CFE">
            <w:pPr>
              <w:pStyle w:val="ad"/>
              <w:spacing w:line="360" w:lineRule="exact"/>
              <w:ind w:firstLine="402"/>
              <w:jc w:val="center"/>
              <w:rPr>
                <w:rFonts w:hAnsi="宋体" w:cs="宋体"/>
                <w:sz w:val="21"/>
                <w:szCs w:val="21"/>
              </w:rPr>
            </w:pPr>
          </w:p>
        </w:tc>
        <w:tc>
          <w:tcPr>
            <w:tcW w:w="1985" w:type="dxa"/>
            <w:vAlign w:val="center"/>
          </w:tcPr>
          <w:p w:rsidR="00E92CFE" w:rsidRDefault="00E92CFE">
            <w:pPr>
              <w:pStyle w:val="ad"/>
              <w:spacing w:line="360" w:lineRule="exact"/>
              <w:ind w:firstLine="402"/>
              <w:jc w:val="center"/>
              <w:rPr>
                <w:rFonts w:hAnsi="宋体" w:cs="宋体"/>
                <w:sz w:val="21"/>
                <w:szCs w:val="21"/>
              </w:rPr>
            </w:pPr>
          </w:p>
        </w:tc>
        <w:tc>
          <w:tcPr>
            <w:tcW w:w="1232" w:type="dxa"/>
            <w:vAlign w:val="center"/>
          </w:tcPr>
          <w:p w:rsidR="00E92CFE" w:rsidRDefault="00E92CFE">
            <w:pPr>
              <w:pStyle w:val="ad"/>
              <w:spacing w:line="360" w:lineRule="exact"/>
              <w:ind w:firstLine="402"/>
              <w:jc w:val="center"/>
              <w:rPr>
                <w:rFonts w:hAnsi="宋体" w:cs="宋体"/>
                <w:sz w:val="21"/>
                <w:szCs w:val="21"/>
              </w:rPr>
            </w:pPr>
          </w:p>
        </w:tc>
        <w:tc>
          <w:tcPr>
            <w:tcW w:w="1648" w:type="dxa"/>
            <w:vAlign w:val="center"/>
          </w:tcPr>
          <w:p w:rsidR="00E92CFE" w:rsidRDefault="00E92CFE">
            <w:pPr>
              <w:pStyle w:val="ad"/>
              <w:spacing w:line="360" w:lineRule="exact"/>
              <w:ind w:firstLine="402"/>
              <w:jc w:val="center"/>
              <w:rPr>
                <w:rFonts w:hAnsi="宋体" w:cs="宋体"/>
                <w:sz w:val="21"/>
                <w:szCs w:val="21"/>
              </w:rPr>
            </w:pPr>
          </w:p>
        </w:tc>
        <w:tc>
          <w:tcPr>
            <w:tcW w:w="1679" w:type="dxa"/>
            <w:vAlign w:val="center"/>
          </w:tcPr>
          <w:p w:rsidR="00E92CFE" w:rsidRDefault="00E92CFE">
            <w:pPr>
              <w:pStyle w:val="ad"/>
              <w:spacing w:line="360" w:lineRule="exact"/>
              <w:ind w:firstLine="402"/>
              <w:jc w:val="center"/>
              <w:rPr>
                <w:rFonts w:hAnsi="宋体" w:cs="宋体"/>
                <w:sz w:val="21"/>
                <w:szCs w:val="21"/>
              </w:rPr>
            </w:pPr>
          </w:p>
        </w:tc>
        <w:tc>
          <w:tcPr>
            <w:tcW w:w="1579" w:type="dxa"/>
          </w:tcPr>
          <w:p w:rsidR="00E92CFE" w:rsidRDefault="00E92CFE">
            <w:pPr>
              <w:pStyle w:val="ad"/>
              <w:spacing w:line="360" w:lineRule="exact"/>
              <w:ind w:firstLine="402"/>
              <w:jc w:val="center"/>
              <w:rPr>
                <w:rFonts w:hAnsi="宋体" w:cs="宋体"/>
                <w:sz w:val="21"/>
                <w:szCs w:val="21"/>
              </w:rPr>
            </w:pPr>
          </w:p>
        </w:tc>
      </w:tr>
      <w:tr w:rsidR="00E92CFE">
        <w:trPr>
          <w:trHeight w:hRule="exact" w:val="454"/>
          <w:jc w:val="center"/>
        </w:trPr>
        <w:tc>
          <w:tcPr>
            <w:tcW w:w="715" w:type="dxa"/>
            <w:vAlign w:val="center"/>
          </w:tcPr>
          <w:p w:rsidR="00E92CFE" w:rsidRDefault="00E92CFE">
            <w:pPr>
              <w:pStyle w:val="ad"/>
              <w:spacing w:line="360" w:lineRule="exact"/>
              <w:ind w:firstLine="402"/>
              <w:jc w:val="center"/>
              <w:rPr>
                <w:rFonts w:hAnsi="宋体" w:cs="宋体"/>
                <w:sz w:val="21"/>
                <w:szCs w:val="21"/>
              </w:rPr>
            </w:pPr>
          </w:p>
        </w:tc>
        <w:tc>
          <w:tcPr>
            <w:tcW w:w="1985" w:type="dxa"/>
            <w:vAlign w:val="center"/>
          </w:tcPr>
          <w:p w:rsidR="00E92CFE" w:rsidRDefault="00E92CFE">
            <w:pPr>
              <w:pStyle w:val="ad"/>
              <w:spacing w:line="360" w:lineRule="exact"/>
              <w:ind w:firstLine="402"/>
              <w:jc w:val="center"/>
              <w:rPr>
                <w:rFonts w:hAnsi="宋体" w:cs="宋体"/>
                <w:sz w:val="21"/>
                <w:szCs w:val="21"/>
              </w:rPr>
            </w:pPr>
          </w:p>
        </w:tc>
        <w:tc>
          <w:tcPr>
            <w:tcW w:w="1232" w:type="dxa"/>
            <w:vAlign w:val="center"/>
          </w:tcPr>
          <w:p w:rsidR="00E92CFE" w:rsidRDefault="00E92CFE">
            <w:pPr>
              <w:pStyle w:val="ad"/>
              <w:spacing w:line="360" w:lineRule="exact"/>
              <w:ind w:firstLine="402"/>
              <w:jc w:val="center"/>
              <w:rPr>
                <w:rFonts w:hAnsi="宋体" w:cs="宋体"/>
                <w:sz w:val="21"/>
                <w:szCs w:val="21"/>
              </w:rPr>
            </w:pPr>
          </w:p>
        </w:tc>
        <w:tc>
          <w:tcPr>
            <w:tcW w:w="1648" w:type="dxa"/>
            <w:vAlign w:val="center"/>
          </w:tcPr>
          <w:p w:rsidR="00E92CFE" w:rsidRDefault="00E92CFE">
            <w:pPr>
              <w:pStyle w:val="ad"/>
              <w:spacing w:line="360" w:lineRule="exact"/>
              <w:ind w:firstLine="402"/>
              <w:jc w:val="center"/>
              <w:rPr>
                <w:rFonts w:hAnsi="宋体" w:cs="宋体"/>
                <w:sz w:val="21"/>
                <w:szCs w:val="21"/>
              </w:rPr>
            </w:pPr>
          </w:p>
        </w:tc>
        <w:tc>
          <w:tcPr>
            <w:tcW w:w="1679" w:type="dxa"/>
            <w:vAlign w:val="center"/>
          </w:tcPr>
          <w:p w:rsidR="00E92CFE" w:rsidRDefault="00E92CFE">
            <w:pPr>
              <w:pStyle w:val="ad"/>
              <w:spacing w:line="360" w:lineRule="exact"/>
              <w:ind w:firstLine="402"/>
              <w:jc w:val="center"/>
              <w:rPr>
                <w:rFonts w:hAnsi="宋体" w:cs="宋体"/>
                <w:sz w:val="21"/>
                <w:szCs w:val="21"/>
              </w:rPr>
            </w:pPr>
          </w:p>
        </w:tc>
        <w:tc>
          <w:tcPr>
            <w:tcW w:w="1579" w:type="dxa"/>
          </w:tcPr>
          <w:p w:rsidR="00E92CFE" w:rsidRDefault="00E92CFE">
            <w:pPr>
              <w:pStyle w:val="ad"/>
              <w:spacing w:line="360" w:lineRule="exact"/>
              <w:ind w:firstLine="402"/>
              <w:jc w:val="center"/>
              <w:rPr>
                <w:rFonts w:hAnsi="宋体" w:cs="宋体"/>
                <w:sz w:val="21"/>
                <w:szCs w:val="21"/>
              </w:rPr>
            </w:pPr>
          </w:p>
        </w:tc>
      </w:tr>
      <w:tr w:rsidR="00E92CFE">
        <w:trPr>
          <w:trHeight w:hRule="exact" w:val="454"/>
          <w:jc w:val="center"/>
        </w:trPr>
        <w:tc>
          <w:tcPr>
            <w:tcW w:w="715" w:type="dxa"/>
            <w:vAlign w:val="center"/>
          </w:tcPr>
          <w:p w:rsidR="00E92CFE" w:rsidRDefault="00E92CFE">
            <w:pPr>
              <w:pStyle w:val="ad"/>
              <w:spacing w:line="360" w:lineRule="exact"/>
              <w:ind w:firstLine="402"/>
              <w:jc w:val="center"/>
              <w:rPr>
                <w:rFonts w:hAnsi="宋体" w:cs="宋体"/>
                <w:sz w:val="21"/>
                <w:szCs w:val="21"/>
              </w:rPr>
            </w:pPr>
          </w:p>
        </w:tc>
        <w:tc>
          <w:tcPr>
            <w:tcW w:w="1985" w:type="dxa"/>
            <w:vAlign w:val="center"/>
          </w:tcPr>
          <w:p w:rsidR="00E92CFE" w:rsidRDefault="00E92CFE">
            <w:pPr>
              <w:pStyle w:val="ad"/>
              <w:spacing w:line="360" w:lineRule="exact"/>
              <w:ind w:firstLine="402"/>
              <w:jc w:val="center"/>
              <w:rPr>
                <w:rFonts w:hAnsi="宋体" w:cs="宋体"/>
                <w:sz w:val="21"/>
                <w:szCs w:val="21"/>
              </w:rPr>
            </w:pPr>
          </w:p>
        </w:tc>
        <w:tc>
          <w:tcPr>
            <w:tcW w:w="1232" w:type="dxa"/>
            <w:vAlign w:val="center"/>
          </w:tcPr>
          <w:p w:rsidR="00E92CFE" w:rsidRDefault="00E92CFE">
            <w:pPr>
              <w:pStyle w:val="ad"/>
              <w:spacing w:line="360" w:lineRule="exact"/>
              <w:ind w:firstLine="402"/>
              <w:jc w:val="center"/>
              <w:rPr>
                <w:rFonts w:hAnsi="宋体" w:cs="宋体"/>
                <w:sz w:val="21"/>
                <w:szCs w:val="21"/>
              </w:rPr>
            </w:pPr>
          </w:p>
        </w:tc>
        <w:tc>
          <w:tcPr>
            <w:tcW w:w="1648" w:type="dxa"/>
            <w:vAlign w:val="center"/>
          </w:tcPr>
          <w:p w:rsidR="00E92CFE" w:rsidRDefault="00E92CFE">
            <w:pPr>
              <w:pStyle w:val="ad"/>
              <w:spacing w:line="360" w:lineRule="exact"/>
              <w:ind w:firstLine="402"/>
              <w:jc w:val="center"/>
              <w:rPr>
                <w:rFonts w:hAnsi="宋体" w:cs="宋体"/>
                <w:sz w:val="21"/>
                <w:szCs w:val="21"/>
              </w:rPr>
            </w:pPr>
          </w:p>
        </w:tc>
        <w:tc>
          <w:tcPr>
            <w:tcW w:w="1679" w:type="dxa"/>
            <w:vAlign w:val="center"/>
          </w:tcPr>
          <w:p w:rsidR="00E92CFE" w:rsidRDefault="00E92CFE">
            <w:pPr>
              <w:pStyle w:val="ad"/>
              <w:spacing w:line="360" w:lineRule="exact"/>
              <w:ind w:firstLine="402"/>
              <w:jc w:val="center"/>
              <w:rPr>
                <w:rFonts w:hAnsi="宋体" w:cs="宋体"/>
                <w:sz w:val="21"/>
                <w:szCs w:val="21"/>
              </w:rPr>
            </w:pPr>
          </w:p>
        </w:tc>
        <w:tc>
          <w:tcPr>
            <w:tcW w:w="1579" w:type="dxa"/>
          </w:tcPr>
          <w:p w:rsidR="00E92CFE" w:rsidRDefault="00E92CFE">
            <w:pPr>
              <w:pStyle w:val="ad"/>
              <w:spacing w:line="360" w:lineRule="exact"/>
              <w:ind w:firstLine="402"/>
              <w:jc w:val="center"/>
              <w:rPr>
                <w:rFonts w:hAnsi="宋体" w:cs="宋体"/>
                <w:sz w:val="21"/>
                <w:szCs w:val="21"/>
              </w:rPr>
            </w:pPr>
          </w:p>
        </w:tc>
      </w:tr>
      <w:tr w:rsidR="00E92CFE">
        <w:trPr>
          <w:trHeight w:hRule="exact" w:val="454"/>
          <w:jc w:val="center"/>
        </w:trPr>
        <w:tc>
          <w:tcPr>
            <w:tcW w:w="715" w:type="dxa"/>
            <w:vAlign w:val="center"/>
          </w:tcPr>
          <w:p w:rsidR="00E92CFE" w:rsidRDefault="00E92CFE">
            <w:pPr>
              <w:pStyle w:val="ad"/>
              <w:spacing w:line="360" w:lineRule="exact"/>
              <w:ind w:firstLine="402"/>
              <w:jc w:val="center"/>
              <w:rPr>
                <w:rFonts w:hAnsi="宋体" w:cs="宋体"/>
                <w:sz w:val="21"/>
                <w:szCs w:val="21"/>
              </w:rPr>
            </w:pPr>
          </w:p>
        </w:tc>
        <w:tc>
          <w:tcPr>
            <w:tcW w:w="1985" w:type="dxa"/>
            <w:vAlign w:val="center"/>
          </w:tcPr>
          <w:p w:rsidR="00E92CFE" w:rsidRDefault="008D2938">
            <w:pPr>
              <w:pStyle w:val="ad"/>
              <w:spacing w:line="360" w:lineRule="exact"/>
              <w:jc w:val="center"/>
              <w:rPr>
                <w:rFonts w:hAnsi="宋体" w:cs="宋体"/>
                <w:sz w:val="21"/>
                <w:szCs w:val="21"/>
              </w:rPr>
            </w:pPr>
            <w:r>
              <w:rPr>
                <w:rFonts w:hAnsi="宋体" w:cs="宋体" w:hint="eastAsia"/>
                <w:sz w:val="21"/>
                <w:szCs w:val="21"/>
              </w:rPr>
              <w:t>合计</w:t>
            </w:r>
          </w:p>
        </w:tc>
        <w:tc>
          <w:tcPr>
            <w:tcW w:w="1232" w:type="dxa"/>
            <w:vAlign w:val="center"/>
          </w:tcPr>
          <w:p w:rsidR="00E92CFE" w:rsidRDefault="00E92CFE">
            <w:pPr>
              <w:pStyle w:val="ad"/>
              <w:spacing w:line="360" w:lineRule="exact"/>
              <w:ind w:firstLine="402"/>
              <w:jc w:val="center"/>
              <w:rPr>
                <w:rFonts w:hAnsi="宋体" w:cs="宋体"/>
                <w:sz w:val="21"/>
                <w:szCs w:val="21"/>
              </w:rPr>
            </w:pPr>
          </w:p>
        </w:tc>
        <w:tc>
          <w:tcPr>
            <w:tcW w:w="1648" w:type="dxa"/>
            <w:vAlign w:val="center"/>
          </w:tcPr>
          <w:p w:rsidR="00E92CFE" w:rsidRDefault="00E92CFE">
            <w:pPr>
              <w:pStyle w:val="ad"/>
              <w:spacing w:line="360" w:lineRule="exact"/>
              <w:ind w:firstLine="402"/>
              <w:jc w:val="center"/>
              <w:rPr>
                <w:rFonts w:hAnsi="宋体" w:cs="宋体"/>
                <w:sz w:val="21"/>
                <w:szCs w:val="21"/>
              </w:rPr>
            </w:pPr>
          </w:p>
        </w:tc>
        <w:tc>
          <w:tcPr>
            <w:tcW w:w="1679" w:type="dxa"/>
            <w:vAlign w:val="center"/>
          </w:tcPr>
          <w:p w:rsidR="00E92CFE" w:rsidRDefault="00E92CFE">
            <w:pPr>
              <w:pStyle w:val="ad"/>
              <w:spacing w:line="360" w:lineRule="exact"/>
              <w:ind w:firstLine="402"/>
              <w:jc w:val="center"/>
              <w:rPr>
                <w:rFonts w:hAnsi="宋体" w:cs="宋体"/>
                <w:sz w:val="21"/>
                <w:szCs w:val="21"/>
              </w:rPr>
            </w:pPr>
          </w:p>
        </w:tc>
        <w:tc>
          <w:tcPr>
            <w:tcW w:w="1579" w:type="dxa"/>
          </w:tcPr>
          <w:p w:rsidR="00E92CFE" w:rsidRDefault="00E92CFE">
            <w:pPr>
              <w:pStyle w:val="ad"/>
              <w:spacing w:line="360" w:lineRule="exact"/>
              <w:ind w:firstLine="402"/>
              <w:jc w:val="center"/>
              <w:rPr>
                <w:rFonts w:hAnsi="宋体" w:cs="宋体"/>
                <w:sz w:val="21"/>
                <w:szCs w:val="21"/>
              </w:rPr>
            </w:pPr>
          </w:p>
        </w:tc>
      </w:tr>
    </w:tbl>
    <w:p w:rsidR="00E92CFE" w:rsidRDefault="00E92CFE">
      <w:pPr>
        <w:spacing w:line="400" w:lineRule="exact"/>
        <w:rPr>
          <w:rFonts w:ascii="Times New Roman" w:hAnsi="Times New Roman"/>
          <w:szCs w:val="21"/>
        </w:rPr>
      </w:pPr>
    </w:p>
    <w:p w:rsidR="00E92CFE" w:rsidRDefault="008D2938">
      <w:pPr>
        <w:widowControl/>
        <w:jc w:val="left"/>
        <w:rPr>
          <w:rFonts w:ascii="Times New Roman" w:hAnsi="Times New Roman"/>
          <w:szCs w:val="21"/>
        </w:rPr>
      </w:pPr>
      <w:r>
        <w:rPr>
          <w:rFonts w:ascii="Times New Roman" w:hAnsi="Times New Roman"/>
          <w:szCs w:val="21"/>
        </w:rPr>
        <w:br w:type="page"/>
      </w:r>
    </w:p>
    <w:p w:rsidR="00E92CFE" w:rsidRDefault="008D2938">
      <w:pPr>
        <w:pStyle w:val="WG3180"/>
        <w:adjustRightInd w:val="0"/>
        <w:snapToGrid w:val="0"/>
        <w:spacing w:before="0" w:beforeAutospacing="0" w:after="0" w:afterAutospacing="0" w:line="240" w:lineRule="auto"/>
        <w:ind w:firstLine="549"/>
        <w:outlineLvl w:val="9"/>
        <w:rPr>
          <w:rFonts w:ascii="黑体" w:eastAsia="黑体" w:hAnsi="黑体" w:cs="黑体"/>
          <w:b w:val="0"/>
          <w:bCs w:val="0"/>
          <w:sz w:val="28"/>
          <w:szCs w:val="28"/>
        </w:rPr>
      </w:pPr>
      <w:bookmarkStart w:id="5205" w:name="_Toc2233"/>
      <w:bookmarkStart w:id="5206" w:name="_Toc60995558"/>
      <w:r>
        <w:rPr>
          <w:rFonts w:ascii="黑体" w:eastAsia="黑体" w:hAnsi="黑体" w:cs="黑体" w:hint="eastAsia"/>
          <w:b w:val="0"/>
          <w:bCs w:val="0"/>
          <w:sz w:val="28"/>
          <w:szCs w:val="28"/>
        </w:rPr>
        <w:lastRenderedPageBreak/>
        <w:t>6-15 外部电力需求计划表</w:t>
      </w:r>
      <w:bookmarkEnd w:id="5205"/>
      <w:bookmarkEnd w:id="5206"/>
    </w:p>
    <w:p w:rsidR="00E92CFE" w:rsidRDefault="00E92CFE">
      <w:pPr>
        <w:pStyle w:val="WG3180"/>
        <w:adjustRightInd w:val="0"/>
        <w:snapToGrid w:val="0"/>
        <w:spacing w:before="0" w:beforeAutospacing="0" w:after="0" w:afterAutospacing="0" w:line="240" w:lineRule="auto"/>
        <w:ind w:firstLine="549"/>
        <w:outlineLvl w:val="9"/>
        <w:rPr>
          <w:b w:val="0"/>
          <w:bCs w:val="0"/>
          <w:sz w:val="28"/>
          <w:szCs w:val="28"/>
        </w:rPr>
      </w:pPr>
    </w:p>
    <w:p w:rsidR="00E92CFE" w:rsidRDefault="008D2938">
      <w:pPr>
        <w:spacing w:line="320" w:lineRule="exact"/>
        <w:rPr>
          <w:rFonts w:ascii="宋体" w:cs="宋体"/>
        </w:rPr>
      </w:pPr>
      <w:r>
        <w:rPr>
          <w:rFonts w:ascii="宋体" w:hAnsi="宋体" w:cs="宋体" w:hint="eastAsia"/>
          <w:szCs w:val="21"/>
        </w:rPr>
        <w:t>标段：</w:t>
      </w:r>
      <w:r>
        <w:rPr>
          <w:rFonts w:ascii="宋体" w:hAnsi="宋体" w:cs="宋体"/>
          <w:szCs w:val="21"/>
        </w:rPr>
        <w:t>_______</w:t>
      </w:r>
    </w:p>
    <w:tbl>
      <w:tblPr>
        <w:tblW w:w="8844" w:type="dxa"/>
        <w:jc w:val="center"/>
        <w:tblLayout w:type="fixed"/>
        <w:tblLook w:val="04A0" w:firstRow="1" w:lastRow="0" w:firstColumn="1" w:lastColumn="0" w:noHBand="0" w:noVBand="1"/>
      </w:tblPr>
      <w:tblGrid>
        <w:gridCol w:w="2161"/>
        <w:gridCol w:w="1292"/>
        <w:gridCol w:w="1292"/>
        <w:gridCol w:w="1149"/>
        <w:gridCol w:w="1257"/>
        <w:gridCol w:w="1693"/>
      </w:tblGrid>
      <w:tr w:rsidR="00E92CFE">
        <w:trPr>
          <w:cantSplit/>
          <w:trHeight w:val="283"/>
          <w:jc w:val="center"/>
        </w:trPr>
        <w:tc>
          <w:tcPr>
            <w:tcW w:w="2161" w:type="dxa"/>
            <w:vMerge w:val="restart"/>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kern w:val="0"/>
                <w:szCs w:val="21"/>
              </w:rPr>
              <w:t>用途及类别</w:t>
            </w:r>
          </w:p>
        </w:tc>
        <w:tc>
          <w:tcPr>
            <w:tcW w:w="1292" w:type="dxa"/>
            <w:vMerge w:val="restart"/>
            <w:tcBorders>
              <w:top w:val="single" w:sz="4" w:space="0" w:color="auto"/>
              <w:left w:val="single" w:sz="4" w:space="0" w:color="auto"/>
              <w:bottom w:val="single" w:sz="4" w:space="0" w:color="000000"/>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kern w:val="0"/>
                <w:szCs w:val="21"/>
              </w:rPr>
              <w:t>需求电量</w:t>
            </w:r>
          </w:p>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kern w:val="0"/>
                <w:szCs w:val="21"/>
              </w:rPr>
              <w:t>（KVA）</w:t>
            </w:r>
          </w:p>
        </w:tc>
        <w:tc>
          <w:tcPr>
            <w:tcW w:w="1292" w:type="dxa"/>
            <w:vMerge w:val="restart"/>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kern w:val="0"/>
                <w:szCs w:val="21"/>
              </w:rPr>
              <w:t>地区或里程</w:t>
            </w:r>
          </w:p>
        </w:tc>
        <w:tc>
          <w:tcPr>
            <w:tcW w:w="2406" w:type="dxa"/>
            <w:gridSpan w:val="2"/>
            <w:tcBorders>
              <w:top w:val="single" w:sz="4" w:space="0" w:color="auto"/>
              <w:left w:val="nil"/>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kern w:val="0"/>
                <w:szCs w:val="21"/>
              </w:rPr>
              <w:t>所需时间</w:t>
            </w:r>
          </w:p>
        </w:tc>
        <w:tc>
          <w:tcPr>
            <w:tcW w:w="1693" w:type="dxa"/>
            <w:vMerge w:val="restart"/>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kern w:val="0"/>
                <w:szCs w:val="21"/>
              </w:rPr>
              <w:t>永临结合意见</w:t>
            </w:r>
          </w:p>
        </w:tc>
      </w:tr>
      <w:tr w:rsidR="00E92CFE">
        <w:trPr>
          <w:cantSplit/>
          <w:trHeight w:val="283"/>
          <w:jc w:val="center"/>
        </w:trPr>
        <w:tc>
          <w:tcPr>
            <w:tcW w:w="2161" w:type="dxa"/>
            <w:vMerge/>
            <w:tcBorders>
              <w:top w:val="single" w:sz="4" w:space="0" w:color="auto"/>
              <w:left w:val="single" w:sz="4" w:space="0" w:color="auto"/>
              <w:bottom w:val="single" w:sz="4" w:space="0" w:color="auto"/>
              <w:right w:val="single" w:sz="4" w:space="0" w:color="auto"/>
            </w:tcBorders>
            <w:vAlign w:val="center"/>
          </w:tcPr>
          <w:p w:rsidR="00E92CFE" w:rsidRDefault="00E92CFE">
            <w:pPr>
              <w:widowControl/>
              <w:wordWrap w:val="0"/>
              <w:topLinePunct/>
              <w:adjustRightInd w:val="0"/>
              <w:snapToGrid w:val="0"/>
              <w:spacing w:line="360" w:lineRule="exact"/>
              <w:jc w:val="left"/>
              <w:rPr>
                <w:rFonts w:ascii="宋体" w:hAnsi="宋体" w:cs="宋体"/>
                <w:kern w:val="0"/>
                <w:szCs w:val="21"/>
              </w:rPr>
            </w:pPr>
          </w:p>
        </w:tc>
        <w:tc>
          <w:tcPr>
            <w:tcW w:w="1292" w:type="dxa"/>
            <w:vMerge/>
            <w:tcBorders>
              <w:top w:val="single" w:sz="4" w:space="0" w:color="auto"/>
              <w:left w:val="single" w:sz="4" w:space="0" w:color="auto"/>
              <w:bottom w:val="single" w:sz="4" w:space="0" w:color="000000"/>
              <w:right w:val="single" w:sz="4" w:space="0" w:color="auto"/>
            </w:tcBorders>
            <w:vAlign w:val="center"/>
          </w:tcPr>
          <w:p w:rsidR="00E92CFE" w:rsidRDefault="00E92CFE">
            <w:pPr>
              <w:widowControl/>
              <w:wordWrap w:val="0"/>
              <w:topLinePunct/>
              <w:adjustRightInd w:val="0"/>
              <w:snapToGrid w:val="0"/>
              <w:spacing w:line="360" w:lineRule="exact"/>
              <w:jc w:val="left"/>
              <w:rPr>
                <w:rFonts w:ascii="宋体" w:hAnsi="宋体" w:cs="宋体"/>
                <w:kern w:val="0"/>
                <w:szCs w:val="21"/>
              </w:rPr>
            </w:pPr>
          </w:p>
        </w:tc>
        <w:tc>
          <w:tcPr>
            <w:tcW w:w="1292" w:type="dxa"/>
            <w:vMerge/>
            <w:tcBorders>
              <w:top w:val="single" w:sz="4" w:space="0" w:color="auto"/>
              <w:left w:val="single" w:sz="4" w:space="0" w:color="auto"/>
              <w:bottom w:val="single" w:sz="4" w:space="0" w:color="auto"/>
              <w:right w:val="single" w:sz="4" w:space="0" w:color="auto"/>
            </w:tcBorders>
            <w:vAlign w:val="center"/>
          </w:tcPr>
          <w:p w:rsidR="00E92CFE" w:rsidRDefault="00E92CFE">
            <w:pPr>
              <w:widowControl/>
              <w:wordWrap w:val="0"/>
              <w:topLinePunct/>
              <w:adjustRightInd w:val="0"/>
              <w:snapToGrid w:val="0"/>
              <w:spacing w:line="360" w:lineRule="exact"/>
              <w:jc w:val="left"/>
              <w:rPr>
                <w:rFonts w:ascii="宋体" w:hAnsi="宋体" w:cs="宋体"/>
                <w:kern w:val="0"/>
                <w:szCs w:val="21"/>
              </w:rPr>
            </w:pPr>
          </w:p>
        </w:tc>
        <w:tc>
          <w:tcPr>
            <w:tcW w:w="1149" w:type="dxa"/>
            <w:tcBorders>
              <w:top w:val="nil"/>
              <w:left w:val="nil"/>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kern w:val="0"/>
                <w:szCs w:val="21"/>
              </w:rPr>
              <w:t>起始日期</w:t>
            </w:r>
          </w:p>
        </w:tc>
        <w:tc>
          <w:tcPr>
            <w:tcW w:w="1257" w:type="dxa"/>
            <w:tcBorders>
              <w:top w:val="nil"/>
              <w:left w:val="nil"/>
              <w:bottom w:val="single" w:sz="4" w:space="0" w:color="auto"/>
              <w:right w:val="single" w:sz="4" w:space="0" w:color="auto"/>
            </w:tcBorders>
            <w:vAlign w:val="center"/>
          </w:tcPr>
          <w:p w:rsidR="00E92CFE" w:rsidRDefault="008D2938">
            <w:pPr>
              <w:wordWrap w:val="0"/>
              <w:topLinePunct/>
              <w:adjustRightInd w:val="0"/>
              <w:snapToGrid w:val="0"/>
              <w:spacing w:line="360" w:lineRule="exact"/>
              <w:jc w:val="center"/>
              <w:rPr>
                <w:rFonts w:ascii="宋体" w:hAnsi="宋体" w:cs="宋体"/>
                <w:kern w:val="0"/>
                <w:szCs w:val="21"/>
              </w:rPr>
            </w:pPr>
            <w:r>
              <w:rPr>
                <w:rFonts w:ascii="宋体" w:hAnsi="宋体" w:cs="宋体" w:hint="eastAsia"/>
                <w:kern w:val="0"/>
                <w:szCs w:val="21"/>
              </w:rPr>
              <w:t>结束日期</w:t>
            </w:r>
          </w:p>
        </w:tc>
        <w:tc>
          <w:tcPr>
            <w:tcW w:w="1693" w:type="dxa"/>
            <w:vMerge/>
            <w:tcBorders>
              <w:top w:val="single" w:sz="4" w:space="0" w:color="auto"/>
              <w:left w:val="single" w:sz="4" w:space="0" w:color="auto"/>
              <w:bottom w:val="single" w:sz="4" w:space="0" w:color="auto"/>
              <w:right w:val="single" w:sz="4" w:space="0" w:color="auto"/>
            </w:tcBorders>
            <w:vAlign w:val="center"/>
          </w:tcPr>
          <w:p w:rsidR="00E92CFE" w:rsidRDefault="00E92CFE">
            <w:pPr>
              <w:widowControl/>
              <w:wordWrap w:val="0"/>
              <w:topLinePunct/>
              <w:adjustRightInd w:val="0"/>
              <w:snapToGrid w:val="0"/>
              <w:spacing w:line="360" w:lineRule="exact"/>
              <w:jc w:val="left"/>
              <w:rPr>
                <w:rFonts w:ascii="宋体" w:hAnsi="宋体" w:cs="宋体"/>
                <w:kern w:val="0"/>
                <w:szCs w:val="21"/>
              </w:rPr>
            </w:pPr>
          </w:p>
        </w:tc>
      </w:tr>
      <w:tr w:rsidR="00E92CFE">
        <w:trPr>
          <w:trHeight w:hRule="exact" w:val="393"/>
          <w:jc w:val="center"/>
        </w:trPr>
        <w:tc>
          <w:tcPr>
            <w:tcW w:w="2161" w:type="dxa"/>
            <w:tcBorders>
              <w:top w:val="nil"/>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一、路基工程</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393"/>
          <w:jc w:val="center"/>
        </w:trPr>
        <w:tc>
          <w:tcPr>
            <w:tcW w:w="2161" w:type="dxa"/>
            <w:tcBorders>
              <w:top w:val="nil"/>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1.地基处理</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393"/>
          <w:jc w:val="center"/>
        </w:trPr>
        <w:tc>
          <w:tcPr>
            <w:tcW w:w="2161" w:type="dxa"/>
            <w:tcBorders>
              <w:top w:val="nil"/>
              <w:left w:val="single" w:sz="4" w:space="0" w:color="auto"/>
              <w:bottom w:val="nil"/>
              <w:right w:val="nil"/>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1.1工点1</w:t>
            </w:r>
          </w:p>
        </w:tc>
        <w:tc>
          <w:tcPr>
            <w:tcW w:w="1292" w:type="dxa"/>
            <w:tcBorders>
              <w:top w:val="nil"/>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385"/>
          <w:jc w:val="center"/>
        </w:trPr>
        <w:tc>
          <w:tcPr>
            <w:tcW w:w="2161" w:type="dxa"/>
            <w:tcBorders>
              <w:top w:val="single" w:sz="4" w:space="0" w:color="auto"/>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1.2工点2</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393"/>
          <w:jc w:val="center"/>
        </w:trPr>
        <w:tc>
          <w:tcPr>
            <w:tcW w:w="2161" w:type="dxa"/>
            <w:tcBorders>
              <w:top w:val="nil"/>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393"/>
          <w:jc w:val="center"/>
        </w:trPr>
        <w:tc>
          <w:tcPr>
            <w:tcW w:w="2161" w:type="dxa"/>
            <w:tcBorders>
              <w:top w:val="nil"/>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2. 级配碎石拌和站</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393"/>
          <w:jc w:val="center"/>
        </w:trPr>
        <w:tc>
          <w:tcPr>
            <w:tcW w:w="2161" w:type="dxa"/>
            <w:tcBorders>
              <w:top w:val="nil"/>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2.1工点1</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393"/>
          <w:jc w:val="center"/>
        </w:trPr>
        <w:tc>
          <w:tcPr>
            <w:tcW w:w="2161" w:type="dxa"/>
            <w:tcBorders>
              <w:top w:val="nil"/>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2.2工点2</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393"/>
          <w:jc w:val="center"/>
        </w:trPr>
        <w:tc>
          <w:tcPr>
            <w:tcW w:w="2161" w:type="dxa"/>
            <w:tcBorders>
              <w:top w:val="nil"/>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419"/>
          <w:jc w:val="center"/>
        </w:trPr>
        <w:tc>
          <w:tcPr>
            <w:tcW w:w="2161" w:type="dxa"/>
            <w:tcBorders>
              <w:top w:val="nil"/>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3.……</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393"/>
          <w:jc w:val="center"/>
        </w:trPr>
        <w:tc>
          <w:tcPr>
            <w:tcW w:w="2161" w:type="dxa"/>
            <w:tcBorders>
              <w:top w:val="nil"/>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二、桥梁工程</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393"/>
          <w:jc w:val="center"/>
        </w:trPr>
        <w:tc>
          <w:tcPr>
            <w:tcW w:w="2161" w:type="dxa"/>
            <w:tcBorders>
              <w:top w:val="nil"/>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1.特大桥</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393"/>
          <w:jc w:val="center"/>
        </w:trPr>
        <w:tc>
          <w:tcPr>
            <w:tcW w:w="2161" w:type="dxa"/>
            <w:tcBorders>
              <w:top w:val="nil"/>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1.1工点1</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393"/>
          <w:jc w:val="center"/>
        </w:trPr>
        <w:tc>
          <w:tcPr>
            <w:tcW w:w="2161" w:type="dxa"/>
            <w:tcBorders>
              <w:top w:val="nil"/>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1.2工点2</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393"/>
          <w:jc w:val="center"/>
        </w:trPr>
        <w:tc>
          <w:tcPr>
            <w:tcW w:w="2161" w:type="dxa"/>
            <w:tcBorders>
              <w:top w:val="nil"/>
              <w:left w:val="single" w:sz="4" w:space="0" w:color="auto"/>
              <w:bottom w:val="nil"/>
              <w:right w:val="nil"/>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w:t>
            </w:r>
          </w:p>
        </w:tc>
        <w:tc>
          <w:tcPr>
            <w:tcW w:w="1292" w:type="dxa"/>
            <w:tcBorders>
              <w:top w:val="nil"/>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393"/>
          <w:jc w:val="center"/>
        </w:trPr>
        <w:tc>
          <w:tcPr>
            <w:tcW w:w="2161" w:type="dxa"/>
            <w:tcBorders>
              <w:top w:val="single" w:sz="4" w:space="0" w:color="auto"/>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2.现场制存梁场</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393"/>
          <w:jc w:val="center"/>
        </w:trPr>
        <w:tc>
          <w:tcPr>
            <w:tcW w:w="2161" w:type="dxa"/>
            <w:tcBorders>
              <w:top w:val="nil"/>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2.1工点1</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393"/>
          <w:jc w:val="center"/>
        </w:trPr>
        <w:tc>
          <w:tcPr>
            <w:tcW w:w="2161" w:type="dxa"/>
            <w:tcBorders>
              <w:top w:val="nil"/>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2.2工点2</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282"/>
          <w:jc w:val="center"/>
        </w:trPr>
        <w:tc>
          <w:tcPr>
            <w:tcW w:w="2161" w:type="dxa"/>
            <w:tcBorders>
              <w:top w:val="nil"/>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393"/>
          <w:jc w:val="center"/>
        </w:trPr>
        <w:tc>
          <w:tcPr>
            <w:tcW w:w="2161" w:type="dxa"/>
            <w:tcBorders>
              <w:top w:val="nil"/>
              <w:left w:val="single" w:sz="4" w:space="0" w:color="auto"/>
              <w:bottom w:val="single" w:sz="4" w:space="0" w:color="auto"/>
              <w:right w:val="single" w:sz="4" w:space="0" w:color="auto"/>
            </w:tcBorders>
            <w:vAlign w:val="bottom"/>
          </w:tcPr>
          <w:p w:rsidR="00E92CFE" w:rsidRDefault="00E92CFE">
            <w:pPr>
              <w:wordWrap w:val="0"/>
              <w:topLinePunct/>
              <w:adjustRightInd w:val="0"/>
              <w:snapToGrid w:val="0"/>
              <w:spacing w:line="360" w:lineRule="exact"/>
              <w:rPr>
                <w:rFonts w:ascii="宋体" w:hAnsi="宋体" w:cs="宋体"/>
                <w:kern w:val="0"/>
                <w:szCs w:val="21"/>
              </w:rPr>
            </w:pPr>
          </w:p>
        </w:tc>
        <w:tc>
          <w:tcPr>
            <w:tcW w:w="1292" w:type="dxa"/>
            <w:tcBorders>
              <w:top w:val="nil"/>
              <w:left w:val="nil"/>
              <w:bottom w:val="single" w:sz="4" w:space="0" w:color="auto"/>
              <w:right w:val="single" w:sz="4" w:space="0" w:color="auto"/>
            </w:tcBorders>
            <w:vAlign w:val="bottom"/>
          </w:tcPr>
          <w:p w:rsidR="00E92CFE" w:rsidRDefault="00E92CFE">
            <w:pPr>
              <w:wordWrap w:val="0"/>
              <w:topLinePunct/>
              <w:adjustRightInd w:val="0"/>
              <w:snapToGrid w:val="0"/>
              <w:spacing w:line="360" w:lineRule="exact"/>
              <w:rPr>
                <w:rFonts w:ascii="宋体" w:hAnsi="宋体" w:cs="宋体"/>
                <w:kern w:val="0"/>
                <w:szCs w:val="21"/>
              </w:rPr>
            </w:pPr>
          </w:p>
        </w:tc>
        <w:tc>
          <w:tcPr>
            <w:tcW w:w="1292" w:type="dxa"/>
            <w:tcBorders>
              <w:top w:val="nil"/>
              <w:left w:val="nil"/>
              <w:bottom w:val="single" w:sz="4" w:space="0" w:color="auto"/>
              <w:right w:val="single" w:sz="4" w:space="0" w:color="auto"/>
            </w:tcBorders>
            <w:vAlign w:val="bottom"/>
          </w:tcPr>
          <w:p w:rsidR="00E92CFE" w:rsidRDefault="00E92CFE">
            <w:pPr>
              <w:wordWrap w:val="0"/>
              <w:topLinePunct/>
              <w:adjustRightInd w:val="0"/>
              <w:snapToGrid w:val="0"/>
              <w:spacing w:line="360" w:lineRule="exact"/>
              <w:rPr>
                <w:rFonts w:ascii="宋体" w:hAnsi="宋体" w:cs="宋体"/>
                <w:kern w:val="0"/>
                <w:szCs w:val="21"/>
              </w:rPr>
            </w:pPr>
          </w:p>
        </w:tc>
        <w:tc>
          <w:tcPr>
            <w:tcW w:w="1149" w:type="dxa"/>
            <w:tcBorders>
              <w:top w:val="nil"/>
              <w:left w:val="nil"/>
              <w:bottom w:val="single" w:sz="4" w:space="0" w:color="auto"/>
              <w:right w:val="single" w:sz="4" w:space="0" w:color="auto"/>
            </w:tcBorders>
            <w:vAlign w:val="bottom"/>
          </w:tcPr>
          <w:p w:rsidR="00E92CFE" w:rsidRDefault="00E92CFE">
            <w:pPr>
              <w:wordWrap w:val="0"/>
              <w:topLinePunct/>
              <w:adjustRightInd w:val="0"/>
              <w:snapToGrid w:val="0"/>
              <w:spacing w:line="360" w:lineRule="exact"/>
              <w:rPr>
                <w:rFonts w:ascii="宋体" w:hAnsi="宋体" w:cs="宋体"/>
                <w:kern w:val="0"/>
                <w:szCs w:val="21"/>
              </w:rPr>
            </w:pPr>
          </w:p>
        </w:tc>
        <w:tc>
          <w:tcPr>
            <w:tcW w:w="1257" w:type="dxa"/>
            <w:tcBorders>
              <w:top w:val="nil"/>
              <w:left w:val="nil"/>
              <w:bottom w:val="single" w:sz="4" w:space="0" w:color="auto"/>
              <w:right w:val="single" w:sz="4" w:space="0" w:color="auto"/>
            </w:tcBorders>
            <w:vAlign w:val="bottom"/>
          </w:tcPr>
          <w:p w:rsidR="00E92CFE" w:rsidRDefault="00E92CFE">
            <w:pPr>
              <w:wordWrap w:val="0"/>
              <w:topLinePunct/>
              <w:adjustRightInd w:val="0"/>
              <w:snapToGrid w:val="0"/>
              <w:spacing w:line="360" w:lineRule="exact"/>
              <w:rPr>
                <w:rFonts w:ascii="宋体" w:hAnsi="宋体" w:cs="宋体"/>
                <w:kern w:val="0"/>
                <w:szCs w:val="21"/>
              </w:rPr>
            </w:pPr>
          </w:p>
        </w:tc>
        <w:tc>
          <w:tcPr>
            <w:tcW w:w="1693" w:type="dxa"/>
            <w:tcBorders>
              <w:top w:val="nil"/>
              <w:left w:val="nil"/>
              <w:bottom w:val="single" w:sz="4" w:space="0" w:color="auto"/>
              <w:right w:val="single" w:sz="4" w:space="0" w:color="auto"/>
            </w:tcBorders>
            <w:vAlign w:val="bottom"/>
          </w:tcPr>
          <w:p w:rsidR="00E92CFE" w:rsidRDefault="00E92CFE">
            <w:pPr>
              <w:wordWrap w:val="0"/>
              <w:topLinePunct/>
              <w:adjustRightInd w:val="0"/>
              <w:snapToGrid w:val="0"/>
              <w:spacing w:line="360" w:lineRule="exact"/>
              <w:rPr>
                <w:rFonts w:ascii="宋体" w:hAnsi="宋体" w:cs="宋体"/>
                <w:kern w:val="0"/>
                <w:szCs w:val="21"/>
              </w:rPr>
            </w:pPr>
          </w:p>
        </w:tc>
      </w:tr>
      <w:tr w:rsidR="00E92CFE">
        <w:trPr>
          <w:trHeight w:hRule="exact" w:val="393"/>
          <w:jc w:val="center"/>
        </w:trPr>
        <w:tc>
          <w:tcPr>
            <w:tcW w:w="2161" w:type="dxa"/>
            <w:tcBorders>
              <w:top w:val="nil"/>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三、隧道工程</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393"/>
          <w:jc w:val="center"/>
        </w:trPr>
        <w:tc>
          <w:tcPr>
            <w:tcW w:w="2161" w:type="dxa"/>
            <w:tcBorders>
              <w:top w:val="nil"/>
              <w:left w:val="single" w:sz="4" w:space="0" w:color="auto"/>
              <w:bottom w:val="nil"/>
              <w:right w:val="nil"/>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w:t>
            </w:r>
          </w:p>
        </w:tc>
        <w:tc>
          <w:tcPr>
            <w:tcW w:w="1292" w:type="dxa"/>
            <w:tcBorders>
              <w:top w:val="nil"/>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443"/>
          <w:jc w:val="center"/>
        </w:trPr>
        <w:tc>
          <w:tcPr>
            <w:tcW w:w="2161" w:type="dxa"/>
            <w:tcBorders>
              <w:top w:val="single" w:sz="4" w:space="0" w:color="auto"/>
              <w:left w:val="single" w:sz="4" w:space="0" w:color="auto"/>
              <w:bottom w:val="single" w:sz="4" w:space="0" w:color="auto"/>
              <w:right w:val="single" w:sz="4" w:space="0" w:color="auto"/>
            </w:tcBorders>
            <w:vAlign w:val="bottom"/>
          </w:tcPr>
          <w:p w:rsidR="00E92CFE" w:rsidRDefault="00E92CFE">
            <w:pPr>
              <w:wordWrap w:val="0"/>
              <w:topLinePunct/>
              <w:adjustRightInd w:val="0"/>
              <w:snapToGrid w:val="0"/>
              <w:spacing w:line="360" w:lineRule="exact"/>
              <w:rPr>
                <w:rFonts w:ascii="宋体" w:hAnsi="宋体" w:cs="宋体"/>
                <w:kern w:val="0"/>
                <w:szCs w:val="21"/>
              </w:rPr>
            </w:pP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393"/>
          <w:jc w:val="center"/>
        </w:trPr>
        <w:tc>
          <w:tcPr>
            <w:tcW w:w="2161" w:type="dxa"/>
            <w:tcBorders>
              <w:top w:val="nil"/>
              <w:left w:val="single" w:sz="4" w:space="0" w:color="auto"/>
              <w:bottom w:val="single" w:sz="4" w:space="0" w:color="auto"/>
              <w:right w:val="single" w:sz="4" w:space="0" w:color="auto"/>
            </w:tcBorders>
            <w:vAlign w:val="bottom"/>
          </w:tcPr>
          <w:p w:rsidR="00E92CFE" w:rsidRDefault="00E92CFE">
            <w:pPr>
              <w:wordWrap w:val="0"/>
              <w:topLinePunct/>
              <w:adjustRightInd w:val="0"/>
              <w:snapToGrid w:val="0"/>
              <w:spacing w:line="360" w:lineRule="exact"/>
              <w:rPr>
                <w:rFonts w:ascii="宋体" w:hAnsi="宋体" w:cs="宋体"/>
                <w:kern w:val="0"/>
                <w:szCs w:val="21"/>
              </w:rPr>
            </w:pP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92"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149"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257"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c>
          <w:tcPr>
            <w:tcW w:w="1693" w:type="dxa"/>
            <w:tcBorders>
              <w:top w:val="nil"/>
              <w:left w:val="nil"/>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 xml:space="preserve">　</w:t>
            </w:r>
          </w:p>
        </w:tc>
      </w:tr>
      <w:tr w:rsidR="00E92CFE">
        <w:trPr>
          <w:trHeight w:hRule="exact" w:val="393"/>
          <w:jc w:val="center"/>
        </w:trPr>
        <w:tc>
          <w:tcPr>
            <w:tcW w:w="2161" w:type="dxa"/>
            <w:tcBorders>
              <w:top w:val="single" w:sz="4" w:space="0" w:color="auto"/>
              <w:left w:val="single" w:sz="4" w:space="0" w:color="auto"/>
              <w:bottom w:val="single" w:sz="4" w:space="0" w:color="auto"/>
              <w:right w:val="single" w:sz="4" w:space="0" w:color="auto"/>
            </w:tcBorders>
            <w:vAlign w:val="bottom"/>
          </w:tcPr>
          <w:p w:rsidR="00E92CFE" w:rsidRDefault="00E92CFE">
            <w:pPr>
              <w:wordWrap w:val="0"/>
              <w:topLinePunct/>
              <w:adjustRightInd w:val="0"/>
              <w:snapToGrid w:val="0"/>
              <w:spacing w:line="360" w:lineRule="exact"/>
              <w:rPr>
                <w:rFonts w:ascii="宋体" w:hAnsi="宋体" w:cs="宋体"/>
                <w:kern w:val="0"/>
                <w:szCs w:val="21"/>
              </w:rPr>
            </w:pPr>
          </w:p>
        </w:tc>
        <w:tc>
          <w:tcPr>
            <w:tcW w:w="1292" w:type="dxa"/>
            <w:tcBorders>
              <w:top w:val="single" w:sz="4" w:space="0" w:color="auto"/>
              <w:left w:val="nil"/>
              <w:bottom w:val="single" w:sz="4" w:space="0" w:color="auto"/>
              <w:right w:val="single" w:sz="4" w:space="0" w:color="auto"/>
            </w:tcBorders>
            <w:vAlign w:val="bottom"/>
          </w:tcPr>
          <w:p w:rsidR="00E92CFE" w:rsidRDefault="00E92CFE">
            <w:pPr>
              <w:wordWrap w:val="0"/>
              <w:topLinePunct/>
              <w:adjustRightInd w:val="0"/>
              <w:snapToGrid w:val="0"/>
              <w:spacing w:line="360" w:lineRule="exact"/>
              <w:rPr>
                <w:rFonts w:ascii="宋体" w:hAnsi="宋体" w:cs="宋体"/>
                <w:kern w:val="0"/>
                <w:szCs w:val="21"/>
              </w:rPr>
            </w:pPr>
          </w:p>
        </w:tc>
        <w:tc>
          <w:tcPr>
            <w:tcW w:w="1292" w:type="dxa"/>
            <w:tcBorders>
              <w:top w:val="single" w:sz="4" w:space="0" w:color="auto"/>
              <w:left w:val="nil"/>
              <w:bottom w:val="single" w:sz="4" w:space="0" w:color="auto"/>
              <w:right w:val="single" w:sz="4" w:space="0" w:color="auto"/>
            </w:tcBorders>
            <w:vAlign w:val="bottom"/>
          </w:tcPr>
          <w:p w:rsidR="00E92CFE" w:rsidRDefault="00E92CFE">
            <w:pPr>
              <w:wordWrap w:val="0"/>
              <w:topLinePunct/>
              <w:adjustRightInd w:val="0"/>
              <w:snapToGrid w:val="0"/>
              <w:spacing w:line="360" w:lineRule="exact"/>
              <w:rPr>
                <w:rFonts w:ascii="宋体" w:hAnsi="宋体" w:cs="宋体"/>
                <w:kern w:val="0"/>
                <w:szCs w:val="21"/>
              </w:rPr>
            </w:pPr>
          </w:p>
        </w:tc>
        <w:tc>
          <w:tcPr>
            <w:tcW w:w="1149" w:type="dxa"/>
            <w:tcBorders>
              <w:top w:val="single" w:sz="4" w:space="0" w:color="auto"/>
              <w:left w:val="nil"/>
              <w:bottom w:val="single" w:sz="4" w:space="0" w:color="auto"/>
              <w:right w:val="single" w:sz="4" w:space="0" w:color="auto"/>
            </w:tcBorders>
            <w:vAlign w:val="bottom"/>
          </w:tcPr>
          <w:p w:rsidR="00E92CFE" w:rsidRDefault="00E92CFE">
            <w:pPr>
              <w:wordWrap w:val="0"/>
              <w:topLinePunct/>
              <w:adjustRightInd w:val="0"/>
              <w:snapToGrid w:val="0"/>
              <w:spacing w:line="360" w:lineRule="exact"/>
              <w:rPr>
                <w:rFonts w:ascii="宋体" w:hAnsi="宋体" w:cs="宋体"/>
                <w:kern w:val="0"/>
                <w:szCs w:val="21"/>
              </w:rPr>
            </w:pPr>
          </w:p>
        </w:tc>
        <w:tc>
          <w:tcPr>
            <w:tcW w:w="1257" w:type="dxa"/>
            <w:tcBorders>
              <w:top w:val="single" w:sz="4" w:space="0" w:color="auto"/>
              <w:left w:val="nil"/>
              <w:bottom w:val="single" w:sz="4" w:space="0" w:color="auto"/>
              <w:right w:val="single" w:sz="4" w:space="0" w:color="auto"/>
            </w:tcBorders>
            <w:vAlign w:val="bottom"/>
          </w:tcPr>
          <w:p w:rsidR="00E92CFE" w:rsidRDefault="00E92CFE">
            <w:pPr>
              <w:wordWrap w:val="0"/>
              <w:topLinePunct/>
              <w:adjustRightInd w:val="0"/>
              <w:snapToGrid w:val="0"/>
              <w:spacing w:line="360" w:lineRule="exact"/>
              <w:rPr>
                <w:rFonts w:ascii="宋体" w:hAnsi="宋体" w:cs="宋体"/>
                <w:kern w:val="0"/>
                <w:szCs w:val="21"/>
              </w:rPr>
            </w:pPr>
          </w:p>
        </w:tc>
        <w:tc>
          <w:tcPr>
            <w:tcW w:w="1693" w:type="dxa"/>
            <w:tcBorders>
              <w:top w:val="single" w:sz="4" w:space="0" w:color="auto"/>
              <w:left w:val="nil"/>
              <w:bottom w:val="single" w:sz="4" w:space="0" w:color="auto"/>
              <w:right w:val="single" w:sz="4" w:space="0" w:color="auto"/>
            </w:tcBorders>
            <w:vAlign w:val="bottom"/>
          </w:tcPr>
          <w:p w:rsidR="00E92CFE" w:rsidRDefault="00E92CFE">
            <w:pPr>
              <w:wordWrap w:val="0"/>
              <w:topLinePunct/>
              <w:adjustRightInd w:val="0"/>
              <w:snapToGrid w:val="0"/>
              <w:spacing w:line="360" w:lineRule="exact"/>
              <w:rPr>
                <w:rFonts w:ascii="宋体" w:hAnsi="宋体" w:cs="宋体"/>
                <w:kern w:val="0"/>
                <w:szCs w:val="21"/>
              </w:rPr>
            </w:pPr>
          </w:p>
        </w:tc>
      </w:tr>
      <w:tr w:rsidR="00E92CFE">
        <w:trPr>
          <w:trHeight w:hRule="exact" w:val="393"/>
          <w:jc w:val="center"/>
        </w:trPr>
        <w:tc>
          <w:tcPr>
            <w:tcW w:w="2161" w:type="dxa"/>
            <w:tcBorders>
              <w:top w:val="single" w:sz="4" w:space="0" w:color="auto"/>
              <w:left w:val="single" w:sz="4" w:space="0" w:color="auto"/>
              <w:bottom w:val="single" w:sz="4" w:space="0" w:color="auto"/>
              <w:right w:val="single" w:sz="4" w:space="0" w:color="auto"/>
            </w:tcBorders>
            <w:vAlign w:val="bottom"/>
          </w:tcPr>
          <w:p w:rsidR="00E92CFE" w:rsidRDefault="008D2938">
            <w:pPr>
              <w:wordWrap w:val="0"/>
              <w:topLinePunct/>
              <w:adjustRightInd w:val="0"/>
              <w:snapToGrid w:val="0"/>
              <w:spacing w:line="360" w:lineRule="exact"/>
              <w:rPr>
                <w:rFonts w:ascii="宋体" w:hAnsi="宋体" w:cs="宋体"/>
                <w:kern w:val="0"/>
                <w:szCs w:val="21"/>
              </w:rPr>
            </w:pPr>
            <w:r>
              <w:rPr>
                <w:rFonts w:ascii="宋体" w:hAnsi="宋体" w:cs="宋体" w:hint="eastAsia"/>
                <w:kern w:val="0"/>
                <w:szCs w:val="21"/>
              </w:rPr>
              <w:t>以上合计</w:t>
            </w:r>
          </w:p>
        </w:tc>
        <w:tc>
          <w:tcPr>
            <w:tcW w:w="1292" w:type="dxa"/>
            <w:tcBorders>
              <w:top w:val="single" w:sz="4" w:space="0" w:color="auto"/>
              <w:left w:val="nil"/>
              <w:bottom w:val="single" w:sz="4" w:space="0" w:color="auto"/>
              <w:right w:val="single" w:sz="4" w:space="0" w:color="auto"/>
            </w:tcBorders>
            <w:vAlign w:val="bottom"/>
          </w:tcPr>
          <w:p w:rsidR="00E92CFE" w:rsidRDefault="00E92CFE">
            <w:pPr>
              <w:wordWrap w:val="0"/>
              <w:topLinePunct/>
              <w:adjustRightInd w:val="0"/>
              <w:snapToGrid w:val="0"/>
              <w:spacing w:line="360" w:lineRule="exact"/>
              <w:rPr>
                <w:rFonts w:ascii="宋体" w:hAnsi="宋体" w:cs="宋体"/>
                <w:kern w:val="0"/>
                <w:szCs w:val="21"/>
              </w:rPr>
            </w:pPr>
          </w:p>
        </w:tc>
        <w:tc>
          <w:tcPr>
            <w:tcW w:w="1292" w:type="dxa"/>
            <w:tcBorders>
              <w:top w:val="single" w:sz="4" w:space="0" w:color="auto"/>
              <w:left w:val="nil"/>
              <w:bottom w:val="single" w:sz="4" w:space="0" w:color="auto"/>
              <w:right w:val="single" w:sz="4" w:space="0" w:color="auto"/>
            </w:tcBorders>
            <w:vAlign w:val="bottom"/>
          </w:tcPr>
          <w:p w:rsidR="00E92CFE" w:rsidRDefault="00E92CFE">
            <w:pPr>
              <w:wordWrap w:val="0"/>
              <w:topLinePunct/>
              <w:adjustRightInd w:val="0"/>
              <w:snapToGrid w:val="0"/>
              <w:spacing w:line="360" w:lineRule="exact"/>
              <w:rPr>
                <w:rFonts w:ascii="宋体" w:hAnsi="宋体" w:cs="宋体"/>
                <w:kern w:val="0"/>
                <w:szCs w:val="21"/>
              </w:rPr>
            </w:pPr>
          </w:p>
        </w:tc>
        <w:tc>
          <w:tcPr>
            <w:tcW w:w="1149" w:type="dxa"/>
            <w:tcBorders>
              <w:top w:val="single" w:sz="4" w:space="0" w:color="auto"/>
              <w:left w:val="nil"/>
              <w:bottom w:val="single" w:sz="4" w:space="0" w:color="auto"/>
              <w:right w:val="single" w:sz="4" w:space="0" w:color="auto"/>
            </w:tcBorders>
            <w:vAlign w:val="bottom"/>
          </w:tcPr>
          <w:p w:rsidR="00E92CFE" w:rsidRDefault="00E92CFE">
            <w:pPr>
              <w:wordWrap w:val="0"/>
              <w:topLinePunct/>
              <w:adjustRightInd w:val="0"/>
              <w:snapToGrid w:val="0"/>
              <w:spacing w:line="360" w:lineRule="exact"/>
              <w:rPr>
                <w:rFonts w:ascii="宋体" w:hAnsi="宋体" w:cs="宋体"/>
                <w:kern w:val="0"/>
                <w:szCs w:val="21"/>
              </w:rPr>
            </w:pPr>
          </w:p>
        </w:tc>
        <w:tc>
          <w:tcPr>
            <w:tcW w:w="1257" w:type="dxa"/>
            <w:tcBorders>
              <w:top w:val="single" w:sz="4" w:space="0" w:color="auto"/>
              <w:left w:val="nil"/>
              <w:bottom w:val="single" w:sz="4" w:space="0" w:color="auto"/>
              <w:right w:val="single" w:sz="4" w:space="0" w:color="auto"/>
            </w:tcBorders>
            <w:vAlign w:val="bottom"/>
          </w:tcPr>
          <w:p w:rsidR="00E92CFE" w:rsidRDefault="00E92CFE">
            <w:pPr>
              <w:wordWrap w:val="0"/>
              <w:topLinePunct/>
              <w:adjustRightInd w:val="0"/>
              <w:snapToGrid w:val="0"/>
              <w:spacing w:line="360" w:lineRule="exact"/>
              <w:rPr>
                <w:rFonts w:ascii="宋体" w:hAnsi="宋体" w:cs="宋体"/>
                <w:kern w:val="0"/>
                <w:szCs w:val="21"/>
              </w:rPr>
            </w:pPr>
          </w:p>
        </w:tc>
        <w:tc>
          <w:tcPr>
            <w:tcW w:w="1693" w:type="dxa"/>
            <w:tcBorders>
              <w:top w:val="single" w:sz="4" w:space="0" w:color="auto"/>
              <w:left w:val="nil"/>
              <w:bottom w:val="single" w:sz="4" w:space="0" w:color="auto"/>
              <w:right w:val="single" w:sz="4" w:space="0" w:color="auto"/>
            </w:tcBorders>
            <w:vAlign w:val="bottom"/>
          </w:tcPr>
          <w:p w:rsidR="00E92CFE" w:rsidRDefault="00E92CFE">
            <w:pPr>
              <w:wordWrap w:val="0"/>
              <w:topLinePunct/>
              <w:adjustRightInd w:val="0"/>
              <w:snapToGrid w:val="0"/>
              <w:spacing w:line="360" w:lineRule="exact"/>
              <w:rPr>
                <w:rFonts w:ascii="宋体" w:hAnsi="宋体" w:cs="宋体"/>
                <w:kern w:val="0"/>
                <w:szCs w:val="21"/>
              </w:rPr>
            </w:pPr>
          </w:p>
        </w:tc>
      </w:tr>
    </w:tbl>
    <w:p w:rsidR="00E92CFE" w:rsidRDefault="00E92CFE">
      <w:pPr>
        <w:widowControl/>
        <w:jc w:val="left"/>
        <w:rPr>
          <w:rFonts w:ascii="Times New Roman" w:eastAsia="黑体" w:hAnsi="Times New Roman" w:cs="宋体"/>
          <w:kern w:val="20"/>
          <w:szCs w:val="21"/>
        </w:rPr>
      </w:pPr>
    </w:p>
    <w:p w:rsidR="00E92CFE" w:rsidRDefault="008D2938">
      <w:pPr>
        <w:widowControl/>
        <w:jc w:val="left"/>
        <w:rPr>
          <w:rFonts w:ascii="Times New Roman" w:eastAsia="黑体" w:hAnsi="Times New Roman" w:cs="宋体"/>
          <w:kern w:val="20"/>
          <w:szCs w:val="21"/>
        </w:rPr>
      </w:pPr>
      <w:r>
        <w:rPr>
          <w:rFonts w:ascii="Times New Roman" w:eastAsia="黑体" w:hAnsi="Times New Roman" w:cs="宋体"/>
          <w:kern w:val="20"/>
          <w:szCs w:val="21"/>
        </w:rPr>
        <w:br w:type="page"/>
      </w:r>
    </w:p>
    <w:p w:rsidR="00E92CFE" w:rsidRDefault="008D2938">
      <w:pPr>
        <w:widowControl/>
        <w:jc w:val="center"/>
        <w:rPr>
          <w:rFonts w:ascii="宋体" w:hAnsi="宋体" w:cs="宋体"/>
          <w:sz w:val="28"/>
          <w:szCs w:val="28"/>
        </w:rPr>
      </w:pPr>
      <w:r>
        <w:rPr>
          <w:rFonts w:ascii="黑体" w:eastAsia="黑体" w:hAnsi="黑体" w:cs="黑体" w:hint="eastAsia"/>
          <w:sz w:val="28"/>
          <w:szCs w:val="28"/>
        </w:rPr>
        <w:lastRenderedPageBreak/>
        <w:t>6-16</w:t>
      </w:r>
      <w:bookmarkStart w:id="5207" w:name="_Toc17784"/>
      <w:bookmarkStart w:id="5208" w:name="_Toc195508899"/>
      <w:bookmarkStart w:id="5209" w:name="_Toc76264117"/>
      <w:bookmarkStart w:id="5210" w:name="_Toc277917711"/>
      <w:bookmarkStart w:id="5211" w:name="_Toc168287386"/>
      <w:bookmarkStart w:id="5212" w:name="_Toc210327730"/>
      <w:bookmarkStart w:id="5213" w:name="_Toc276715176"/>
      <w:bookmarkStart w:id="5214" w:name="_Toc16382"/>
      <w:bookmarkStart w:id="5215" w:name="_Toc210364916"/>
      <w:bookmarkStart w:id="5216" w:name="_Toc1691497639"/>
      <w:bookmarkStart w:id="5217" w:name="_Toc996773090"/>
      <w:bookmarkStart w:id="5218" w:name="_Toc1613303434"/>
      <w:bookmarkStart w:id="5219" w:name="_Toc109927335"/>
      <w:bookmarkStart w:id="5220" w:name="_Toc210355592"/>
      <w:bookmarkStart w:id="5221" w:name="_Toc1244014902"/>
      <w:bookmarkStart w:id="5222" w:name="_Toc1040988789"/>
      <w:bookmarkStart w:id="5223" w:name="_Toc336245971"/>
      <w:bookmarkStart w:id="5224" w:name="_Toc314221105"/>
      <w:bookmarkStart w:id="5225" w:name="_Toc1202277728"/>
      <w:r>
        <w:rPr>
          <w:rFonts w:ascii="黑体" w:eastAsia="黑体" w:hAnsi="黑体" w:cs="黑体" w:hint="eastAsia"/>
          <w:sz w:val="28"/>
          <w:szCs w:val="28"/>
        </w:rPr>
        <w:t xml:space="preserve"> 合同用款估算表</w:t>
      </w:r>
    </w:p>
    <w:p w:rsidR="00E92CFE" w:rsidRDefault="00E92CFE">
      <w:pPr>
        <w:pStyle w:val="a0"/>
      </w:pPr>
    </w:p>
    <w:p w:rsidR="00E92CFE" w:rsidRDefault="008D2938">
      <w:pPr>
        <w:spacing w:line="320" w:lineRule="exact"/>
        <w:rPr>
          <w:rFonts w:ascii="宋体" w:hAnsi="宋体" w:cs="宋体"/>
          <w:szCs w:val="21"/>
        </w:rPr>
      </w:pPr>
      <w:r>
        <w:rPr>
          <w:rFonts w:ascii="宋体" w:hAnsi="宋体" w:cs="宋体" w:hint="eastAsia"/>
          <w:szCs w:val="21"/>
        </w:rPr>
        <w:t>标段：_______                                                          单位：万元</w:t>
      </w:r>
    </w:p>
    <w:tbl>
      <w:tblPr>
        <w:tblW w:w="8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1824"/>
        <w:gridCol w:w="1332"/>
        <w:gridCol w:w="1644"/>
        <w:gridCol w:w="1680"/>
      </w:tblGrid>
      <w:tr w:rsidR="00E92CFE">
        <w:trPr>
          <w:cantSplit/>
          <w:trHeight w:hRule="exact" w:val="454"/>
        </w:trPr>
        <w:tc>
          <w:tcPr>
            <w:tcW w:w="2344" w:type="dxa"/>
            <w:vMerge w:val="restart"/>
            <w:vAlign w:val="center"/>
          </w:tcPr>
          <w:p w:rsidR="00E92CFE" w:rsidRDefault="008D2938">
            <w:pPr>
              <w:pStyle w:val="ad"/>
              <w:wordWrap w:val="0"/>
              <w:topLinePunct/>
              <w:snapToGrid w:val="0"/>
              <w:spacing w:line="360" w:lineRule="exact"/>
              <w:jc w:val="center"/>
              <w:rPr>
                <w:rFonts w:hAnsi="宋体" w:cs="宋体"/>
                <w:sz w:val="21"/>
                <w:szCs w:val="21"/>
              </w:rPr>
            </w:pPr>
            <w:r>
              <w:rPr>
                <w:rFonts w:hAnsi="宋体" w:cs="宋体" w:hint="eastAsia"/>
                <w:sz w:val="21"/>
                <w:szCs w:val="21"/>
              </w:rPr>
              <w:t>开工后时间（月）</w:t>
            </w:r>
          </w:p>
        </w:tc>
        <w:tc>
          <w:tcPr>
            <w:tcW w:w="6480" w:type="dxa"/>
            <w:gridSpan w:val="4"/>
            <w:vAlign w:val="center"/>
          </w:tcPr>
          <w:p w:rsidR="00E92CFE" w:rsidRDefault="008D2938">
            <w:pPr>
              <w:pStyle w:val="ad"/>
              <w:wordWrap w:val="0"/>
              <w:topLinePunct/>
              <w:snapToGrid w:val="0"/>
              <w:spacing w:line="360" w:lineRule="exact"/>
              <w:jc w:val="center"/>
              <w:rPr>
                <w:rFonts w:hAnsi="宋体" w:cs="宋体"/>
                <w:sz w:val="21"/>
                <w:szCs w:val="21"/>
              </w:rPr>
            </w:pPr>
            <w:r>
              <w:rPr>
                <w:rFonts w:hAnsi="宋体" w:cs="宋体" w:hint="eastAsia"/>
                <w:sz w:val="21"/>
                <w:szCs w:val="21"/>
              </w:rPr>
              <w:t>投标人估计</w:t>
            </w:r>
          </w:p>
        </w:tc>
      </w:tr>
      <w:tr w:rsidR="00E92CFE">
        <w:trPr>
          <w:cantSplit/>
          <w:trHeight w:hRule="exact" w:val="454"/>
        </w:trPr>
        <w:tc>
          <w:tcPr>
            <w:tcW w:w="2344" w:type="dxa"/>
            <w:vMerge/>
            <w:vAlign w:val="center"/>
          </w:tcPr>
          <w:p w:rsidR="00E92CFE" w:rsidRDefault="00E92CFE">
            <w:pPr>
              <w:widowControl/>
              <w:wordWrap w:val="0"/>
              <w:topLinePunct/>
              <w:spacing w:line="360" w:lineRule="exact"/>
              <w:jc w:val="left"/>
              <w:rPr>
                <w:rFonts w:ascii="宋体" w:hAnsi="宋体" w:cs="宋体"/>
                <w:kern w:val="0"/>
                <w:szCs w:val="21"/>
              </w:rPr>
            </w:pPr>
          </w:p>
        </w:tc>
        <w:tc>
          <w:tcPr>
            <w:tcW w:w="3156" w:type="dxa"/>
            <w:gridSpan w:val="2"/>
            <w:vAlign w:val="center"/>
          </w:tcPr>
          <w:p w:rsidR="00E92CFE" w:rsidRDefault="008D2938">
            <w:pPr>
              <w:pStyle w:val="ad"/>
              <w:wordWrap w:val="0"/>
              <w:topLinePunct/>
              <w:snapToGrid w:val="0"/>
              <w:spacing w:line="360" w:lineRule="exact"/>
              <w:jc w:val="center"/>
              <w:rPr>
                <w:rFonts w:hAnsi="宋体" w:cs="宋体"/>
                <w:sz w:val="21"/>
                <w:szCs w:val="21"/>
              </w:rPr>
            </w:pPr>
            <w:r>
              <w:rPr>
                <w:rFonts w:hAnsi="宋体" w:cs="宋体" w:hint="eastAsia"/>
                <w:sz w:val="21"/>
                <w:szCs w:val="21"/>
              </w:rPr>
              <w:t>分期</w:t>
            </w:r>
          </w:p>
        </w:tc>
        <w:tc>
          <w:tcPr>
            <w:tcW w:w="3324" w:type="dxa"/>
            <w:gridSpan w:val="2"/>
            <w:vAlign w:val="center"/>
          </w:tcPr>
          <w:p w:rsidR="00E92CFE" w:rsidRDefault="008D2938">
            <w:pPr>
              <w:pStyle w:val="ad"/>
              <w:wordWrap w:val="0"/>
              <w:topLinePunct/>
              <w:snapToGrid w:val="0"/>
              <w:spacing w:line="360" w:lineRule="exact"/>
              <w:jc w:val="center"/>
              <w:rPr>
                <w:rFonts w:hAnsi="宋体" w:cs="宋体"/>
                <w:sz w:val="21"/>
                <w:szCs w:val="21"/>
              </w:rPr>
            </w:pPr>
            <w:r>
              <w:rPr>
                <w:rFonts w:hAnsi="宋体" w:cs="宋体" w:hint="eastAsia"/>
                <w:sz w:val="21"/>
                <w:szCs w:val="21"/>
              </w:rPr>
              <w:t>累计</w:t>
            </w:r>
          </w:p>
        </w:tc>
      </w:tr>
      <w:tr w:rsidR="00E92CFE">
        <w:trPr>
          <w:cantSplit/>
          <w:trHeight w:hRule="exact" w:val="454"/>
        </w:trPr>
        <w:tc>
          <w:tcPr>
            <w:tcW w:w="2344" w:type="dxa"/>
            <w:vMerge/>
            <w:vAlign w:val="center"/>
          </w:tcPr>
          <w:p w:rsidR="00E92CFE" w:rsidRDefault="00E92CFE">
            <w:pPr>
              <w:widowControl/>
              <w:wordWrap w:val="0"/>
              <w:topLinePunct/>
              <w:spacing w:line="360" w:lineRule="exact"/>
              <w:jc w:val="left"/>
              <w:rPr>
                <w:rFonts w:ascii="宋体" w:hAnsi="宋体" w:cs="宋体"/>
                <w:kern w:val="0"/>
                <w:szCs w:val="21"/>
              </w:rPr>
            </w:pPr>
          </w:p>
        </w:tc>
        <w:tc>
          <w:tcPr>
            <w:tcW w:w="1824" w:type="dxa"/>
            <w:vAlign w:val="center"/>
          </w:tcPr>
          <w:p w:rsidR="00E92CFE" w:rsidRDefault="008D2938">
            <w:pPr>
              <w:pStyle w:val="ad"/>
              <w:wordWrap w:val="0"/>
              <w:topLinePunct/>
              <w:snapToGrid w:val="0"/>
              <w:spacing w:line="360" w:lineRule="exact"/>
              <w:jc w:val="center"/>
              <w:rPr>
                <w:rFonts w:hAnsi="宋体" w:cs="宋体"/>
                <w:sz w:val="21"/>
                <w:szCs w:val="21"/>
              </w:rPr>
            </w:pPr>
            <w:r>
              <w:rPr>
                <w:rFonts w:hAnsi="宋体" w:cs="宋体" w:hint="eastAsia"/>
                <w:sz w:val="21"/>
                <w:szCs w:val="21"/>
              </w:rPr>
              <w:t>金额</w:t>
            </w:r>
          </w:p>
        </w:tc>
        <w:tc>
          <w:tcPr>
            <w:tcW w:w="1332" w:type="dxa"/>
            <w:vAlign w:val="center"/>
          </w:tcPr>
          <w:p w:rsidR="00E92CFE" w:rsidRDefault="008D2938">
            <w:pPr>
              <w:pStyle w:val="ad"/>
              <w:wordWrap w:val="0"/>
              <w:topLinePunct/>
              <w:snapToGrid w:val="0"/>
              <w:spacing w:line="360" w:lineRule="exact"/>
              <w:jc w:val="center"/>
              <w:rPr>
                <w:rFonts w:hAnsi="宋体" w:cs="宋体"/>
                <w:sz w:val="21"/>
                <w:szCs w:val="21"/>
              </w:rPr>
            </w:pPr>
            <w:r>
              <w:rPr>
                <w:rFonts w:hAnsi="宋体" w:cs="宋体" w:hint="eastAsia"/>
                <w:sz w:val="21"/>
                <w:szCs w:val="21"/>
              </w:rPr>
              <w:t>百分率（%）</w:t>
            </w:r>
          </w:p>
        </w:tc>
        <w:tc>
          <w:tcPr>
            <w:tcW w:w="1644" w:type="dxa"/>
            <w:vAlign w:val="center"/>
          </w:tcPr>
          <w:p w:rsidR="00E92CFE" w:rsidRDefault="008D2938">
            <w:pPr>
              <w:pStyle w:val="ad"/>
              <w:wordWrap w:val="0"/>
              <w:topLinePunct/>
              <w:snapToGrid w:val="0"/>
              <w:spacing w:line="360" w:lineRule="exact"/>
              <w:jc w:val="center"/>
              <w:rPr>
                <w:rFonts w:hAnsi="宋体" w:cs="宋体"/>
                <w:sz w:val="21"/>
                <w:szCs w:val="21"/>
              </w:rPr>
            </w:pPr>
            <w:r>
              <w:rPr>
                <w:rFonts w:hAnsi="宋体" w:cs="宋体" w:hint="eastAsia"/>
                <w:sz w:val="21"/>
                <w:szCs w:val="21"/>
              </w:rPr>
              <w:t>金额</w:t>
            </w:r>
          </w:p>
        </w:tc>
        <w:tc>
          <w:tcPr>
            <w:tcW w:w="1680" w:type="dxa"/>
            <w:vAlign w:val="center"/>
          </w:tcPr>
          <w:p w:rsidR="00E92CFE" w:rsidRDefault="008D2938">
            <w:pPr>
              <w:pStyle w:val="ad"/>
              <w:wordWrap w:val="0"/>
              <w:topLinePunct/>
              <w:snapToGrid w:val="0"/>
              <w:spacing w:line="360" w:lineRule="exact"/>
              <w:jc w:val="center"/>
              <w:rPr>
                <w:rFonts w:hAnsi="宋体" w:cs="宋体"/>
                <w:sz w:val="21"/>
                <w:szCs w:val="21"/>
              </w:rPr>
            </w:pPr>
            <w:r>
              <w:rPr>
                <w:rFonts w:hAnsi="宋体" w:cs="宋体" w:hint="eastAsia"/>
                <w:sz w:val="21"/>
                <w:szCs w:val="21"/>
              </w:rPr>
              <w:t>百分率（%）</w:t>
            </w:r>
          </w:p>
        </w:tc>
      </w:tr>
      <w:tr w:rsidR="00E92CFE">
        <w:trPr>
          <w:trHeight w:hRule="exact" w:val="454"/>
        </w:trPr>
        <w:tc>
          <w:tcPr>
            <w:tcW w:w="2344" w:type="dxa"/>
            <w:vAlign w:val="center"/>
          </w:tcPr>
          <w:p w:rsidR="00E92CFE" w:rsidRDefault="008D2938">
            <w:pPr>
              <w:pStyle w:val="ad"/>
              <w:wordWrap w:val="0"/>
              <w:topLinePunct/>
              <w:snapToGrid w:val="0"/>
              <w:spacing w:line="360" w:lineRule="exact"/>
              <w:jc w:val="center"/>
              <w:rPr>
                <w:rFonts w:hAnsi="宋体" w:cs="宋体"/>
                <w:sz w:val="21"/>
                <w:szCs w:val="21"/>
              </w:rPr>
            </w:pPr>
            <w:r>
              <w:rPr>
                <w:rFonts w:hAnsi="宋体" w:cs="宋体" w:hint="eastAsia"/>
                <w:sz w:val="21"/>
                <w:szCs w:val="21"/>
              </w:rPr>
              <w:t>0—3</w:t>
            </w:r>
          </w:p>
        </w:tc>
        <w:tc>
          <w:tcPr>
            <w:tcW w:w="1824" w:type="dxa"/>
            <w:vAlign w:val="center"/>
          </w:tcPr>
          <w:p w:rsidR="00E92CFE" w:rsidRDefault="00E92CFE">
            <w:pPr>
              <w:pStyle w:val="ad"/>
              <w:wordWrap w:val="0"/>
              <w:topLinePunct/>
              <w:snapToGrid w:val="0"/>
              <w:spacing w:line="360" w:lineRule="exact"/>
              <w:rPr>
                <w:rFonts w:hAnsi="宋体" w:cs="宋体"/>
                <w:sz w:val="21"/>
                <w:szCs w:val="21"/>
              </w:rPr>
            </w:pPr>
          </w:p>
        </w:tc>
        <w:tc>
          <w:tcPr>
            <w:tcW w:w="1332" w:type="dxa"/>
            <w:vAlign w:val="center"/>
          </w:tcPr>
          <w:p w:rsidR="00E92CFE" w:rsidRDefault="00E92CFE">
            <w:pPr>
              <w:pStyle w:val="ad"/>
              <w:wordWrap w:val="0"/>
              <w:topLinePunct/>
              <w:snapToGrid w:val="0"/>
              <w:spacing w:line="360" w:lineRule="exact"/>
              <w:rPr>
                <w:rFonts w:hAnsi="宋体" w:cs="宋体"/>
                <w:sz w:val="21"/>
                <w:szCs w:val="21"/>
              </w:rPr>
            </w:pPr>
          </w:p>
        </w:tc>
        <w:tc>
          <w:tcPr>
            <w:tcW w:w="1644" w:type="dxa"/>
            <w:vAlign w:val="center"/>
          </w:tcPr>
          <w:p w:rsidR="00E92CFE" w:rsidRDefault="00E92CFE">
            <w:pPr>
              <w:pStyle w:val="ad"/>
              <w:wordWrap w:val="0"/>
              <w:topLinePunct/>
              <w:snapToGrid w:val="0"/>
              <w:spacing w:line="360" w:lineRule="exact"/>
              <w:rPr>
                <w:rFonts w:hAnsi="宋体" w:cs="宋体"/>
                <w:sz w:val="21"/>
                <w:szCs w:val="21"/>
              </w:rPr>
            </w:pPr>
          </w:p>
        </w:tc>
        <w:tc>
          <w:tcPr>
            <w:tcW w:w="1680" w:type="dxa"/>
            <w:vAlign w:val="center"/>
          </w:tcPr>
          <w:p w:rsidR="00E92CFE" w:rsidRDefault="00E92CFE">
            <w:pPr>
              <w:pStyle w:val="ad"/>
              <w:wordWrap w:val="0"/>
              <w:topLinePunct/>
              <w:snapToGrid w:val="0"/>
              <w:spacing w:line="360" w:lineRule="exact"/>
              <w:rPr>
                <w:rFonts w:hAnsi="宋体" w:cs="宋体"/>
                <w:sz w:val="21"/>
                <w:szCs w:val="21"/>
              </w:rPr>
            </w:pPr>
          </w:p>
        </w:tc>
      </w:tr>
      <w:tr w:rsidR="00E92CFE">
        <w:trPr>
          <w:trHeight w:hRule="exact" w:val="454"/>
        </w:trPr>
        <w:tc>
          <w:tcPr>
            <w:tcW w:w="2344" w:type="dxa"/>
            <w:vAlign w:val="center"/>
          </w:tcPr>
          <w:p w:rsidR="00E92CFE" w:rsidRDefault="008D2938">
            <w:pPr>
              <w:pStyle w:val="ad"/>
              <w:wordWrap w:val="0"/>
              <w:topLinePunct/>
              <w:snapToGrid w:val="0"/>
              <w:spacing w:line="360" w:lineRule="exact"/>
              <w:jc w:val="center"/>
              <w:rPr>
                <w:rFonts w:hAnsi="宋体" w:cs="宋体"/>
                <w:sz w:val="21"/>
                <w:szCs w:val="21"/>
              </w:rPr>
            </w:pPr>
            <w:r>
              <w:rPr>
                <w:rFonts w:hAnsi="宋体" w:cs="宋体" w:hint="eastAsia"/>
                <w:sz w:val="21"/>
                <w:szCs w:val="21"/>
              </w:rPr>
              <w:t>4—6</w:t>
            </w:r>
          </w:p>
        </w:tc>
        <w:tc>
          <w:tcPr>
            <w:tcW w:w="1824" w:type="dxa"/>
            <w:vAlign w:val="center"/>
          </w:tcPr>
          <w:p w:rsidR="00E92CFE" w:rsidRDefault="00E92CFE">
            <w:pPr>
              <w:pStyle w:val="ad"/>
              <w:wordWrap w:val="0"/>
              <w:topLinePunct/>
              <w:snapToGrid w:val="0"/>
              <w:spacing w:line="360" w:lineRule="exact"/>
              <w:rPr>
                <w:rFonts w:hAnsi="宋体" w:cs="宋体"/>
                <w:sz w:val="21"/>
                <w:szCs w:val="21"/>
              </w:rPr>
            </w:pPr>
          </w:p>
        </w:tc>
        <w:tc>
          <w:tcPr>
            <w:tcW w:w="1332" w:type="dxa"/>
            <w:vAlign w:val="center"/>
          </w:tcPr>
          <w:p w:rsidR="00E92CFE" w:rsidRDefault="00E92CFE">
            <w:pPr>
              <w:pStyle w:val="ad"/>
              <w:wordWrap w:val="0"/>
              <w:topLinePunct/>
              <w:snapToGrid w:val="0"/>
              <w:spacing w:line="360" w:lineRule="exact"/>
              <w:rPr>
                <w:rFonts w:hAnsi="宋体" w:cs="宋体"/>
                <w:sz w:val="21"/>
                <w:szCs w:val="21"/>
              </w:rPr>
            </w:pPr>
          </w:p>
        </w:tc>
        <w:tc>
          <w:tcPr>
            <w:tcW w:w="1644" w:type="dxa"/>
            <w:vAlign w:val="center"/>
          </w:tcPr>
          <w:p w:rsidR="00E92CFE" w:rsidRDefault="00E92CFE">
            <w:pPr>
              <w:pStyle w:val="ad"/>
              <w:wordWrap w:val="0"/>
              <w:topLinePunct/>
              <w:snapToGrid w:val="0"/>
              <w:spacing w:line="360" w:lineRule="exact"/>
              <w:rPr>
                <w:rFonts w:hAnsi="宋体" w:cs="宋体"/>
                <w:sz w:val="21"/>
                <w:szCs w:val="21"/>
              </w:rPr>
            </w:pPr>
          </w:p>
        </w:tc>
        <w:tc>
          <w:tcPr>
            <w:tcW w:w="1680" w:type="dxa"/>
            <w:vAlign w:val="center"/>
          </w:tcPr>
          <w:p w:rsidR="00E92CFE" w:rsidRDefault="00E92CFE">
            <w:pPr>
              <w:pStyle w:val="ad"/>
              <w:wordWrap w:val="0"/>
              <w:topLinePunct/>
              <w:snapToGrid w:val="0"/>
              <w:spacing w:line="360" w:lineRule="exact"/>
              <w:rPr>
                <w:rFonts w:hAnsi="宋体" w:cs="宋体"/>
                <w:sz w:val="21"/>
                <w:szCs w:val="21"/>
              </w:rPr>
            </w:pPr>
          </w:p>
        </w:tc>
      </w:tr>
      <w:tr w:rsidR="00E92CFE">
        <w:trPr>
          <w:trHeight w:hRule="exact" w:val="454"/>
        </w:trPr>
        <w:tc>
          <w:tcPr>
            <w:tcW w:w="2344" w:type="dxa"/>
            <w:vAlign w:val="center"/>
          </w:tcPr>
          <w:p w:rsidR="00E92CFE" w:rsidRDefault="008D2938">
            <w:pPr>
              <w:pStyle w:val="ad"/>
              <w:wordWrap w:val="0"/>
              <w:topLinePunct/>
              <w:snapToGrid w:val="0"/>
              <w:spacing w:line="360" w:lineRule="exact"/>
              <w:jc w:val="center"/>
              <w:rPr>
                <w:rFonts w:hAnsi="宋体" w:cs="宋体"/>
                <w:sz w:val="21"/>
                <w:szCs w:val="21"/>
              </w:rPr>
            </w:pPr>
            <w:r>
              <w:rPr>
                <w:rFonts w:hAnsi="宋体" w:cs="宋体" w:hint="eastAsia"/>
                <w:sz w:val="21"/>
                <w:szCs w:val="21"/>
              </w:rPr>
              <w:t>7—9</w:t>
            </w:r>
          </w:p>
        </w:tc>
        <w:tc>
          <w:tcPr>
            <w:tcW w:w="1824" w:type="dxa"/>
            <w:vAlign w:val="center"/>
          </w:tcPr>
          <w:p w:rsidR="00E92CFE" w:rsidRDefault="00E92CFE">
            <w:pPr>
              <w:pStyle w:val="ad"/>
              <w:wordWrap w:val="0"/>
              <w:topLinePunct/>
              <w:snapToGrid w:val="0"/>
              <w:spacing w:line="360" w:lineRule="exact"/>
              <w:rPr>
                <w:rFonts w:hAnsi="宋体" w:cs="宋体"/>
                <w:sz w:val="21"/>
                <w:szCs w:val="21"/>
              </w:rPr>
            </w:pPr>
          </w:p>
        </w:tc>
        <w:tc>
          <w:tcPr>
            <w:tcW w:w="1332" w:type="dxa"/>
            <w:vAlign w:val="center"/>
          </w:tcPr>
          <w:p w:rsidR="00E92CFE" w:rsidRDefault="00E92CFE">
            <w:pPr>
              <w:pStyle w:val="ad"/>
              <w:wordWrap w:val="0"/>
              <w:topLinePunct/>
              <w:snapToGrid w:val="0"/>
              <w:spacing w:line="360" w:lineRule="exact"/>
              <w:rPr>
                <w:rFonts w:hAnsi="宋体" w:cs="宋体"/>
                <w:sz w:val="21"/>
                <w:szCs w:val="21"/>
              </w:rPr>
            </w:pPr>
          </w:p>
        </w:tc>
        <w:tc>
          <w:tcPr>
            <w:tcW w:w="1644" w:type="dxa"/>
            <w:vAlign w:val="center"/>
          </w:tcPr>
          <w:p w:rsidR="00E92CFE" w:rsidRDefault="00E92CFE">
            <w:pPr>
              <w:pStyle w:val="ad"/>
              <w:wordWrap w:val="0"/>
              <w:topLinePunct/>
              <w:snapToGrid w:val="0"/>
              <w:spacing w:line="360" w:lineRule="exact"/>
              <w:rPr>
                <w:rFonts w:hAnsi="宋体" w:cs="宋体"/>
                <w:sz w:val="21"/>
                <w:szCs w:val="21"/>
              </w:rPr>
            </w:pPr>
          </w:p>
        </w:tc>
        <w:tc>
          <w:tcPr>
            <w:tcW w:w="1680" w:type="dxa"/>
            <w:vAlign w:val="center"/>
          </w:tcPr>
          <w:p w:rsidR="00E92CFE" w:rsidRDefault="00E92CFE">
            <w:pPr>
              <w:pStyle w:val="ad"/>
              <w:wordWrap w:val="0"/>
              <w:topLinePunct/>
              <w:snapToGrid w:val="0"/>
              <w:spacing w:line="360" w:lineRule="exact"/>
              <w:rPr>
                <w:rFonts w:hAnsi="宋体" w:cs="宋体"/>
                <w:sz w:val="21"/>
                <w:szCs w:val="21"/>
              </w:rPr>
            </w:pPr>
          </w:p>
        </w:tc>
      </w:tr>
      <w:tr w:rsidR="00E92CFE">
        <w:trPr>
          <w:trHeight w:hRule="exact" w:val="454"/>
        </w:trPr>
        <w:tc>
          <w:tcPr>
            <w:tcW w:w="2344" w:type="dxa"/>
            <w:vAlign w:val="center"/>
          </w:tcPr>
          <w:p w:rsidR="00E92CFE" w:rsidRDefault="008D2938">
            <w:pPr>
              <w:pStyle w:val="ad"/>
              <w:wordWrap w:val="0"/>
              <w:topLinePunct/>
              <w:snapToGrid w:val="0"/>
              <w:spacing w:line="360" w:lineRule="exact"/>
              <w:jc w:val="center"/>
              <w:rPr>
                <w:rFonts w:hAnsi="宋体" w:cs="宋体"/>
                <w:sz w:val="21"/>
                <w:szCs w:val="21"/>
              </w:rPr>
            </w:pPr>
            <w:r>
              <w:rPr>
                <w:rFonts w:hAnsi="宋体" w:cs="宋体" w:hint="eastAsia"/>
                <w:sz w:val="21"/>
                <w:szCs w:val="21"/>
              </w:rPr>
              <w:t>10—12</w:t>
            </w:r>
          </w:p>
        </w:tc>
        <w:tc>
          <w:tcPr>
            <w:tcW w:w="1824" w:type="dxa"/>
            <w:vAlign w:val="center"/>
          </w:tcPr>
          <w:p w:rsidR="00E92CFE" w:rsidRDefault="00E92CFE">
            <w:pPr>
              <w:pStyle w:val="ad"/>
              <w:wordWrap w:val="0"/>
              <w:topLinePunct/>
              <w:snapToGrid w:val="0"/>
              <w:spacing w:line="360" w:lineRule="exact"/>
              <w:rPr>
                <w:rFonts w:hAnsi="宋体" w:cs="宋体"/>
                <w:sz w:val="21"/>
                <w:szCs w:val="21"/>
              </w:rPr>
            </w:pPr>
          </w:p>
        </w:tc>
        <w:tc>
          <w:tcPr>
            <w:tcW w:w="1332" w:type="dxa"/>
            <w:vAlign w:val="center"/>
          </w:tcPr>
          <w:p w:rsidR="00E92CFE" w:rsidRDefault="00E92CFE">
            <w:pPr>
              <w:pStyle w:val="ad"/>
              <w:wordWrap w:val="0"/>
              <w:topLinePunct/>
              <w:snapToGrid w:val="0"/>
              <w:spacing w:line="360" w:lineRule="exact"/>
              <w:rPr>
                <w:rFonts w:hAnsi="宋体" w:cs="宋体"/>
                <w:sz w:val="21"/>
                <w:szCs w:val="21"/>
              </w:rPr>
            </w:pPr>
          </w:p>
        </w:tc>
        <w:tc>
          <w:tcPr>
            <w:tcW w:w="1644" w:type="dxa"/>
            <w:vAlign w:val="center"/>
          </w:tcPr>
          <w:p w:rsidR="00E92CFE" w:rsidRDefault="00E92CFE">
            <w:pPr>
              <w:pStyle w:val="ad"/>
              <w:wordWrap w:val="0"/>
              <w:topLinePunct/>
              <w:snapToGrid w:val="0"/>
              <w:spacing w:line="360" w:lineRule="exact"/>
              <w:rPr>
                <w:rFonts w:hAnsi="宋体" w:cs="宋体"/>
                <w:sz w:val="21"/>
                <w:szCs w:val="21"/>
              </w:rPr>
            </w:pPr>
          </w:p>
        </w:tc>
        <w:tc>
          <w:tcPr>
            <w:tcW w:w="1680" w:type="dxa"/>
            <w:vAlign w:val="center"/>
          </w:tcPr>
          <w:p w:rsidR="00E92CFE" w:rsidRDefault="00E92CFE">
            <w:pPr>
              <w:pStyle w:val="ad"/>
              <w:wordWrap w:val="0"/>
              <w:topLinePunct/>
              <w:snapToGrid w:val="0"/>
              <w:spacing w:line="360" w:lineRule="exact"/>
              <w:rPr>
                <w:rFonts w:hAnsi="宋体" w:cs="宋体"/>
                <w:sz w:val="21"/>
                <w:szCs w:val="21"/>
              </w:rPr>
            </w:pPr>
          </w:p>
        </w:tc>
      </w:tr>
      <w:tr w:rsidR="00E92CFE">
        <w:trPr>
          <w:trHeight w:hRule="exact" w:val="454"/>
        </w:trPr>
        <w:tc>
          <w:tcPr>
            <w:tcW w:w="2344" w:type="dxa"/>
            <w:vAlign w:val="center"/>
          </w:tcPr>
          <w:p w:rsidR="00E92CFE" w:rsidRDefault="008D2938">
            <w:pPr>
              <w:pStyle w:val="ad"/>
              <w:wordWrap w:val="0"/>
              <w:topLinePunct/>
              <w:snapToGrid w:val="0"/>
              <w:spacing w:line="360" w:lineRule="exact"/>
              <w:jc w:val="center"/>
              <w:rPr>
                <w:rFonts w:hAnsi="宋体" w:cs="宋体"/>
                <w:sz w:val="21"/>
                <w:szCs w:val="21"/>
              </w:rPr>
            </w:pPr>
            <w:r>
              <w:rPr>
                <w:rFonts w:hAnsi="宋体" w:cs="宋体" w:hint="eastAsia"/>
                <w:sz w:val="21"/>
                <w:szCs w:val="21"/>
              </w:rPr>
              <w:t>……</w:t>
            </w:r>
          </w:p>
        </w:tc>
        <w:tc>
          <w:tcPr>
            <w:tcW w:w="1824" w:type="dxa"/>
            <w:vAlign w:val="center"/>
          </w:tcPr>
          <w:p w:rsidR="00E92CFE" w:rsidRDefault="00E92CFE">
            <w:pPr>
              <w:pStyle w:val="ad"/>
              <w:wordWrap w:val="0"/>
              <w:topLinePunct/>
              <w:snapToGrid w:val="0"/>
              <w:spacing w:line="360" w:lineRule="exact"/>
              <w:rPr>
                <w:rFonts w:hAnsi="宋体" w:cs="宋体"/>
                <w:sz w:val="21"/>
                <w:szCs w:val="21"/>
              </w:rPr>
            </w:pPr>
          </w:p>
        </w:tc>
        <w:tc>
          <w:tcPr>
            <w:tcW w:w="1332" w:type="dxa"/>
            <w:vAlign w:val="center"/>
          </w:tcPr>
          <w:p w:rsidR="00E92CFE" w:rsidRDefault="00E92CFE">
            <w:pPr>
              <w:pStyle w:val="ad"/>
              <w:wordWrap w:val="0"/>
              <w:topLinePunct/>
              <w:snapToGrid w:val="0"/>
              <w:spacing w:line="360" w:lineRule="exact"/>
              <w:rPr>
                <w:rFonts w:hAnsi="宋体" w:cs="宋体"/>
                <w:sz w:val="21"/>
                <w:szCs w:val="21"/>
              </w:rPr>
            </w:pPr>
          </w:p>
        </w:tc>
        <w:tc>
          <w:tcPr>
            <w:tcW w:w="1644" w:type="dxa"/>
            <w:vAlign w:val="center"/>
          </w:tcPr>
          <w:p w:rsidR="00E92CFE" w:rsidRDefault="00E92CFE">
            <w:pPr>
              <w:pStyle w:val="ad"/>
              <w:wordWrap w:val="0"/>
              <w:topLinePunct/>
              <w:snapToGrid w:val="0"/>
              <w:spacing w:line="360" w:lineRule="exact"/>
              <w:rPr>
                <w:rFonts w:hAnsi="宋体" w:cs="宋体"/>
                <w:sz w:val="21"/>
                <w:szCs w:val="21"/>
              </w:rPr>
            </w:pPr>
          </w:p>
        </w:tc>
        <w:tc>
          <w:tcPr>
            <w:tcW w:w="1680" w:type="dxa"/>
            <w:vAlign w:val="center"/>
          </w:tcPr>
          <w:p w:rsidR="00E92CFE" w:rsidRDefault="00E92CFE">
            <w:pPr>
              <w:pStyle w:val="ad"/>
              <w:wordWrap w:val="0"/>
              <w:topLinePunct/>
              <w:snapToGrid w:val="0"/>
              <w:spacing w:line="360" w:lineRule="exact"/>
              <w:rPr>
                <w:rFonts w:hAnsi="宋体" w:cs="宋体"/>
                <w:sz w:val="21"/>
                <w:szCs w:val="21"/>
              </w:rPr>
            </w:pPr>
          </w:p>
        </w:tc>
      </w:tr>
      <w:tr w:rsidR="00E92CFE">
        <w:trPr>
          <w:trHeight w:hRule="exact" w:val="454"/>
        </w:trPr>
        <w:tc>
          <w:tcPr>
            <w:tcW w:w="2344" w:type="dxa"/>
            <w:vAlign w:val="center"/>
          </w:tcPr>
          <w:p w:rsidR="00E92CFE" w:rsidRDefault="008D2938">
            <w:pPr>
              <w:pStyle w:val="ad"/>
              <w:wordWrap w:val="0"/>
              <w:topLinePunct/>
              <w:snapToGrid w:val="0"/>
              <w:spacing w:line="360" w:lineRule="exact"/>
              <w:jc w:val="center"/>
              <w:rPr>
                <w:rFonts w:hAnsi="宋体" w:cs="宋体"/>
                <w:sz w:val="21"/>
                <w:szCs w:val="21"/>
              </w:rPr>
            </w:pPr>
            <w:r>
              <w:rPr>
                <w:rFonts w:hAnsi="宋体" w:cs="宋体" w:hint="eastAsia"/>
                <w:sz w:val="21"/>
                <w:szCs w:val="21"/>
              </w:rPr>
              <w:t>质量保修期</w:t>
            </w:r>
          </w:p>
        </w:tc>
        <w:tc>
          <w:tcPr>
            <w:tcW w:w="1824" w:type="dxa"/>
            <w:vAlign w:val="center"/>
          </w:tcPr>
          <w:p w:rsidR="00E92CFE" w:rsidRDefault="00E92CFE">
            <w:pPr>
              <w:pStyle w:val="ad"/>
              <w:wordWrap w:val="0"/>
              <w:topLinePunct/>
              <w:snapToGrid w:val="0"/>
              <w:spacing w:line="360" w:lineRule="exact"/>
              <w:rPr>
                <w:rFonts w:hAnsi="宋体" w:cs="宋体"/>
                <w:sz w:val="21"/>
                <w:szCs w:val="21"/>
              </w:rPr>
            </w:pPr>
          </w:p>
        </w:tc>
        <w:tc>
          <w:tcPr>
            <w:tcW w:w="1332" w:type="dxa"/>
            <w:vAlign w:val="center"/>
          </w:tcPr>
          <w:p w:rsidR="00E92CFE" w:rsidRDefault="00E92CFE">
            <w:pPr>
              <w:pStyle w:val="ad"/>
              <w:wordWrap w:val="0"/>
              <w:topLinePunct/>
              <w:snapToGrid w:val="0"/>
              <w:spacing w:line="360" w:lineRule="exact"/>
              <w:rPr>
                <w:rFonts w:hAnsi="宋体" w:cs="宋体"/>
                <w:sz w:val="21"/>
                <w:szCs w:val="21"/>
              </w:rPr>
            </w:pPr>
          </w:p>
        </w:tc>
        <w:tc>
          <w:tcPr>
            <w:tcW w:w="1644" w:type="dxa"/>
            <w:vAlign w:val="center"/>
          </w:tcPr>
          <w:p w:rsidR="00E92CFE" w:rsidRDefault="00E92CFE">
            <w:pPr>
              <w:pStyle w:val="ad"/>
              <w:wordWrap w:val="0"/>
              <w:topLinePunct/>
              <w:snapToGrid w:val="0"/>
              <w:spacing w:line="360" w:lineRule="exact"/>
              <w:rPr>
                <w:rFonts w:hAnsi="宋体" w:cs="宋体"/>
                <w:sz w:val="21"/>
                <w:szCs w:val="21"/>
              </w:rPr>
            </w:pPr>
          </w:p>
        </w:tc>
        <w:tc>
          <w:tcPr>
            <w:tcW w:w="1680" w:type="dxa"/>
            <w:vAlign w:val="center"/>
          </w:tcPr>
          <w:p w:rsidR="00E92CFE" w:rsidRDefault="00E92CFE">
            <w:pPr>
              <w:pStyle w:val="ad"/>
              <w:wordWrap w:val="0"/>
              <w:topLinePunct/>
              <w:snapToGrid w:val="0"/>
              <w:spacing w:line="360" w:lineRule="exact"/>
              <w:rPr>
                <w:rFonts w:hAnsi="宋体" w:cs="宋体"/>
                <w:sz w:val="21"/>
                <w:szCs w:val="21"/>
              </w:rPr>
            </w:pPr>
          </w:p>
        </w:tc>
      </w:tr>
      <w:tr w:rsidR="00E92CFE">
        <w:trPr>
          <w:trHeight w:hRule="exact" w:val="454"/>
        </w:trPr>
        <w:tc>
          <w:tcPr>
            <w:tcW w:w="2344" w:type="dxa"/>
            <w:vAlign w:val="center"/>
          </w:tcPr>
          <w:p w:rsidR="00E92CFE" w:rsidRDefault="008D2938">
            <w:pPr>
              <w:pStyle w:val="ad"/>
              <w:wordWrap w:val="0"/>
              <w:topLinePunct/>
              <w:snapToGrid w:val="0"/>
              <w:spacing w:line="360" w:lineRule="exact"/>
              <w:jc w:val="center"/>
              <w:rPr>
                <w:rFonts w:hAnsi="宋体" w:cs="宋体"/>
                <w:sz w:val="21"/>
                <w:szCs w:val="21"/>
              </w:rPr>
            </w:pPr>
            <w:r>
              <w:rPr>
                <w:rFonts w:hAnsi="宋体" w:cs="宋体" w:hint="eastAsia"/>
                <w:sz w:val="21"/>
                <w:szCs w:val="21"/>
              </w:rPr>
              <w:t>小计</w:t>
            </w:r>
          </w:p>
        </w:tc>
        <w:tc>
          <w:tcPr>
            <w:tcW w:w="1824" w:type="dxa"/>
            <w:vAlign w:val="center"/>
          </w:tcPr>
          <w:p w:rsidR="00E92CFE" w:rsidRDefault="00E92CFE">
            <w:pPr>
              <w:pStyle w:val="ad"/>
              <w:wordWrap w:val="0"/>
              <w:topLinePunct/>
              <w:snapToGrid w:val="0"/>
              <w:spacing w:line="360" w:lineRule="exact"/>
              <w:rPr>
                <w:rFonts w:hAnsi="宋体" w:cs="宋体"/>
                <w:sz w:val="21"/>
                <w:szCs w:val="21"/>
                <w:u w:val="single"/>
              </w:rPr>
            </w:pPr>
          </w:p>
        </w:tc>
        <w:tc>
          <w:tcPr>
            <w:tcW w:w="1332" w:type="dxa"/>
            <w:vAlign w:val="center"/>
          </w:tcPr>
          <w:p w:rsidR="00E92CFE" w:rsidRDefault="008D2938">
            <w:pPr>
              <w:pStyle w:val="ad"/>
              <w:wordWrap w:val="0"/>
              <w:topLinePunct/>
              <w:snapToGrid w:val="0"/>
              <w:spacing w:line="360" w:lineRule="exact"/>
              <w:jc w:val="center"/>
              <w:rPr>
                <w:rFonts w:hAnsi="宋体" w:cs="宋体"/>
                <w:sz w:val="21"/>
                <w:szCs w:val="21"/>
              </w:rPr>
            </w:pPr>
            <w:r>
              <w:rPr>
                <w:rFonts w:hAnsi="宋体" w:cs="宋体" w:hint="eastAsia"/>
                <w:sz w:val="21"/>
                <w:szCs w:val="21"/>
              </w:rPr>
              <w:t>100</w:t>
            </w:r>
          </w:p>
        </w:tc>
        <w:tc>
          <w:tcPr>
            <w:tcW w:w="1644" w:type="dxa"/>
            <w:vAlign w:val="center"/>
          </w:tcPr>
          <w:p w:rsidR="00E92CFE" w:rsidRDefault="00E92CFE">
            <w:pPr>
              <w:pStyle w:val="ad"/>
              <w:wordWrap w:val="0"/>
              <w:topLinePunct/>
              <w:snapToGrid w:val="0"/>
              <w:spacing w:line="360" w:lineRule="exact"/>
              <w:rPr>
                <w:rFonts w:hAnsi="宋体" w:cs="宋体"/>
                <w:sz w:val="21"/>
                <w:szCs w:val="21"/>
                <w:u w:val="single"/>
              </w:rPr>
            </w:pPr>
          </w:p>
        </w:tc>
        <w:tc>
          <w:tcPr>
            <w:tcW w:w="1680" w:type="dxa"/>
            <w:vAlign w:val="center"/>
          </w:tcPr>
          <w:p w:rsidR="00E92CFE" w:rsidRDefault="00E92CFE">
            <w:pPr>
              <w:pStyle w:val="ad"/>
              <w:wordWrap w:val="0"/>
              <w:topLinePunct/>
              <w:snapToGrid w:val="0"/>
              <w:spacing w:line="360" w:lineRule="exact"/>
              <w:rPr>
                <w:rFonts w:hAnsi="宋体" w:cs="宋体"/>
                <w:sz w:val="21"/>
                <w:szCs w:val="21"/>
                <w:u w:val="single"/>
              </w:rPr>
            </w:pPr>
          </w:p>
        </w:tc>
      </w:tr>
    </w:tbl>
    <w:p w:rsidR="00E92CFE" w:rsidRDefault="00E92CFE">
      <w:pPr>
        <w:pStyle w:val="ad"/>
        <w:snapToGrid w:val="0"/>
        <w:spacing w:line="360" w:lineRule="exact"/>
        <w:rPr>
          <w:rStyle w:val="wgGB231210"/>
          <w:rFonts w:ascii="宋体" w:eastAsia="宋体" w:hAnsi="宋体"/>
          <w:szCs w:val="21"/>
        </w:rPr>
      </w:pPr>
    </w:p>
    <w:p w:rsidR="00E92CFE" w:rsidRDefault="008D2938">
      <w:pPr>
        <w:pStyle w:val="ad"/>
        <w:snapToGrid w:val="0"/>
        <w:spacing w:line="360" w:lineRule="exact"/>
        <w:rPr>
          <w:rStyle w:val="wgGB231210"/>
          <w:rFonts w:ascii="宋体" w:eastAsia="宋体" w:hAnsi="宋体" w:cs="宋体"/>
          <w:szCs w:val="21"/>
        </w:rPr>
      </w:pPr>
      <w:r>
        <w:rPr>
          <w:rStyle w:val="wgGB231210"/>
          <w:rFonts w:ascii="宋体" w:eastAsia="宋体" w:hAnsi="宋体" w:cs="宋体" w:hint="eastAsia"/>
          <w:szCs w:val="21"/>
        </w:rPr>
        <w:t>备注：1.该表应根据施工组织设计编制。</w:t>
      </w:r>
    </w:p>
    <w:p w:rsidR="00E92CFE" w:rsidRDefault="008D2938">
      <w:pPr>
        <w:pStyle w:val="ad"/>
        <w:snapToGrid w:val="0"/>
        <w:spacing w:line="360" w:lineRule="exact"/>
        <w:ind w:leftChars="300" w:left="630"/>
        <w:rPr>
          <w:rFonts w:ascii="黑体" w:eastAsia="黑体" w:hAnsi="黑体" w:cs="宋体"/>
          <w:sz w:val="28"/>
          <w:szCs w:val="28"/>
        </w:rPr>
      </w:pPr>
      <w:r>
        <w:rPr>
          <w:rStyle w:val="wgGB231210"/>
          <w:rFonts w:ascii="宋体" w:eastAsia="宋体" w:hAnsi="宋体" w:cs="宋体" w:hint="eastAsia"/>
          <w:szCs w:val="21"/>
        </w:rPr>
        <w:t>2.投标人估计用款金额应以基本费率计算，不考虑价格调整等费用，但应考虑动员预付款及质量保证金（</w:t>
      </w:r>
      <w:r>
        <w:rPr>
          <w:rStyle w:val="wgGB231210"/>
          <w:rFonts w:ascii="宋体" w:eastAsia="宋体" w:hAnsi="宋体" w:hint="eastAsia"/>
          <w:szCs w:val="21"/>
        </w:rPr>
        <w:t>如果有）的扣留及归还、提交验工计价报表后至收到付款的合理间隔。</w:t>
      </w:r>
    </w:p>
    <w:p w:rsidR="00E92CFE" w:rsidRDefault="008D2938">
      <w:pPr>
        <w:widowControl/>
        <w:jc w:val="left"/>
        <w:rPr>
          <w:rFonts w:ascii="黑体" w:eastAsia="黑体" w:hAnsi="黑体" w:cs="宋体"/>
          <w:sz w:val="28"/>
          <w:szCs w:val="28"/>
        </w:rPr>
      </w:pPr>
      <w:r>
        <w:rPr>
          <w:rFonts w:ascii="黑体" w:eastAsia="黑体" w:hAnsi="黑体"/>
          <w:b/>
          <w:bCs/>
          <w:sz w:val="28"/>
          <w:szCs w:val="28"/>
        </w:rPr>
        <w:br w:type="page"/>
      </w:r>
    </w:p>
    <w:p w:rsidR="00E92CFE" w:rsidRDefault="008D2938">
      <w:pPr>
        <w:pStyle w:val="WG3180"/>
        <w:outlineLvl w:val="9"/>
        <w:rPr>
          <w:b w:val="0"/>
          <w:bCs w:val="0"/>
          <w:sz w:val="28"/>
          <w:szCs w:val="28"/>
        </w:rPr>
      </w:pPr>
      <w:bookmarkStart w:id="5226" w:name="_Toc22590"/>
      <w:r>
        <w:rPr>
          <w:rFonts w:ascii="黑体" w:eastAsia="黑体" w:hAnsi="黑体" w:cs="黑体" w:hint="eastAsia"/>
          <w:b w:val="0"/>
          <w:bCs w:val="0"/>
          <w:sz w:val="28"/>
          <w:szCs w:val="28"/>
        </w:rPr>
        <w:lastRenderedPageBreak/>
        <w:t>6-17 质量管理组织机构图</w:t>
      </w:r>
      <w:bookmarkEnd w:id="5226"/>
    </w:p>
    <w:p w:rsidR="00E92CFE" w:rsidRDefault="008D2938">
      <w:pPr>
        <w:adjustRightInd w:val="0"/>
        <w:snapToGrid w:val="0"/>
        <w:spacing w:line="360" w:lineRule="auto"/>
        <w:ind w:firstLineChars="200" w:firstLine="420"/>
        <w:jc w:val="center"/>
        <w:rPr>
          <w:rFonts w:ascii="宋体"/>
        </w:rPr>
      </w:pPr>
      <w:r>
        <w:rPr>
          <w:rFonts w:ascii="宋体" w:hAnsi="宋体" w:hint="eastAsia"/>
        </w:rPr>
        <w:t>（投标人根据施组具体内容绘制）</w:t>
      </w:r>
    </w:p>
    <w:p w:rsidR="00E92CFE" w:rsidRDefault="00E92CFE">
      <w:pPr>
        <w:widowControl/>
        <w:jc w:val="left"/>
        <w:rPr>
          <w:rFonts w:ascii="黑体" w:eastAsia="黑体" w:hAnsi="黑体" w:cs="宋体"/>
          <w:sz w:val="28"/>
          <w:szCs w:val="28"/>
        </w:rPr>
      </w:pPr>
    </w:p>
    <w:p w:rsidR="00E92CFE" w:rsidRDefault="008D2938">
      <w:pPr>
        <w:pStyle w:val="WG3180"/>
        <w:outlineLvl w:val="9"/>
        <w:rPr>
          <w:rFonts w:ascii="黑体" w:eastAsia="黑体" w:hAnsi="黑体" w:cs="黑体"/>
          <w:b w:val="0"/>
          <w:bCs w:val="0"/>
          <w:sz w:val="28"/>
          <w:szCs w:val="28"/>
        </w:rPr>
      </w:pPr>
      <w:bookmarkStart w:id="5227" w:name="_Toc15569"/>
      <w:r>
        <w:rPr>
          <w:rFonts w:ascii="黑体" w:eastAsia="黑体" w:hAnsi="黑体" w:cs="黑体" w:hint="eastAsia"/>
          <w:b w:val="0"/>
          <w:bCs w:val="0"/>
          <w:sz w:val="28"/>
          <w:szCs w:val="28"/>
        </w:rPr>
        <w:t>6-18 质量保证体系图</w:t>
      </w:r>
      <w:bookmarkEnd w:id="5227"/>
    </w:p>
    <w:p w:rsidR="00E92CFE" w:rsidRDefault="008D2938">
      <w:pPr>
        <w:adjustRightInd w:val="0"/>
        <w:snapToGrid w:val="0"/>
        <w:spacing w:line="360" w:lineRule="auto"/>
        <w:ind w:firstLineChars="200" w:firstLine="420"/>
        <w:jc w:val="center"/>
        <w:rPr>
          <w:rFonts w:ascii="宋体"/>
        </w:rPr>
      </w:pPr>
      <w:r>
        <w:rPr>
          <w:rFonts w:ascii="宋体" w:hAnsi="宋体" w:hint="eastAsia"/>
        </w:rPr>
        <w:t>（投标人根据施组具体内容绘制）</w:t>
      </w:r>
    </w:p>
    <w:p w:rsidR="00E92CFE" w:rsidRDefault="00E92CFE">
      <w:pPr>
        <w:pStyle w:val="WG3180"/>
        <w:outlineLvl w:val="9"/>
        <w:rPr>
          <w:rFonts w:ascii="黑体" w:eastAsia="黑体" w:hAnsi="黑体"/>
          <w:b w:val="0"/>
          <w:bCs w:val="0"/>
          <w:sz w:val="28"/>
          <w:szCs w:val="28"/>
        </w:rPr>
      </w:pPr>
    </w:p>
    <w:p w:rsidR="00E92CFE" w:rsidRDefault="008D2938">
      <w:pPr>
        <w:pStyle w:val="WG3180"/>
        <w:outlineLvl w:val="9"/>
        <w:rPr>
          <w:rFonts w:ascii="黑体" w:eastAsia="黑体" w:hAnsi="黑体" w:cs="黑体"/>
          <w:b w:val="0"/>
          <w:bCs w:val="0"/>
          <w:sz w:val="28"/>
          <w:szCs w:val="28"/>
        </w:rPr>
      </w:pPr>
      <w:bookmarkStart w:id="5228" w:name="_Toc2272"/>
      <w:r>
        <w:rPr>
          <w:rFonts w:ascii="黑体" w:eastAsia="黑体" w:hAnsi="黑体" w:cs="黑体" w:hint="eastAsia"/>
          <w:b w:val="0"/>
          <w:bCs w:val="0"/>
          <w:sz w:val="28"/>
          <w:szCs w:val="28"/>
        </w:rPr>
        <w:t>6-19 安全管理组织机构图</w:t>
      </w:r>
      <w:bookmarkEnd w:id="5228"/>
    </w:p>
    <w:p w:rsidR="00E92CFE" w:rsidRDefault="008D2938">
      <w:pPr>
        <w:adjustRightInd w:val="0"/>
        <w:snapToGrid w:val="0"/>
        <w:spacing w:line="360" w:lineRule="auto"/>
        <w:ind w:firstLineChars="200" w:firstLine="420"/>
        <w:jc w:val="center"/>
        <w:rPr>
          <w:rFonts w:ascii="宋体"/>
        </w:rPr>
      </w:pPr>
      <w:r>
        <w:rPr>
          <w:rFonts w:ascii="宋体" w:hAnsi="宋体" w:hint="eastAsia"/>
        </w:rPr>
        <w:t>（投标人根据施组具体内容绘制）</w:t>
      </w:r>
    </w:p>
    <w:p w:rsidR="00E92CFE" w:rsidRDefault="00E92CFE">
      <w:pPr>
        <w:pStyle w:val="WG3180"/>
        <w:outlineLvl w:val="9"/>
        <w:rPr>
          <w:rFonts w:ascii="黑体" w:eastAsia="黑体" w:hAnsi="黑体"/>
          <w:b w:val="0"/>
          <w:bCs w:val="0"/>
          <w:sz w:val="28"/>
          <w:szCs w:val="28"/>
        </w:rPr>
      </w:pPr>
    </w:p>
    <w:p w:rsidR="00E92CFE" w:rsidRDefault="008D2938">
      <w:pPr>
        <w:pStyle w:val="WG3180"/>
        <w:outlineLvl w:val="9"/>
        <w:rPr>
          <w:rFonts w:ascii="黑体" w:eastAsia="黑体" w:hAnsi="黑体" w:cs="黑体"/>
          <w:b w:val="0"/>
          <w:bCs w:val="0"/>
          <w:sz w:val="28"/>
          <w:szCs w:val="28"/>
        </w:rPr>
      </w:pPr>
      <w:bookmarkStart w:id="5229" w:name="_Toc7631"/>
      <w:r>
        <w:rPr>
          <w:rFonts w:ascii="黑体" w:eastAsia="黑体" w:hAnsi="黑体" w:cs="黑体" w:hint="eastAsia"/>
          <w:b w:val="0"/>
          <w:bCs w:val="0"/>
          <w:sz w:val="28"/>
          <w:szCs w:val="28"/>
        </w:rPr>
        <w:t>6-20 安全保证体系图</w:t>
      </w:r>
      <w:bookmarkEnd w:id="5229"/>
    </w:p>
    <w:p w:rsidR="00E92CFE" w:rsidRDefault="008D2938">
      <w:pPr>
        <w:adjustRightInd w:val="0"/>
        <w:snapToGrid w:val="0"/>
        <w:spacing w:line="360" w:lineRule="auto"/>
        <w:ind w:firstLineChars="200" w:firstLine="420"/>
        <w:jc w:val="center"/>
        <w:rPr>
          <w:rFonts w:ascii="宋体"/>
        </w:rPr>
      </w:pPr>
      <w:r>
        <w:rPr>
          <w:rFonts w:ascii="宋体" w:hAnsi="宋体" w:hint="eastAsia"/>
        </w:rPr>
        <w:t>（投标人根据施组具体内容绘制）</w:t>
      </w:r>
    </w:p>
    <w:p w:rsidR="00E92CFE" w:rsidRDefault="008D2938">
      <w:pPr>
        <w:pStyle w:val="WG3180"/>
        <w:outlineLvl w:val="9"/>
        <w:rPr>
          <w:rFonts w:ascii="黑体" w:eastAsia="黑体" w:hAnsi="黑体"/>
          <w:sz w:val="28"/>
          <w:szCs w:val="28"/>
        </w:rPr>
      </w:pPr>
      <w:r>
        <w:rPr>
          <w:rFonts w:ascii="黑体" w:eastAsia="黑体" w:hAnsi="黑体"/>
          <w:b w:val="0"/>
          <w:bCs w:val="0"/>
          <w:sz w:val="28"/>
          <w:szCs w:val="28"/>
        </w:rPr>
        <w:br w:type="page"/>
      </w:r>
    </w:p>
    <w:p w:rsidR="00E92CFE" w:rsidRDefault="008D2938">
      <w:pPr>
        <w:pStyle w:val="WG3180"/>
        <w:adjustRightInd w:val="0"/>
        <w:snapToGrid w:val="0"/>
        <w:spacing w:before="0" w:beforeAutospacing="0" w:after="0" w:afterAutospacing="0" w:line="240" w:lineRule="auto"/>
        <w:jc w:val="left"/>
        <w:outlineLvl w:val="1"/>
        <w:rPr>
          <w:rFonts w:ascii="黑体" w:eastAsia="黑体" w:hAnsi="黑体"/>
          <w:b w:val="0"/>
          <w:bCs w:val="0"/>
          <w:sz w:val="28"/>
          <w:szCs w:val="28"/>
        </w:rPr>
      </w:pPr>
      <w:bookmarkStart w:id="5230" w:name="_Toc96"/>
      <w:r>
        <w:rPr>
          <w:rFonts w:ascii="黑体" w:eastAsia="黑体" w:hAnsi="黑体" w:hint="eastAsia"/>
          <w:b w:val="0"/>
          <w:bCs w:val="0"/>
          <w:sz w:val="28"/>
          <w:szCs w:val="28"/>
        </w:rPr>
        <w:lastRenderedPageBreak/>
        <w:t>七、项目管理机构</w:t>
      </w:r>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30"/>
    </w:p>
    <w:p w:rsidR="00E92CFE" w:rsidRDefault="008D2938">
      <w:pPr>
        <w:pStyle w:val="WG3180"/>
        <w:spacing w:before="0" w:beforeAutospacing="0" w:after="0" w:afterAutospacing="0" w:line="400" w:lineRule="exact"/>
        <w:rPr>
          <w:rFonts w:ascii="宋体" w:hAnsi="宋体"/>
          <w:b w:val="0"/>
          <w:bCs w:val="0"/>
          <w:sz w:val="28"/>
          <w:szCs w:val="28"/>
        </w:rPr>
      </w:pPr>
      <w:bookmarkStart w:id="5231" w:name="_Toc1278458894"/>
      <w:bookmarkStart w:id="5232" w:name="_Toc1259119811"/>
      <w:bookmarkStart w:id="5233" w:name="_Toc359846378"/>
      <w:bookmarkStart w:id="5234" w:name="_Toc3715"/>
      <w:bookmarkStart w:id="5235" w:name="_Toc1474195866"/>
      <w:bookmarkStart w:id="5236" w:name="_Toc18158"/>
      <w:bookmarkStart w:id="5237" w:name="_Toc2039041118"/>
      <w:bookmarkStart w:id="5238" w:name="_Toc69376609"/>
      <w:bookmarkStart w:id="5239" w:name="_Toc26425"/>
      <w:bookmarkStart w:id="5240" w:name="_Toc1171278617"/>
      <w:bookmarkStart w:id="5241" w:name="_Toc590002585"/>
      <w:bookmarkStart w:id="5242" w:name="_Toc632805515"/>
      <w:r>
        <w:rPr>
          <w:rFonts w:ascii="黑体" w:eastAsia="黑体" w:hAnsi="黑体" w:cs="黑体" w:hint="eastAsia"/>
          <w:b w:val="0"/>
          <w:bCs w:val="0"/>
          <w:sz w:val="28"/>
          <w:szCs w:val="28"/>
        </w:rPr>
        <w:t>7-1 项目经理、技术负责人简历表</w:t>
      </w:r>
      <w:bookmarkEnd w:id="5231"/>
      <w:bookmarkEnd w:id="5232"/>
      <w:bookmarkEnd w:id="5233"/>
      <w:bookmarkEnd w:id="5234"/>
      <w:bookmarkEnd w:id="5235"/>
      <w:bookmarkEnd w:id="5236"/>
      <w:bookmarkEnd w:id="5237"/>
      <w:bookmarkEnd w:id="5238"/>
      <w:bookmarkEnd w:id="5239"/>
      <w:bookmarkEnd w:id="5240"/>
      <w:bookmarkEnd w:id="5241"/>
      <w:bookmarkEnd w:id="5242"/>
    </w:p>
    <w:p w:rsidR="00E92CFE" w:rsidRDefault="008D2938">
      <w:pPr>
        <w:spacing w:line="400" w:lineRule="exact"/>
        <w:rPr>
          <w:rFonts w:ascii="宋体" w:cs="宋体"/>
        </w:rPr>
      </w:pPr>
      <w:bookmarkStart w:id="5243" w:name="_Hlk21689944"/>
      <w:r>
        <w:rPr>
          <w:rFonts w:ascii="宋体" w:hAnsi="宋体" w:cs="宋体" w:hint="eastAsia"/>
          <w:szCs w:val="21"/>
        </w:rPr>
        <w:t>标段：</w:t>
      </w:r>
      <w:r>
        <w:rPr>
          <w:rFonts w:ascii="宋体" w:hAnsi="宋体" w:cs="宋体"/>
          <w:szCs w:val="21"/>
        </w:rPr>
        <w:t>_______</w:t>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51"/>
        <w:gridCol w:w="777"/>
        <w:gridCol w:w="1114"/>
        <w:gridCol w:w="1063"/>
        <w:gridCol w:w="1956"/>
        <w:gridCol w:w="2318"/>
      </w:tblGrid>
      <w:tr w:rsidR="00E92CFE">
        <w:trPr>
          <w:trHeight w:hRule="exact" w:val="454"/>
          <w:jc w:val="center"/>
        </w:trPr>
        <w:tc>
          <w:tcPr>
            <w:tcW w:w="1260" w:type="dxa"/>
            <w:vAlign w:val="center"/>
          </w:tcPr>
          <w:bookmarkEnd w:id="5243"/>
          <w:p w:rsidR="00E92CFE" w:rsidRDefault="008D2938">
            <w:pPr>
              <w:spacing w:line="400" w:lineRule="exact"/>
              <w:jc w:val="center"/>
              <w:rPr>
                <w:rFonts w:ascii="Times New Roman" w:hAnsi="Times New Roman"/>
                <w:szCs w:val="21"/>
              </w:rPr>
            </w:pPr>
            <w:r>
              <w:rPr>
                <w:rFonts w:ascii="Times New Roman" w:hAnsi="Times New Roman" w:hint="eastAsia"/>
                <w:szCs w:val="21"/>
              </w:rPr>
              <w:t>姓名</w:t>
            </w:r>
          </w:p>
        </w:tc>
        <w:tc>
          <w:tcPr>
            <w:tcW w:w="1128" w:type="dxa"/>
            <w:gridSpan w:val="2"/>
            <w:vAlign w:val="center"/>
          </w:tcPr>
          <w:p w:rsidR="00E92CFE" w:rsidRDefault="00E92CFE">
            <w:pPr>
              <w:spacing w:line="400" w:lineRule="exact"/>
              <w:ind w:firstLine="400"/>
              <w:jc w:val="center"/>
              <w:rPr>
                <w:rFonts w:ascii="Times New Roman" w:hAnsi="Times New Roman"/>
                <w:szCs w:val="21"/>
              </w:rPr>
            </w:pPr>
          </w:p>
        </w:tc>
        <w:tc>
          <w:tcPr>
            <w:tcW w:w="1114" w:type="dxa"/>
            <w:vAlign w:val="center"/>
          </w:tcPr>
          <w:p w:rsidR="00E92CFE" w:rsidRDefault="008D2938">
            <w:pPr>
              <w:spacing w:line="400" w:lineRule="exact"/>
              <w:jc w:val="center"/>
              <w:rPr>
                <w:rFonts w:ascii="Times New Roman" w:hAnsi="Times New Roman"/>
                <w:szCs w:val="21"/>
              </w:rPr>
            </w:pPr>
            <w:r>
              <w:rPr>
                <w:rFonts w:ascii="Times New Roman" w:hAnsi="Times New Roman" w:hint="eastAsia"/>
                <w:szCs w:val="21"/>
              </w:rPr>
              <w:t>年龄</w:t>
            </w:r>
          </w:p>
        </w:tc>
        <w:tc>
          <w:tcPr>
            <w:tcW w:w="1063" w:type="dxa"/>
            <w:vAlign w:val="center"/>
          </w:tcPr>
          <w:p w:rsidR="00E92CFE" w:rsidRDefault="00E92CFE">
            <w:pPr>
              <w:spacing w:line="400" w:lineRule="exact"/>
              <w:ind w:firstLine="400"/>
              <w:jc w:val="center"/>
              <w:rPr>
                <w:rFonts w:ascii="Times New Roman" w:hAnsi="Times New Roman"/>
                <w:szCs w:val="21"/>
              </w:rPr>
            </w:pPr>
          </w:p>
        </w:tc>
        <w:tc>
          <w:tcPr>
            <w:tcW w:w="1956" w:type="dxa"/>
            <w:vAlign w:val="center"/>
          </w:tcPr>
          <w:p w:rsidR="00E92CFE" w:rsidRDefault="008D2938">
            <w:pPr>
              <w:spacing w:line="400" w:lineRule="exact"/>
              <w:jc w:val="center"/>
              <w:rPr>
                <w:rFonts w:ascii="Times New Roman" w:hAnsi="Times New Roman"/>
                <w:szCs w:val="21"/>
              </w:rPr>
            </w:pPr>
            <w:r>
              <w:rPr>
                <w:rFonts w:ascii="Times New Roman" w:hAnsi="Times New Roman" w:hint="eastAsia"/>
                <w:szCs w:val="21"/>
              </w:rPr>
              <w:t>学历</w:t>
            </w:r>
          </w:p>
        </w:tc>
        <w:tc>
          <w:tcPr>
            <w:tcW w:w="2318" w:type="dxa"/>
            <w:vAlign w:val="center"/>
          </w:tcPr>
          <w:p w:rsidR="00E92CFE" w:rsidRDefault="00E92CFE">
            <w:pPr>
              <w:spacing w:line="400" w:lineRule="exact"/>
              <w:ind w:firstLine="400"/>
              <w:jc w:val="center"/>
              <w:rPr>
                <w:rFonts w:ascii="Times New Roman" w:hAnsi="Times New Roman"/>
                <w:szCs w:val="21"/>
              </w:rPr>
            </w:pPr>
          </w:p>
        </w:tc>
      </w:tr>
      <w:tr w:rsidR="00E92CFE">
        <w:trPr>
          <w:trHeight w:hRule="exact" w:val="454"/>
          <w:jc w:val="center"/>
        </w:trPr>
        <w:tc>
          <w:tcPr>
            <w:tcW w:w="1260" w:type="dxa"/>
            <w:vAlign w:val="center"/>
          </w:tcPr>
          <w:p w:rsidR="00E92CFE" w:rsidRDefault="008D2938">
            <w:pPr>
              <w:spacing w:line="400" w:lineRule="exact"/>
              <w:jc w:val="center"/>
              <w:rPr>
                <w:rFonts w:ascii="Times New Roman" w:hAnsi="Times New Roman"/>
                <w:szCs w:val="21"/>
              </w:rPr>
            </w:pPr>
            <w:r>
              <w:rPr>
                <w:rFonts w:ascii="Times New Roman" w:hAnsi="Times New Roman" w:hint="eastAsia"/>
                <w:szCs w:val="21"/>
              </w:rPr>
              <w:t>职称</w:t>
            </w:r>
          </w:p>
        </w:tc>
        <w:tc>
          <w:tcPr>
            <w:tcW w:w="1128" w:type="dxa"/>
            <w:gridSpan w:val="2"/>
            <w:vAlign w:val="center"/>
          </w:tcPr>
          <w:p w:rsidR="00E92CFE" w:rsidRDefault="00E92CFE">
            <w:pPr>
              <w:spacing w:line="400" w:lineRule="exact"/>
              <w:ind w:firstLine="400"/>
              <w:jc w:val="center"/>
              <w:rPr>
                <w:rFonts w:ascii="Times New Roman" w:hAnsi="Times New Roman"/>
                <w:szCs w:val="21"/>
              </w:rPr>
            </w:pPr>
          </w:p>
        </w:tc>
        <w:tc>
          <w:tcPr>
            <w:tcW w:w="1114" w:type="dxa"/>
            <w:vAlign w:val="center"/>
          </w:tcPr>
          <w:p w:rsidR="00E92CFE" w:rsidRDefault="008D2938">
            <w:pPr>
              <w:spacing w:line="400" w:lineRule="exact"/>
              <w:jc w:val="center"/>
              <w:rPr>
                <w:rFonts w:ascii="Times New Roman" w:hAnsi="Times New Roman"/>
                <w:szCs w:val="21"/>
              </w:rPr>
            </w:pPr>
            <w:r>
              <w:rPr>
                <w:rFonts w:ascii="Times New Roman" w:hAnsi="Times New Roman" w:hint="eastAsia"/>
                <w:szCs w:val="21"/>
              </w:rPr>
              <w:t>职务</w:t>
            </w:r>
          </w:p>
        </w:tc>
        <w:tc>
          <w:tcPr>
            <w:tcW w:w="1063" w:type="dxa"/>
            <w:vAlign w:val="center"/>
          </w:tcPr>
          <w:p w:rsidR="00E92CFE" w:rsidRDefault="00E92CFE">
            <w:pPr>
              <w:spacing w:line="400" w:lineRule="exact"/>
              <w:ind w:firstLine="400"/>
              <w:jc w:val="center"/>
              <w:rPr>
                <w:rFonts w:ascii="Times New Roman" w:hAnsi="Times New Roman"/>
                <w:szCs w:val="21"/>
              </w:rPr>
            </w:pPr>
          </w:p>
        </w:tc>
        <w:tc>
          <w:tcPr>
            <w:tcW w:w="1956" w:type="dxa"/>
            <w:vAlign w:val="center"/>
          </w:tcPr>
          <w:p w:rsidR="00E92CFE" w:rsidRDefault="008D2938">
            <w:pPr>
              <w:spacing w:line="400" w:lineRule="exact"/>
              <w:jc w:val="center"/>
              <w:rPr>
                <w:rFonts w:ascii="Times New Roman" w:hAnsi="Times New Roman"/>
                <w:szCs w:val="21"/>
              </w:rPr>
            </w:pPr>
            <w:r>
              <w:rPr>
                <w:rFonts w:ascii="Times New Roman" w:hAnsi="Times New Roman" w:hint="eastAsia"/>
                <w:szCs w:val="21"/>
              </w:rPr>
              <w:t>拟在本合同任职</w:t>
            </w:r>
          </w:p>
        </w:tc>
        <w:tc>
          <w:tcPr>
            <w:tcW w:w="2318" w:type="dxa"/>
            <w:vAlign w:val="center"/>
          </w:tcPr>
          <w:p w:rsidR="00E92CFE" w:rsidRDefault="00E92CFE">
            <w:pPr>
              <w:spacing w:line="400" w:lineRule="exact"/>
              <w:ind w:firstLine="400"/>
              <w:jc w:val="center"/>
              <w:rPr>
                <w:rFonts w:ascii="Times New Roman" w:hAnsi="Times New Roman"/>
                <w:szCs w:val="21"/>
              </w:rPr>
            </w:pPr>
          </w:p>
        </w:tc>
      </w:tr>
      <w:tr w:rsidR="00E92CFE">
        <w:trPr>
          <w:trHeight w:hRule="exact" w:val="454"/>
          <w:jc w:val="center"/>
        </w:trPr>
        <w:tc>
          <w:tcPr>
            <w:tcW w:w="1260" w:type="dxa"/>
            <w:vAlign w:val="center"/>
          </w:tcPr>
          <w:p w:rsidR="00E92CFE" w:rsidRDefault="008D2938">
            <w:pPr>
              <w:spacing w:line="400" w:lineRule="exact"/>
              <w:jc w:val="center"/>
              <w:rPr>
                <w:rFonts w:ascii="Times New Roman" w:hAnsi="Times New Roman"/>
                <w:szCs w:val="21"/>
              </w:rPr>
            </w:pPr>
            <w:r>
              <w:rPr>
                <w:rFonts w:ascii="Times New Roman" w:hAnsi="Times New Roman" w:hint="eastAsia"/>
                <w:szCs w:val="21"/>
              </w:rPr>
              <w:t>毕业学校</w:t>
            </w:r>
          </w:p>
        </w:tc>
        <w:tc>
          <w:tcPr>
            <w:tcW w:w="7579" w:type="dxa"/>
            <w:gridSpan w:val="6"/>
          </w:tcPr>
          <w:p w:rsidR="00E92CFE" w:rsidRDefault="008D2938">
            <w:pPr>
              <w:spacing w:line="400" w:lineRule="exact"/>
              <w:ind w:firstLine="400"/>
              <w:jc w:val="center"/>
              <w:rPr>
                <w:rFonts w:ascii="Times New Roman" w:hAnsi="Times New Roman"/>
                <w:szCs w:val="21"/>
              </w:rPr>
            </w:pPr>
            <w:r>
              <w:rPr>
                <w:rFonts w:ascii="Times New Roman" w:hAnsi="Times New Roman" w:hint="eastAsia"/>
                <w:szCs w:val="21"/>
                <w:u w:val="single"/>
              </w:rPr>
              <w:t xml:space="preserve">　　　　</w:t>
            </w:r>
            <w:r>
              <w:rPr>
                <w:rFonts w:ascii="Times New Roman" w:hAnsi="Times New Roman" w:hint="eastAsia"/>
                <w:szCs w:val="21"/>
              </w:rPr>
              <w:t>年毕业于</w:t>
            </w:r>
            <w:r>
              <w:rPr>
                <w:rFonts w:ascii="Times New Roman" w:hAnsi="Times New Roman" w:hint="eastAsia"/>
                <w:szCs w:val="21"/>
              </w:rPr>
              <w:t>__________</w:t>
            </w:r>
            <w:r>
              <w:rPr>
                <w:rFonts w:ascii="Times New Roman" w:hAnsi="Times New Roman" w:hint="eastAsia"/>
                <w:szCs w:val="21"/>
              </w:rPr>
              <w:t>学校</w:t>
            </w:r>
            <w:r>
              <w:rPr>
                <w:rFonts w:ascii="Times New Roman" w:hAnsi="Times New Roman" w:hint="eastAsia"/>
                <w:szCs w:val="21"/>
              </w:rPr>
              <w:t>_________</w:t>
            </w:r>
            <w:r>
              <w:rPr>
                <w:rFonts w:ascii="Times New Roman" w:hAnsi="Times New Roman" w:hint="eastAsia"/>
                <w:szCs w:val="21"/>
              </w:rPr>
              <w:t>专业</w:t>
            </w:r>
            <w:r>
              <w:rPr>
                <w:rFonts w:ascii="Times New Roman" w:hAnsi="Times New Roman" w:hint="eastAsia"/>
                <w:szCs w:val="21"/>
              </w:rPr>
              <w:t xml:space="preserve">  </w:t>
            </w:r>
          </w:p>
        </w:tc>
      </w:tr>
      <w:tr w:rsidR="00E92CFE">
        <w:trPr>
          <w:trHeight w:hRule="exact" w:val="842"/>
          <w:jc w:val="center"/>
        </w:trPr>
        <w:tc>
          <w:tcPr>
            <w:tcW w:w="2388" w:type="dxa"/>
            <w:gridSpan w:val="3"/>
            <w:vAlign w:val="center"/>
          </w:tcPr>
          <w:p w:rsidR="00E92CFE" w:rsidRDefault="008D2938">
            <w:pPr>
              <w:wordWrap w:val="0"/>
              <w:topLinePunct/>
              <w:spacing w:line="320" w:lineRule="exact"/>
              <w:jc w:val="center"/>
              <w:rPr>
                <w:rFonts w:ascii="Times New Roman" w:hAnsi="Times New Roman"/>
                <w:szCs w:val="21"/>
              </w:rPr>
            </w:pPr>
            <w:r>
              <w:rPr>
                <w:rFonts w:ascii="宋体" w:hAnsi="宋体" w:hint="eastAsia"/>
              </w:rPr>
              <w:t>注册证书</w:t>
            </w:r>
          </w:p>
          <w:p w:rsidR="00E92CFE" w:rsidRDefault="008D2938">
            <w:pPr>
              <w:wordWrap w:val="0"/>
              <w:topLinePunct/>
              <w:spacing w:line="320" w:lineRule="exact"/>
              <w:jc w:val="center"/>
              <w:rPr>
                <w:rFonts w:ascii="Times New Roman" w:hAnsi="Times New Roman"/>
                <w:szCs w:val="21"/>
              </w:rPr>
            </w:pPr>
            <w:r>
              <w:rPr>
                <w:rFonts w:ascii="Times New Roman" w:hAnsi="Times New Roman" w:hint="eastAsia"/>
                <w:szCs w:val="21"/>
              </w:rPr>
              <w:t>（专业类别、等级）</w:t>
            </w:r>
          </w:p>
        </w:tc>
        <w:tc>
          <w:tcPr>
            <w:tcW w:w="2177" w:type="dxa"/>
            <w:gridSpan w:val="2"/>
            <w:vAlign w:val="center"/>
          </w:tcPr>
          <w:p w:rsidR="00E92CFE" w:rsidRDefault="00E92CFE">
            <w:pPr>
              <w:wordWrap w:val="0"/>
              <w:topLinePunct/>
              <w:spacing w:line="320" w:lineRule="exact"/>
              <w:ind w:firstLine="400"/>
              <w:jc w:val="center"/>
              <w:rPr>
                <w:rFonts w:ascii="Times New Roman" w:hAnsi="Times New Roman"/>
                <w:szCs w:val="21"/>
              </w:rPr>
            </w:pPr>
          </w:p>
        </w:tc>
        <w:tc>
          <w:tcPr>
            <w:tcW w:w="1956" w:type="dxa"/>
            <w:vAlign w:val="center"/>
          </w:tcPr>
          <w:p w:rsidR="00E92CFE" w:rsidRDefault="008D2938">
            <w:pPr>
              <w:wordWrap w:val="0"/>
              <w:topLinePunct/>
              <w:spacing w:line="320" w:lineRule="exact"/>
              <w:jc w:val="center"/>
              <w:rPr>
                <w:rFonts w:ascii="宋体" w:hAnsi="宋体" w:cs="宋体"/>
                <w:szCs w:val="21"/>
              </w:rPr>
            </w:pPr>
            <w:r>
              <w:rPr>
                <w:rFonts w:ascii="宋体" w:hAnsi="宋体" w:cs="宋体" w:hint="eastAsia"/>
                <w:szCs w:val="21"/>
              </w:rPr>
              <w:t>工程项目管理</w:t>
            </w:r>
          </w:p>
          <w:p w:rsidR="00E92CFE" w:rsidRDefault="008D2938">
            <w:pPr>
              <w:wordWrap w:val="0"/>
              <w:topLinePunct/>
              <w:spacing w:line="320" w:lineRule="exact"/>
              <w:jc w:val="center"/>
              <w:rPr>
                <w:rFonts w:ascii="Times New Roman" w:hAnsi="Times New Roman"/>
                <w:szCs w:val="21"/>
              </w:rPr>
            </w:pPr>
            <w:r>
              <w:rPr>
                <w:rFonts w:ascii="宋体" w:hAnsi="宋体" w:cs="宋体" w:hint="eastAsia"/>
                <w:szCs w:val="21"/>
              </w:rPr>
              <w:t>经验年限</w:t>
            </w:r>
          </w:p>
        </w:tc>
        <w:tc>
          <w:tcPr>
            <w:tcW w:w="2318" w:type="dxa"/>
            <w:vAlign w:val="center"/>
          </w:tcPr>
          <w:p w:rsidR="00E92CFE" w:rsidRDefault="00E92CFE">
            <w:pPr>
              <w:wordWrap w:val="0"/>
              <w:topLinePunct/>
              <w:spacing w:line="320" w:lineRule="exact"/>
              <w:ind w:firstLine="402"/>
              <w:jc w:val="center"/>
              <w:rPr>
                <w:rFonts w:ascii="Times New Roman" w:hAnsi="Times New Roman"/>
                <w:szCs w:val="21"/>
              </w:rPr>
            </w:pPr>
          </w:p>
        </w:tc>
      </w:tr>
      <w:tr w:rsidR="00E92CFE">
        <w:trPr>
          <w:trHeight w:hRule="exact" w:val="686"/>
          <w:jc w:val="center"/>
        </w:trPr>
        <w:tc>
          <w:tcPr>
            <w:tcW w:w="2388" w:type="dxa"/>
            <w:gridSpan w:val="3"/>
            <w:vAlign w:val="center"/>
          </w:tcPr>
          <w:p w:rsidR="00E92CFE" w:rsidRDefault="008D2938">
            <w:pPr>
              <w:wordWrap w:val="0"/>
              <w:topLinePunct/>
              <w:spacing w:line="320" w:lineRule="exact"/>
              <w:jc w:val="center"/>
              <w:rPr>
                <w:rFonts w:ascii="Times New Roman" w:hAnsi="Times New Roman"/>
                <w:szCs w:val="21"/>
              </w:rPr>
            </w:pPr>
            <w:r>
              <w:rPr>
                <w:rFonts w:ascii="Times New Roman" w:hAnsi="Times New Roman" w:hint="eastAsia"/>
                <w:szCs w:val="21"/>
              </w:rPr>
              <w:t>安全生产考核合格证书（类别、证号）</w:t>
            </w:r>
          </w:p>
        </w:tc>
        <w:tc>
          <w:tcPr>
            <w:tcW w:w="2177" w:type="dxa"/>
            <w:gridSpan w:val="2"/>
            <w:vAlign w:val="center"/>
          </w:tcPr>
          <w:p w:rsidR="00E92CFE" w:rsidRDefault="00E92CFE">
            <w:pPr>
              <w:wordWrap w:val="0"/>
              <w:topLinePunct/>
              <w:spacing w:line="320" w:lineRule="exact"/>
              <w:ind w:firstLine="400"/>
              <w:jc w:val="center"/>
              <w:rPr>
                <w:rFonts w:ascii="Times New Roman" w:hAnsi="Times New Roman"/>
                <w:szCs w:val="21"/>
              </w:rPr>
            </w:pPr>
          </w:p>
        </w:tc>
        <w:tc>
          <w:tcPr>
            <w:tcW w:w="1956" w:type="dxa"/>
            <w:vAlign w:val="center"/>
          </w:tcPr>
          <w:p w:rsidR="00E92CFE" w:rsidRDefault="00E92CFE">
            <w:pPr>
              <w:wordWrap w:val="0"/>
              <w:topLinePunct/>
              <w:spacing w:line="320" w:lineRule="exact"/>
              <w:jc w:val="center"/>
              <w:rPr>
                <w:rFonts w:ascii="Times New Roman" w:hAnsi="Times New Roman"/>
                <w:szCs w:val="21"/>
              </w:rPr>
            </w:pPr>
          </w:p>
        </w:tc>
        <w:tc>
          <w:tcPr>
            <w:tcW w:w="2318" w:type="dxa"/>
            <w:vAlign w:val="center"/>
          </w:tcPr>
          <w:p w:rsidR="00E92CFE" w:rsidRDefault="00E92CFE">
            <w:pPr>
              <w:wordWrap w:val="0"/>
              <w:topLinePunct/>
              <w:spacing w:line="320" w:lineRule="exact"/>
              <w:ind w:firstLine="402"/>
              <w:jc w:val="center"/>
              <w:rPr>
                <w:rFonts w:ascii="Times New Roman" w:hAnsi="Times New Roman"/>
                <w:szCs w:val="21"/>
              </w:rPr>
            </w:pPr>
          </w:p>
        </w:tc>
      </w:tr>
      <w:tr w:rsidR="00E92CFE">
        <w:trPr>
          <w:trHeight w:hRule="exact" w:val="454"/>
          <w:jc w:val="center"/>
        </w:trPr>
        <w:tc>
          <w:tcPr>
            <w:tcW w:w="8839" w:type="dxa"/>
            <w:gridSpan w:val="7"/>
            <w:vAlign w:val="center"/>
          </w:tcPr>
          <w:p w:rsidR="00E92CFE" w:rsidRDefault="008D2938">
            <w:pPr>
              <w:wordWrap w:val="0"/>
              <w:topLinePunct/>
              <w:spacing w:line="320" w:lineRule="exact"/>
              <w:ind w:firstLine="400"/>
              <w:jc w:val="center"/>
              <w:rPr>
                <w:rFonts w:ascii="Times New Roman" w:hAnsi="Times New Roman"/>
                <w:szCs w:val="21"/>
              </w:rPr>
            </w:pPr>
            <w:r>
              <w:rPr>
                <w:rFonts w:ascii="Times New Roman" w:hAnsi="Times New Roman" w:hint="eastAsia"/>
                <w:szCs w:val="21"/>
              </w:rPr>
              <w:t>主要工作经历</w:t>
            </w:r>
          </w:p>
        </w:tc>
      </w:tr>
      <w:tr w:rsidR="00E92CFE">
        <w:trPr>
          <w:trHeight w:hRule="exact" w:val="454"/>
          <w:jc w:val="center"/>
        </w:trPr>
        <w:tc>
          <w:tcPr>
            <w:tcW w:w="1611" w:type="dxa"/>
            <w:gridSpan w:val="2"/>
            <w:vAlign w:val="center"/>
          </w:tcPr>
          <w:p w:rsidR="00E92CFE" w:rsidRDefault="008D2938">
            <w:pPr>
              <w:spacing w:line="400" w:lineRule="exact"/>
              <w:jc w:val="center"/>
              <w:rPr>
                <w:rFonts w:ascii="Times New Roman" w:hAnsi="Times New Roman"/>
                <w:szCs w:val="21"/>
              </w:rPr>
            </w:pPr>
            <w:r>
              <w:rPr>
                <w:rFonts w:ascii="Times New Roman" w:hAnsi="Times New Roman" w:hint="eastAsia"/>
                <w:szCs w:val="21"/>
              </w:rPr>
              <w:t>时间</w:t>
            </w:r>
          </w:p>
        </w:tc>
        <w:tc>
          <w:tcPr>
            <w:tcW w:w="2954" w:type="dxa"/>
            <w:gridSpan w:val="3"/>
            <w:vAlign w:val="center"/>
          </w:tcPr>
          <w:p w:rsidR="00E92CFE" w:rsidRDefault="008D2938">
            <w:pPr>
              <w:spacing w:line="400" w:lineRule="exact"/>
              <w:jc w:val="center"/>
              <w:rPr>
                <w:rFonts w:ascii="Times New Roman" w:hAnsi="Times New Roman"/>
                <w:szCs w:val="21"/>
              </w:rPr>
            </w:pPr>
            <w:r>
              <w:rPr>
                <w:rFonts w:ascii="Times New Roman" w:hAnsi="Times New Roman" w:hint="eastAsia"/>
                <w:szCs w:val="21"/>
              </w:rPr>
              <w:t>参加过的类似项目</w:t>
            </w:r>
          </w:p>
        </w:tc>
        <w:tc>
          <w:tcPr>
            <w:tcW w:w="1956" w:type="dxa"/>
            <w:vAlign w:val="center"/>
          </w:tcPr>
          <w:p w:rsidR="00E92CFE" w:rsidRDefault="008D2938">
            <w:pPr>
              <w:spacing w:line="400" w:lineRule="exact"/>
              <w:jc w:val="center"/>
              <w:rPr>
                <w:rFonts w:ascii="Times New Roman" w:hAnsi="Times New Roman"/>
                <w:szCs w:val="21"/>
              </w:rPr>
            </w:pPr>
            <w:r>
              <w:rPr>
                <w:rFonts w:ascii="Times New Roman" w:hAnsi="Times New Roman" w:hint="eastAsia"/>
                <w:szCs w:val="21"/>
              </w:rPr>
              <w:t>担任职务</w:t>
            </w:r>
          </w:p>
        </w:tc>
        <w:tc>
          <w:tcPr>
            <w:tcW w:w="2318" w:type="dxa"/>
            <w:vAlign w:val="center"/>
          </w:tcPr>
          <w:p w:rsidR="00E92CFE" w:rsidRDefault="008D2938">
            <w:pPr>
              <w:spacing w:line="400" w:lineRule="exact"/>
              <w:jc w:val="center"/>
              <w:rPr>
                <w:rFonts w:ascii="Times New Roman" w:hAnsi="Times New Roman"/>
                <w:szCs w:val="21"/>
              </w:rPr>
            </w:pPr>
            <w:r>
              <w:rPr>
                <w:rFonts w:ascii="Times New Roman" w:hAnsi="Times New Roman" w:hint="eastAsia"/>
                <w:szCs w:val="21"/>
              </w:rPr>
              <w:t>发包人及联系电话</w:t>
            </w:r>
          </w:p>
        </w:tc>
      </w:tr>
      <w:tr w:rsidR="00E92CFE">
        <w:trPr>
          <w:trHeight w:hRule="exact" w:val="454"/>
          <w:jc w:val="center"/>
        </w:trPr>
        <w:tc>
          <w:tcPr>
            <w:tcW w:w="1611" w:type="dxa"/>
            <w:gridSpan w:val="2"/>
          </w:tcPr>
          <w:p w:rsidR="00E92CFE" w:rsidRDefault="00E92CFE">
            <w:pPr>
              <w:spacing w:line="400" w:lineRule="exact"/>
              <w:ind w:firstLine="400"/>
              <w:jc w:val="center"/>
              <w:rPr>
                <w:rFonts w:ascii="Times New Roman" w:hAnsi="Times New Roman"/>
                <w:szCs w:val="21"/>
              </w:rPr>
            </w:pPr>
          </w:p>
        </w:tc>
        <w:tc>
          <w:tcPr>
            <w:tcW w:w="2954" w:type="dxa"/>
            <w:gridSpan w:val="3"/>
          </w:tcPr>
          <w:p w:rsidR="00E92CFE" w:rsidRDefault="00E92CFE">
            <w:pPr>
              <w:spacing w:line="400" w:lineRule="exact"/>
              <w:ind w:firstLine="400"/>
              <w:jc w:val="center"/>
              <w:rPr>
                <w:rFonts w:ascii="Times New Roman" w:hAnsi="Times New Roman"/>
                <w:szCs w:val="21"/>
              </w:rPr>
            </w:pPr>
          </w:p>
        </w:tc>
        <w:tc>
          <w:tcPr>
            <w:tcW w:w="1956" w:type="dxa"/>
          </w:tcPr>
          <w:p w:rsidR="00E92CFE" w:rsidRDefault="00E92CFE">
            <w:pPr>
              <w:spacing w:line="400" w:lineRule="exact"/>
              <w:ind w:firstLine="400"/>
              <w:jc w:val="center"/>
              <w:rPr>
                <w:rFonts w:ascii="Times New Roman" w:hAnsi="Times New Roman"/>
                <w:szCs w:val="21"/>
              </w:rPr>
            </w:pPr>
          </w:p>
        </w:tc>
        <w:tc>
          <w:tcPr>
            <w:tcW w:w="2318" w:type="dxa"/>
          </w:tcPr>
          <w:p w:rsidR="00E92CFE" w:rsidRDefault="00E92CFE">
            <w:pPr>
              <w:spacing w:line="400" w:lineRule="exact"/>
              <w:ind w:firstLine="400"/>
              <w:jc w:val="center"/>
              <w:rPr>
                <w:rFonts w:ascii="Times New Roman" w:hAnsi="Times New Roman"/>
                <w:szCs w:val="21"/>
              </w:rPr>
            </w:pPr>
          </w:p>
        </w:tc>
      </w:tr>
      <w:tr w:rsidR="00E92CFE">
        <w:trPr>
          <w:trHeight w:hRule="exact" w:val="454"/>
          <w:jc w:val="center"/>
        </w:trPr>
        <w:tc>
          <w:tcPr>
            <w:tcW w:w="1611" w:type="dxa"/>
            <w:gridSpan w:val="2"/>
          </w:tcPr>
          <w:p w:rsidR="00E92CFE" w:rsidRDefault="00E92CFE">
            <w:pPr>
              <w:spacing w:line="400" w:lineRule="exact"/>
              <w:ind w:firstLine="400"/>
              <w:jc w:val="center"/>
              <w:rPr>
                <w:rFonts w:ascii="Times New Roman" w:eastAsia="Simum" w:hAnsi="Times New Roman"/>
                <w:szCs w:val="21"/>
              </w:rPr>
            </w:pPr>
          </w:p>
        </w:tc>
        <w:tc>
          <w:tcPr>
            <w:tcW w:w="2954" w:type="dxa"/>
            <w:gridSpan w:val="3"/>
          </w:tcPr>
          <w:p w:rsidR="00E92CFE" w:rsidRDefault="00E92CFE">
            <w:pPr>
              <w:spacing w:line="400" w:lineRule="exact"/>
              <w:ind w:firstLine="400"/>
              <w:jc w:val="center"/>
              <w:rPr>
                <w:rFonts w:ascii="Times New Roman" w:eastAsia="Simum" w:hAnsi="Times New Roman"/>
                <w:szCs w:val="21"/>
              </w:rPr>
            </w:pPr>
          </w:p>
        </w:tc>
        <w:tc>
          <w:tcPr>
            <w:tcW w:w="1956" w:type="dxa"/>
          </w:tcPr>
          <w:p w:rsidR="00E92CFE" w:rsidRDefault="00E92CFE">
            <w:pPr>
              <w:spacing w:line="400" w:lineRule="exact"/>
              <w:ind w:firstLine="400"/>
              <w:jc w:val="center"/>
              <w:rPr>
                <w:rFonts w:ascii="Times New Roman" w:eastAsia="Simum" w:hAnsi="Times New Roman"/>
                <w:szCs w:val="21"/>
              </w:rPr>
            </w:pPr>
          </w:p>
        </w:tc>
        <w:tc>
          <w:tcPr>
            <w:tcW w:w="2318" w:type="dxa"/>
          </w:tcPr>
          <w:p w:rsidR="00E92CFE" w:rsidRDefault="00E92CFE">
            <w:pPr>
              <w:spacing w:line="400" w:lineRule="exact"/>
              <w:ind w:firstLine="400"/>
              <w:jc w:val="center"/>
              <w:rPr>
                <w:rFonts w:ascii="Times New Roman" w:eastAsia="Simum" w:hAnsi="Times New Roman"/>
                <w:szCs w:val="21"/>
              </w:rPr>
            </w:pPr>
          </w:p>
        </w:tc>
      </w:tr>
      <w:tr w:rsidR="00E92CFE">
        <w:trPr>
          <w:trHeight w:hRule="exact" w:val="454"/>
          <w:jc w:val="center"/>
        </w:trPr>
        <w:tc>
          <w:tcPr>
            <w:tcW w:w="1611" w:type="dxa"/>
            <w:gridSpan w:val="2"/>
            <w:vAlign w:val="center"/>
          </w:tcPr>
          <w:p w:rsidR="00E92CFE" w:rsidRDefault="008D2938">
            <w:pPr>
              <w:spacing w:line="400" w:lineRule="exact"/>
              <w:jc w:val="center"/>
              <w:rPr>
                <w:rFonts w:ascii="Times New Roman" w:hAnsi="Times New Roman"/>
                <w:szCs w:val="21"/>
              </w:rPr>
            </w:pPr>
            <w:r>
              <w:rPr>
                <w:rFonts w:ascii="Times New Roman" w:hAnsi="Times New Roman" w:hint="eastAsia"/>
                <w:szCs w:val="21"/>
              </w:rPr>
              <w:t>获奖情况</w:t>
            </w:r>
          </w:p>
        </w:tc>
        <w:tc>
          <w:tcPr>
            <w:tcW w:w="7228" w:type="dxa"/>
            <w:gridSpan w:val="5"/>
            <w:vAlign w:val="center"/>
          </w:tcPr>
          <w:p w:rsidR="00E92CFE" w:rsidRDefault="00E92CFE">
            <w:pPr>
              <w:spacing w:line="400" w:lineRule="exact"/>
              <w:ind w:firstLine="402"/>
              <w:jc w:val="center"/>
              <w:rPr>
                <w:rFonts w:ascii="Times New Roman" w:eastAsia="Simum" w:hAnsi="Times New Roman"/>
                <w:szCs w:val="21"/>
              </w:rPr>
            </w:pPr>
          </w:p>
        </w:tc>
      </w:tr>
      <w:tr w:rsidR="00E92CFE">
        <w:trPr>
          <w:trHeight w:hRule="exact" w:val="454"/>
          <w:jc w:val="center"/>
        </w:trPr>
        <w:tc>
          <w:tcPr>
            <w:tcW w:w="1611" w:type="dxa"/>
            <w:gridSpan w:val="2"/>
            <w:vMerge w:val="restart"/>
            <w:vAlign w:val="center"/>
          </w:tcPr>
          <w:p w:rsidR="00E92CFE" w:rsidRDefault="008D2938">
            <w:pPr>
              <w:spacing w:line="400" w:lineRule="exact"/>
              <w:jc w:val="center"/>
              <w:rPr>
                <w:rFonts w:ascii="Times New Roman" w:eastAsia="Simum" w:hAnsi="Times New Roman"/>
                <w:szCs w:val="21"/>
              </w:rPr>
            </w:pPr>
            <w:r>
              <w:rPr>
                <w:rFonts w:ascii="Times New Roman" w:hAnsi="Times New Roman" w:hint="eastAsia"/>
                <w:szCs w:val="21"/>
              </w:rPr>
              <w:t>目前任职项目状况</w:t>
            </w:r>
          </w:p>
        </w:tc>
        <w:tc>
          <w:tcPr>
            <w:tcW w:w="2954" w:type="dxa"/>
            <w:gridSpan w:val="3"/>
            <w:vAlign w:val="center"/>
          </w:tcPr>
          <w:p w:rsidR="00E92CFE" w:rsidRDefault="008D2938">
            <w:pPr>
              <w:spacing w:line="400" w:lineRule="exact"/>
              <w:jc w:val="center"/>
              <w:rPr>
                <w:rFonts w:ascii="Times New Roman" w:eastAsia="Simum" w:hAnsi="Times New Roman"/>
                <w:szCs w:val="21"/>
              </w:rPr>
            </w:pPr>
            <w:r>
              <w:rPr>
                <w:rFonts w:ascii="Times New Roman" w:hAnsi="Times New Roman" w:hint="eastAsia"/>
                <w:szCs w:val="21"/>
              </w:rPr>
              <w:t>项目名称</w:t>
            </w:r>
          </w:p>
        </w:tc>
        <w:tc>
          <w:tcPr>
            <w:tcW w:w="4274" w:type="dxa"/>
            <w:gridSpan w:val="2"/>
            <w:vAlign w:val="center"/>
          </w:tcPr>
          <w:p w:rsidR="00E92CFE" w:rsidRDefault="00E92CFE">
            <w:pPr>
              <w:spacing w:line="400" w:lineRule="exact"/>
              <w:ind w:firstLine="402"/>
              <w:jc w:val="center"/>
              <w:rPr>
                <w:rFonts w:ascii="Times New Roman" w:eastAsia="Simum" w:hAnsi="Times New Roman"/>
                <w:szCs w:val="21"/>
              </w:rPr>
            </w:pPr>
          </w:p>
        </w:tc>
      </w:tr>
      <w:tr w:rsidR="00E92CFE">
        <w:trPr>
          <w:trHeight w:hRule="exact" w:val="454"/>
          <w:jc w:val="center"/>
        </w:trPr>
        <w:tc>
          <w:tcPr>
            <w:tcW w:w="1611" w:type="dxa"/>
            <w:gridSpan w:val="2"/>
            <w:vMerge/>
          </w:tcPr>
          <w:p w:rsidR="00E92CFE" w:rsidRDefault="00E92CFE">
            <w:pPr>
              <w:spacing w:line="400" w:lineRule="exact"/>
              <w:ind w:firstLine="400"/>
              <w:jc w:val="center"/>
              <w:rPr>
                <w:rFonts w:ascii="Times New Roman" w:eastAsia="Simum" w:hAnsi="Times New Roman"/>
                <w:szCs w:val="21"/>
              </w:rPr>
            </w:pPr>
          </w:p>
        </w:tc>
        <w:tc>
          <w:tcPr>
            <w:tcW w:w="2954" w:type="dxa"/>
            <w:gridSpan w:val="3"/>
            <w:vAlign w:val="center"/>
          </w:tcPr>
          <w:p w:rsidR="00E92CFE" w:rsidRDefault="008D2938">
            <w:pPr>
              <w:spacing w:line="400" w:lineRule="exact"/>
              <w:jc w:val="center"/>
              <w:rPr>
                <w:rFonts w:ascii="Times New Roman" w:eastAsia="Simum" w:hAnsi="Times New Roman"/>
                <w:szCs w:val="21"/>
              </w:rPr>
            </w:pPr>
            <w:r>
              <w:rPr>
                <w:rFonts w:ascii="Times New Roman" w:hAnsi="Times New Roman" w:hint="eastAsia"/>
                <w:szCs w:val="21"/>
              </w:rPr>
              <w:t>担任职位</w:t>
            </w:r>
          </w:p>
        </w:tc>
        <w:tc>
          <w:tcPr>
            <w:tcW w:w="4274" w:type="dxa"/>
            <w:gridSpan w:val="2"/>
            <w:vAlign w:val="center"/>
          </w:tcPr>
          <w:p w:rsidR="00E92CFE" w:rsidRDefault="00E92CFE">
            <w:pPr>
              <w:spacing w:line="400" w:lineRule="exact"/>
              <w:ind w:firstLine="402"/>
              <w:jc w:val="center"/>
              <w:rPr>
                <w:rFonts w:ascii="Times New Roman" w:eastAsia="Simum" w:hAnsi="Times New Roman"/>
                <w:szCs w:val="21"/>
              </w:rPr>
            </w:pPr>
          </w:p>
        </w:tc>
      </w:tr>
      <w:tr w:rsidR="00E92CFE">
        <w:trPr>
          <w:trHeight w:hRule="exact" w:val="454"/>
          <w:jc w:val="center"/>
        </w:trPr>
        <w:tc>
          <w:tcPr>
            <w:tcW w:w="1611" w:type="dxa"/>
            <w:gridSpan w:val="2"/>
            <w:vMerge/>
          </w:tcPr>
          <w:p w:rsidR="00E92CFE" w:rsidRDefault="00E92CFE">
            <w:pPr>
              <w:spacing w:line="400" w:lineRule="exact"/>
              <w:ind w:firstLine="400"/>
              <w:jc w:val="center"/>
              <w:rPr>
                <w:rFonts w:ascii="Times New Roman" w:eastAsia="Simum" w:hAnsi="Times New Roman"/>
                <w:szCs w:val="21"/>
              </w:rPr>
            </w:pPr>
          </w:p>
        </w:tc>
        <w:tc>
          <w:tcPr>
            <w:tcW w:w="2954" w:type="dxa"/>
            <w:gridSpan w:val="3"/>
            <w:vAlign w:val="center"/>
          </w:tcPr>
          <w:p w:rsidR="00E92CFE" w:rsidRDefault="008D2938">
            <w:pPr>
              <w:spacing w:line="400" w:lineRule="exact"/>
              <w:jc w:val="center"/>
              <w:rPr>
                <w:rFonts w:ascii="Times New Roman" w:eastAsia="Simum" w:hAnsi="Times New Roman"/>
                <w:szCs w:val="21"/>
              </w:rPr>
            </w:pPr>
            <w:r>
              <w:rPr>
                <w:rFonts w:ascii="Times New Roman" w:hAnsi="Times New Roman" w:hint="eastAsia"/>
                <w:szCs w:val="21"/>
              </w:rPr>
              <w:t>可以调离日期</w:t>
            </w:r>
          </w:p>
        </w:tc>
        <w:tc>
          <w:tcPr>
            <w:tcW w:w="4274" w:type="dxa"/>
            <w:gridSpan w:val="2"/>
            <w:vAlign w:val="center"/>
          </w:tcPr>
          <w:p w:rsidR="00E92CFE" w:rsidRDefault="00E92CFE">
            <w:pPr>
              <w:spacing w:line="400" w:lineRule="exact"/>
              <w:ind w:firstLine="402"/>
              <w:jc w:val="center"/>
              <w:rPr>
                <w:rFonts w:ascii="Times New Roman" w:eastAsia="Simum" w:hAnsi="Times New Roman"/>
                <w:szCs w:val="21"/>
              </w:rPr>
            </w:pPr>
          </w:p>
        </w:tc>
      </w:tr>
      <w:tr w:rsidR="00E92CFE">
        <w:trPr>
          <w:trHeight w:hRule="exact" w:val="454"/>
          <w:jc w:val="center"/>
        </w:trPr>
        <w:tc>
          <w:tcPr>
            <w:tcW w:w="1611" w:type="dxa"/>
            <w:gridSpan w:val="2"/>
            <w:vAlign w:val="center"/>
          </w:tcPr>
          <w:p w:rsidR="00E92CFE" w:rsidRDefault="008D2938">
            <w:pPr>
              <w:spacing w:line="400" w:lineRule="exact"/>
              <w:ind w:firstLine="400"/>
              <w:rPr>
                <w:rFonts w:ascii="Times New Roman" w:eastAsia="Simum" w:hAnsi="Times New Roman"/>
                <w:szCs w:val="21"/>
              </w:rPr>
            </w:pPr>
            <w:r>
              <w:rPr>
                <w:rFonts w:ascii="Times New Roman" w:hAnsi="Times New Roman" w:hint="eastAsia"/>
                <w:szCs w:val="21"/>
              </w:rPr>
              <w:t>备注</w:t>
            </w:r>
          </w:p>
        </w:tc>
        <w:tc>
          <w:tcPr>
            <w:tcW w:w="7228" w:type="dxa"/>
            <w:gridSpan w:val="5"/>
            <w:vAlign w:val="center"/>
          </w:tcPr>
          <w:p w:rsidR="00E92CFE" w:rsidRDefault="00E92CFE">
            <w:pPr>
              <w:spacing w:line="400" w:lineRule="exact"/>
              <w:ind w:firstLine="400"/>
              <w:jc w:val="center"/>
              <w:rPr>
                <w:rFonts w:ascii="Times New Roman" w:eastAsia="Simum" w:hAnsi="Times New Roman"/>
                <w:szCs w:val="21"/>
              </w:rPr>
            </w:pPr>
          </w:p>
        </w:tc>
      </w:tr>
    </w:tbl>
    <w:p w:rsidR="00E92CFE" w:rsidRDefault="00E92CFE">
      <w:pPr>
        <w:spacing w:line="360" w:lineRule="exact"/>
        <w:ind w:left="840" w:hangingChars="400" w:hanging="840"/>
        <w:rPr>
          <w:rFonts w:ascii="宋体" w:hAnsi="宋体"/>
          <w:color w:val="000000"/>
          <w:szCs w:val="21"/>
        </w:rPr>
      </w:pPr>
    </w:p>
    <w:p w:rsidR="00E92CFE" w:rsidRDefault="008D2938">
      <w:pPr>
        <w:spacing w:line="360" w:lineRule="exact"/>
        <w:ind w:left="630" w:hangingChars="300" w:hanging="630"/>
        <w:rPr>
          <w:rFonts w:ascii="宋体" w:hAnsi="宋体"/>
        </w:rPr>
      </w:pPr>
      <w:r>
        <w:rPr>
          <w:rFonts w:ascii="宋体" w:hAnsi="宋体" w:hint="eastAsia"/>
          <w:color w:val="000000"/>
          <w:szCs w:val="21"/>
        </w:rPr>
        <w:t>备注：</w:t>
      </w:r>
      <w:r>
        <w:rPr>
          <w:rFonts w:ascii="宋体" w:hAnsi="宋体" w:hint="eastAsia"/>
        </w:rPr>
        <w:t>1.项目经理、技术负责人的职称证书以及招标条件所要求的其他相关证书（如建造师注册证书、安全生产考核证书、学历证书等）的扫描件，其中一级建造师打印电子证书后，应在个人签名处手写本人签名，未手写签名或与签名图像笔迹不一致的，该电子证书无效。</w:t>
      </w:r>
    </w:p>
    <w:p w:rsidR="00E92CFE" w:rsidRDefault="008D2938">
      <w:pPr>
        <w:spacing w:line="360" w:lineRule="exact"/>
        <w:ind w:leftChars="300" w:left="630"/>
        <w:rPr>
          <w:rFonts w:ascii="宋体" w:hAnsi="宋体"/>
        </w:rPr>
      </w:pPr>
      <w:r>
        <w:rPr>
          <w:rFonts w:ascii="宋体" w:hAnsi="宋体" w:hint="eastAsia"/>
        </w:rPr>
        <w:t>2.项目经理、技术负责人担任过类似项目的项目经理、副经理、技术负责人、项目管理机构部门负责人等职位的相关业绩证明材料扫描件（含中标通知书、合同协议书、工程竣工验收证书（初验报告）或业主方出具的业绩证明等材料，其中铁路业绩还需附铁路工程监督管理信息系统上查询到的企业“业绩信息”相关网页截图）。</w:t>
      </w:r>
    </w:p>
    <w:p w:rsidR="00E92CFE" w:rsidRDefault="008D2938">
      <w:pPr>
        <w:spacing w:line="360" w:lineRule="exact"/>
        <w:ind w:leftChars="300" w:left="630"/>
        <w:rPr>
          <w:rFonts w:ascii="宋体" w:hAnsi="宋体"/>
        </w:rPr>
      </w:pPr>
      <w:r>
        <w:rPr>
          <w:rFonts w:ascii="宋体" w:hAnsi="宋体" w:hint="eastAsia"/>
        </w:rPr>
        <w:t>3.投标人及其分公司缴费社保机构出具的养老保险缴费证明或其他能够证明项目经理和技术负责人参加养老保险的有效证明材料（如参保地社保官网查询结果的截图）。</w:t>
      </w:r>
    </w:p>
    <w:p w:rsidR="00E92CFE" w:rsidRDefault="008D2938">
      <w:pPr>
        <w:spacing w:line="360" w:lineRule="exact"/>
        <w:ind w:firstLineChars="300" w:firstLine="630"/>
        <w:rPr>
          <w:rFonts w:ascii="宋体" w:hAnsi="宋体"/>
        </w:rPr>
      </w:pPr>
      <w:r>
        <w:rPr>
          <w:rFonts w:ascii="宋体" w:hAnsi="宋体" w:hint="eastAsia"/>
        </w:rPr>
        <w:t>4.与投标人具有有效劳动关系的证明材料扫描件。</w:t>
      </w:r>
    </w:p>
    <w:p w:rsidR="00E92CFE" w:rsidRDefault="008D2938">
      <w:pPr>
        <w:wordWrap w:val="0"/>
        <w:topLinePunct/>
        <w:spacing w:line="360" w:lineRule="exact"/>
        <w:ind w:leftChars="300" w:left="630"/>
        <w:rPr>
          <w:rFonts w:ascii="宋体" w:hAnsi="宋体"/>
        </w:rPr>
      </w:pPr>
      <w:r>
        <w:rPr>
          <w:rFonts w:ascii="宋体" w:hAnsi="宋体" w:hint="eastAsia"/>
        </w:rPr>
        <w:t>5.项目经理、技术负责人目前在其他项目任职的，还应提供现任职工程项目建设单位（项目业主）同意在中标之后更换人选的承诺文件。</w:t>
      </w:r>
    </w:p>
    <w:p w:rsidR="00E92CFE" w:rsidRDefault="008D2938">
      <w:pPr>
        <w:spacing w:line="360" w:lineRule="exact"/>
        <w:ind w:leftChars="300" w:left="630"/>
        <w:rPr>
          <w:rFonts w:ascii="宋体" w:hAnsi="宋体"/>
        </w:rPr>
      </w:pPr>
      <w:r>
        <w:rPr>
          <w:rFonts w:ascii="宋体" w:hAnsi="宋体" w:hint="eastAsia"/>
        </w:rPr>
        <w:t>6</w:t>
      </w:r>
      <w:r>
        <w:rPr>
          <w:rFonts w:ascii="宋体" w:hAnsi="宋体"/>
        </w:rPr>
        <w:t>.</w:t>
      </w:r>
      <w:r>
        <w:rPr>
          <w:rFonts w:ascii="宋体" w:hAnsi="宋体" w:hint="eastAsia"/>
        </w:rPr>
        <w:t>项目经理、技术负责人目前未在具体项目上任职的，请在备注栏说明现在负责的工作内容。</w:t>
      </w:r>
    </w:p>
    <w:p w:rsidR="00E92CFE" w:rsidRDefault="008D2938">
      <w:pPr>
        <w:rPr>
          <w:rFonts w:ascii="Times New Roman" w:hAnsi="Times New Roman"/>
          <w:color w:val="000000"/>
          <w:szCs w:val="21"/>
        </w:rPr>
      </w:pPr>
      <w:r>
        <w:rPr>
          <w:rFonts w:ascii="Times New Roman" w:hAnsi="Times New Roman"/>
          <w:color w:val="000000"/>
          <w:szCs w:val="21"/>
        </w:rPr>
        <w:br w:type="page"/>
      </w:r>
    </w:p>
    <w:p w:rsidR="00E92CFE" w:rsidRDefault="008D2938">
      <w:pPr>
        <w:pStyle w:val="WG3180"/>
        <w:rPr>
          <w:b w:val="0"/>
          <w:bCs w:val="0"/>
          <w:sz w:val="28"/>
          <w:szCs w:val="28"/>
        </w:rPr>
      </w:pPr>
      <w:bookmarkStart w:id="5244" w:name="_Toc276715178"/>
      <w:bookmarkStart w:id="5245" w:name="_Toc1596763542"/>
      <w:bookmarkStart w:id="5246" w:name="_Toc336245972"/>
      <w:bookmarkStart w:id="5247" w:name="_Toc2101309432"/>
      <w:bookmarkStart w:id="5248" w:name="_Toc210364918"/>
      <w:bookmarkStart w:id="5249" w:name="_Toc162619747"/>
      <w:bookmarkStart w:id="5250" w:name="_Toc705496677"/>
      <w:bookmarkStart w:id="5251" w:name="_Toc767261469"/>
      <w:bookmarkStart w:id="5252" w:name="_Toc210327732"/>
      <w:bookmarkStart w:id="5253" w:name="_Toc210355594"/>
      <w:bookmarkStart w:id="5254" w:name="_Toc2032099022"/>
      <w:bookmarkStart w:id="5255" w:name="_Toc21026"/>
      <w:bookmarkStart w:id="5256" w:name="_Toc162622653"/>
      <w:bookmarkStart w:id="5257" w:name="_Toc13508"/>
      <w:bookmarkStart w:id="5258" w:name="_Toc941440058"/>
      <w:bookmarkStart w:id="5259" w:name="_Toc195508901"/>
      <w:bookmarkStart w:id="5260" w:name="_Toc28392"/>
      <w:bookmarkStart w:id="5261" w:name="_Toc168287388"/>
      <w:bookmarkStart w:id="5262" w:name="_Toc1670756785"/>
      <w:bookmarkStart w:id="5263" w:name="_Toc40463524"/>
      <w:bookmarkStart w:id="5264" w:name="_Toc2110712744"/>
      <w:r>
        <w:rPr>
          <w:rFonts w:ascii="黑体" w:eastAsia="黑体" w:hAnsi="黑体" w:cs="黑体" w:hint="eastAsia"/>
          <w:b w:val="0"/>
          <w:bCs w:val="0"/>
          <w:sz w:val="28"/>
          <w:szCs w:val="28"/>
        </w:rPr>
        <w:lastRenderedPageBreak/>
        <w:t>7-2 其他主要人员构成表</w:t>
      </w:r>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p>
    <w:p w:rsidR="00E92CFE" w:rsidRDefault="008D2938">
      <w:pPr>
        <w:spacing w:line="320" w:lineRule="exact"/>
        <w:rPr>
          <w:rFonts w:ascii="宋体" w:cs="宋体"/>
          <w:color w:val="000000"/>
        </w:rPr>
      </w:pPr>
      <w:r>
        <w:rPr>
          <w:rFonts w:ascii="宋体" w:hAnsi="宋体" w:cs="宋体" w:hint="eastAsia"/>
          <w:color w:val="000000"/>
          <w:szCs w:val="21"/>
        </w:rPr>
        <w:t>标段：</w:t>
      </w:r>
      <w:r>
        <w:rPr>
          <w:rFonts w:ascii="宋体" w:hAnsi="宋体" w:cs="宋体"/>
          <w:color w:val="000000"/>
          <w:szCs w:val="21"/>
        </w:rPr>
        <w:t>_______</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703"/>
        <w:gridCol w:w="693"/>
        <w:gridCol w:w="1116"/>
        <w:gridCol w:w="732"/>
        <w:gridCol w:w="696"/>
        <w:gridCol w:w="732"/>
        <w:gridCol w:w="1308"/>
        <w:gridCol w:w="1104"/>
        <w:gridCol w:w="1091"/>
      </w:tblGrid>
      <w:tr w:rsidR="00E92CFE">
        <w:trPr>
          <w:cantSplit/>
          <w:trHeight w:hRule="exact" w:val="454"/>
          <w:jc w:val="center"/>
        </w:trPr>
        <w:tc>
          <w:tcPr>
            <w:tcW w:w="729" w:type="dxa"/>
            <w:vMerge w:val="restart"/>
            <w:vAlign w:val="center"/>
          </w:tcPr>
          <w:p w:rsidR="00E92CFE" w:rsidRDefault="008D2938">
            <w:pPr>
              <w:snapToGrid w:val="0"/>
              <w:spacing w:line="360" w:lineRule="exact"/>
              <w:jc w:val="center"/>
              <w:rPr>
                <w:rFonts w:ascii="宋体" w:hAnsi="宋体" w:cs="宋体"/>
                <w:szCs w:val="21"/>
              </w:rPr>
            </w:pPr>
            <w:bookmarkStart w:id="5265" w:name="_Toc162619748"/>
            <w:r>
              <w:rPr>
                <w:rFonts w:ascii="宋体" w:hAnsi="宋体" w:cs="宋体" w:hint="eastAsia"/>
                <w:szCs w:val="21"/>
              </w:rPr>
              <w:t>拟任职务</w:t>
            </w:r>
            <w:bookmarkEnd w:id="5265"/>
          </w:p>
        </w:tc>
        <w:tc>
          <w:tcPr>
            <w:tcW w:w="703" w:type="dxa"/>
            <w:vMerge w:val="restart"/>
            <w:vAlign w:val="center"/>
          </w:tcPr>
          <w:p w:rsidR="00E92CFE" w:rsidRDefault="008D2938">
            <w:pPr>
              <w:snapToGrid w:val="0"/>
              <w:spacing w:line="360" w:lineRule="exact"/>
              <w:jc w:val="center"/>
              <w:rPr>
                <w:rFonts w:ascii="宋体" w:hAnsi="宋体" w:cs="宋体"/>
                <w:szCs w:val="21"/>
              </w:rPr>
            </w:pPr>
            <w:bookmarkStart w:id="5266" w:name="_Toc162619749"/>
            <w:r>
              <w:rPr>
                <w:rFonts w:ascii="宋体" w:hAnsi="宋体" w:cs="宋体" w:hint="eastAsia"/>
                <w:szCs w:val="21"/>
              </w:rPr>
              <w:t>姓名</w:t>
            </w:r>
            <w:bookmarkEnd w:id="5266"/>
          </w:p>
        </w:tc>
        <w:tc>
          <w:tcPr>
            <w:tcW w:w="693" w:type="dxa"/>
            <w:vMerge w:val="restart"/>
            <w:vAlign w:val="center"/>
          </w:tcPr>
          <w:p w:rsidR="00E92CFE" w:rsidRDefault="008D2938">
            <w:pPr>
              <w:snapToGrid w:val="0"/>
              <w:spacing w:line="360" w:lineRule="exact"/>
              <w:jc w:val="center"/>
              <w:rPr>
                <w:rFonts w:ascii="宋体" w:hAnsi="宋体" w:cs="宋体"/>
                <w:szCs w:val="21"/>
              </w:rPr>
            </w:pPr>
            <w:bookmarkStart w:id="5267" w:name="_Toc162619750"/>
            <w:r>
              <w:rPr>
                <w:rFonts w:ascii="宋体" w:hAnsi="宋体" w:cs="宋体" w:hint="eastAsia"/>
                <w:szCs w:val="21"/>
              </w:rPr>
              <w:t>职称</w:t>
            </w:r>
            <w:bookmarkEnd w:id="5267"/>
          </w:p>
        </w:tc>
        <w:tc>
          <w:tcPr>
            <w:tcW w:w="4584" w:type="dxa"/>
            <w:gridSpan w:val="5"/>
            <w:vAlign w:val="center"/>
          </w:tcPr>
          <w:p w:rsidR="00E92CFE" w:rsidRDefault="008D2938">
            <w:pPr>
              <w:snapToGrid w:val="0"/>
              <w:spacing w:line="360" w:lineRule="exact"/>
              <w:jc w:val="center"/>
              <w:rPr>
                <w:rFonts w:ascii="宋体" w:hAnsi="宋体" w:cs="宋体"/>
                <w:szCs w:val="21"/>
              </w:rPr>
            </w:pPr>
            <w:bookmarkStart w:id="5268" w:name="_Toc162619751"/>
            <w:r>
              <w:rPr>
                <w:rFonts w:ascii="宋体" w:hAnsi="宋体" w:cs="宋体" w:hint="eastAsia"/>
                <w:szCs w:val="21"/>
              </w:rPr>
              <w:t>执业或职业资格证明</w:t>
            </w:r>
            <w:bookmarkEnd w:id="5268"/>
          </w:p>
        </w:tc>
        <w:tc>
          <w:tcPr>
            <w:tcW w:w="1104" w:type="dxa"/>
            <w:vMerge w:val="restart"/>
            <w:vAlign w:val="center"/>
          </w:tcPr>
          <w:p w:rsidR="00E92CFE" w:rsidRDefault="008D2938">
            <w:pPr>
              <w:snapToGrid w:val="0"/>
              <w:spacing w:line="360" w:lineRule="exact"/>
              <w:jc w:val="center"/>
              <w:rPr>
                <w:rFonts w:ascii="宋体" w:hAnsi="宋体" w:cs="宋体"/>
                <w:szCs w:val="21"/>
              </w:rPr>
            </w:pPr>
            <w:r>
              <w:rPr>
                <w:rFonts w:ascii="宋体" w:hAnsi="宋体" w:cs="宋体" w:hint="eastAsia"/>
                <w:szCs w:val="21"/>
              </w:rPr>
              <w:t>工程项目经验年限</w:t>
            </w:r>
          </w:p>
        </w:tc>
        <w:tc>
          <w:tcPr>
            <w:tcW w:w="1091" w:type="dxa"/>
            <w:vMerge w:val="restart"/>
            <w:vAlign w:val="center"/>
          </w:tcPr>
          <w:p w:rsidR="00E92CFE" w:rsidRDefault="008D2938">
            <w:pPr>
              <w:snapToGrid w:val="0"/>
              <w:spacing w:line="360" w:lineRule="exact"/>
              <w:jc w:val="center"/>
              <w:rPr>
                <w:rFonts w:ascii="宋体" w:hAnsi="宋体" w:cs="宋体"/>
                <w:szCs w:val="21"/>
              </w:rPr>
            </w:pPr>
            <w:r>
              <w:rPr>
                <w:rFonts w:ascii="宋体" w:hAnsi="宋体" w:cs="宋体" w:hint="eastAsia"/>
                <w:szCs w:val="21"/>
              </w:rPr>
              <w:t>从事专业工作年限</w:t>
            </w:r>
          </w:p>
        </w:tc>
      </w:tr>
      <w:tr w:rsidR="00E92CFE">
        <w:trPr>
          <w:cantSplit/>
          <w:trHeight w:hRule="exact" w:val="454"/>
          <w:jc w:val="center"/>
        </w:trPr>
        <w:tc>
          <w:tcPr>
            <w:tcW w:w="729" w:type="dxa"/>
            <w:vMerge/>
            <w:vAlign w:val="center"/>
          </w:tcPr>
          <w:p w:rsidR="00E92CFE" w:rsidRDefault="00E92CFE">
            <w:pPr>
              <w:widowControl/>
              <w:jc w:val="left"/>
              <w:rPr>
                <w:rFonts w:cs="Simum"/>
                <w:szCs w:val="21"/>
              </w:rPr>
            </w:pPr>
          </w:p>
        </w:tc>
        <w:tc>
          <w:tcPr>
            <w:tcW w:w="703" w:type="dxa"/>
            <w:vMerge/>
            <w:vAlign w:val="center"/>
          </w:tcPr>
          <w:p w:rsidR="00E92CFE" w:rsidRDefault="00E92CFE">
            <w:pPr>
              <w:widowControl/>
              <w:jc w:val="left"/>
              <w:rPr>
                <w:rFonts w:cs="Simum"/>
                <w:szCs w:val="21"/>
              </w:rPr>
            </w:pPr>
          </w:p>
        </w:tc>
        <w:tc>
          <w:tcPr>
            <w:tcW w:w="693" w:type="dxa"/>
            <w:vMerge/>
            <w:vAlign w:val="center"/>
          </w:tcPr>
          <w:p w:rsidR="00E92CFE" w:rsidRDefault="00E92CFE">
            <w:pPr>
              <w:widowControl/>
              <w:jc w:val="left"/>
              <w:rPr>
                <w:rFonts w:cs="Simum"/>
                <w:szCs w:val="21"/>
              </w:rPr>
            </w:pPr>
          </w:p>
        </w:tc>
        <w:tc>
          <w:tcPr>
            <w:tcW w:w="1116" w:type="dxa"/>
            <w:vAlign w:val="center"/>
          </w:tcPr>
          <w:p w:rsidR="00E92CFE" w:rsidRDefault="008D2938">
            <w:pPr>
              <w:snapToGrid w:val="0"/>
              <w:spacing w:line="360" w:lineRule="exact"/>
              <w:jc w:val="center"/>
              <w:rPr>
                <w:rFonts w:ascii="宋体" w:hAnsi="宋体" w:cs="宋体"/>
                <w:szCs w:val="21"/>
              </w:rPr>
            </w:pPr>
            <w:bookmarkStart w:id="5269" w:name="_Toc162619753"/>
            <w:r>
              <w:rPr>
                <w:rFonts w:ascii="宋体" w:hAnsi="宋体" w:cs="宋体" w:hint="eastAsia"/>
                <w:szCs w:val="21"/>
              </w:rPr>
              <w:t>证书名称</w:t>
            </w:r>
            <w:bookmarkEnd w:id="5269"/>
          </w:p>
        </w:tc>
        <w:tc>
          <w:tcPr>
            <w:tcW w:w="732" w:type="dxa"/>
            <w:vAlign w:val="center"/>
          </w:tcPr>
          <w:p w:rsidR="00E92CFE" w:rsidRDefault="008D2938">
            <w:pPr>
              <w:snapToGrid w:val="0"/>
              <w:spacing w:line="360" w:lineRule="exact"/>
              <w:jc w:val="center"/>
              <w:rPr>
                <w:rFonts w:ascii="宋体" w:hAnsi="宋体" w:cs="宋体"/>
                <w:szCs w:val="21"/>
              </w:rPr>
            </w:pPr>
            <w:bookmarkStart w:id="5270" w:name="_Toc162619754"/>
            <w:r>
              <w:rPr>
                <w:rFonts w:ascii="宋体" w:hAnsi="宋体" w:cs="宋体" w:hint="eastAsia"/>
                <w:szCs w:val="21"/>
              </w:rPr>
              <w:t>级别</w:t>
            </w:r>
            <w:bookmarkEnd w:id="5270"/>
          </w:p>
        </w:tc>
        <w:tc>
          <w:tcPr>
            <w:tcW w:w="696" w:type="dxa"/>
            <w:vAlign w:val="center"/>
          </w:tcPr>
          <w:p w:rsidR="00E92CFE" w:rsidRDefault="008D2938">
            <w:pPr>
              <w:snapToGrid w:val="0"/>
              <w:spacing w:line="360" w:lineRule="exact"/>
              <w:jc w:val="center"/>
              <w:rPr>
                <w:rFonts w:ascii="宋体" w:hAnsi="宋体" w:cs="宋体"/>
                <w:szCs w:val="21"/>
              </w:rPr>
            </w:pPr>
            <w:bookmarkStart w:id="5271" w:name="_Toc162619755"/>
            <w:r>
              <w:rPr>
                <w:rFonts w:ascii="宋体" w:hAnsi="宋体" w:cs="宋体" w:hint="eastAsia"/>
                <w:szCs w:val="21"/>
              </w:rPr>
              <w:t>证号</w:t>
            </w:r>
            <w:bookmarkEnd w:id="5271"/>
          </w:p>
        </w:tc>
        <w:tc>
          <w:tcPr>
            <w:tcW w:w="732" w:type="dxa"/>
            <w:vAlign w:val="center"/>
          </w:tcPr>
          <w:p w:rsidR="00E92CFE" w:rsidRDefault="008D2938">
            <w:pPr>
              <w:snapToGrid w:val="0"/>
              <w:spacing w:line="360" w:lineRule="exact"/>
              <w:jc w:val="center"/>
              <w:rPr>
                <w:rFonts w:ascii="宋体" w:hAnsi="宋体" w:cs="宋体"/>
                <w:szCs w:val="21"/>
              </w:rPr>
            </w:pPr>
            <w:bookmarkStart w:id="5272" w:name="_Toc162619756"/>
            <w:r>
              <w:rPr>
                <w:rFonts w:ascii="宋体" w:hAnsi="宋体" w:cs="宋体" w:hint="eastAsia"/>
                <w:szCs w:val="21"/>
              </w:rPr>
              <w:t>专业</w:t>
            </w:r>
            <w:bookmarkEnd w:id="5272"/>
          </w:p>
        </w:tc>
        <w:tc>
          <w:tcPr>
            <w:tcW w:w="1308" w:type="dxa"/>
            <w:vAlign w:val="center"/>
          </w:tcPr>
          <w:p w:rsidR="00E92CFE" w:rsidRDefault="008D2938">
            <w:pPr>
              <w:snapToGrid w:val="0"/>
              <w:spacing w:line="360" w:lineRule="exact"/>
              <w:jc w:val="center"/>
              <w:rPr>
                <w:rFonts w:ascii="宋体" w:hAnsi="宋体" w:cs="宋体"/>
                <w:szCs w:val="21"/>
              </w:rPr>
            </w:pPr>
            <w:bookmarkStart w:id="5273" w:name="_Toc162619757"/>
            <w:r>
              <w:rPr>
                <w:rFonts w:ascii="宋体" w:hAnsi="宋体" w:cs="宋体" w:hint="eastAsia"/>
                <w:szCs w:val="21"/>
              </w:rPr>
              <w:t>养老保险</w:t>
            </w:r>
            <w:bookmarkEnd w:id="5273"/>
            <w:r>
              <w:rPr>
                <w:rFonts w:ascii="宋体" w:hAnsi="宋体" w:cs="宋体" w:hint="eastAsia"/>
                <w:szCs w:val="21"/>
              </w:rPr>
              <w:t>号</w:t>
            </w:r>
          </w:p>
        </w:tc>
        <w:tc>
          <w:tcPr>
            <w:tcW w:w="1104" w:type="dxa"/>
            <w:vMerge/>
            <w:vAlign w:val="center"/>
          </w:tcPr>
          <w:p w:rsidR="00E92CFE" w:rsidRDefault="00E92CFE">
            <w:pPr>
              <w:snapToGrid w:val="0"/>
              <w:spacing w:line="360" w:lineRule="exact"/>
              <w:jc w:val="center"/>
              <w:rPr>
                <w:rFonts w:ascii="宋体" w:hAnsi="宋体" w:cs="宋体"/>
                <w:szCs w:val="21"/>
              </w:rPr>
            </w:pPr>
          </w:p>
        </w:tc>
        <w:tc>
          <w:tcPr>
            <w:tcW w:w="1091" w:type="dxa"/>
            <w:vMerge/>
            <w:vAlign w:val="center"/>
          </w:tcPr>
          <w:p w:rsidR="00E92CFE" w:rsidRDefault="00E92CFE">
            <w:pPr>
              <w:snapToGrid w:val="0"/>
              <w:spacing w:line="360" w:lineRule="exact"/>
              <w:jc w:val="center"/>
              <w:rPr>
                <w:rFonts w:ascii="宋体" w:hAnsi="宋体" w:cs="宋体"/>
                <w:szCs w:val="21"/>
              </w:rPr>
            </w:pPr>
          </w:p>
        </w:tc>
      </w:tr>
      <w:tr w:rsidR="00E92CFE">
        <w:trPr>
          <w:trHeight w:hRule="exact" w:val="454"/>
          <w:jc w:val="center"/>
        </w:trPr>
        <w:tc>
          <w:tcPr>
            <w:tcW w:w="729" w:type="dxa"/>
            <w:vAlign w:val="center"/>
          </w:tcPr>
          <w:p w:rsidR="00E92CFE" w:rsidRDefault="00E92CFE">
            <w:pPr>
              <w:snapToGrid w:val="0"/>
              <w:spacing w:line="360" w:lineRule="exact"/>
              <w:jc w:val="center"/>
              <w:rPr>
                <w:szCs w:val="21"/>
              </w:rPr>
            </w:pPr>
          </w:p>
        </w:tc>
        <w:tc>
          <w:tcPr>
            <w:tcW w:w="703" w:type="dxa"/>
            <w:vAlign w:val="center"/>
          </w:tcPr>
          <w:p w:rsidR="00E92CFE" w:rsidRDefault="00E92CFE">
            <w:pPr>
              <w:snapToGrid w:val="0"/>
              <w:spacing w:line="360" w:lineRule="exact"/>
              <w:jc w:val="center"/>
              <w:rPr>
                <w:szCs w:val="21"/>
              </w:rPr>
            </w:pPr>
          </w:p>
        </w:tc>
        <w:tc>
          <w:tcPr>
            <w:tcW w:w="693" w:type="dxa"/>
            <w:vAlign w:val="center"/>
          </w:tcPr>
          <w:p w:rsidR="00E92CFE" w:rsidRDefault="00E92CFE">
            <w:pPr>
              <w:snapToGrid w:val="0"/>
              <w:spacing w:line="360" w:lineRule="exact"/>
              <w:jc w:val="center"/>
              <w:rPr>
                <w:szCs w:val="21"/>
              </w:rPr>
            </w:pPr>
          </w:p>
        </w:tc>
        <w:tc>
          <w:tcPr>
            <w:tcW w:w="1116" w:type="dxa"/>
            <w:vAlign w:val="center"/>
          </w:tcPr>
          <w:p w:rsidR="00E92CFE" w:rsidRDefault="00E92CFE">
            <w:pPr>
              <w:snapToGrid w:val="0"/>
              <w:spacing w:line="360" w:lineRule="exact"/>
              <w:jc w:val="center"/>
              <w:rPr>
                <w:szCs w:val="21"/>
              </w:rPr>
            </w:pPr>
          </w:p>
        </w:tc>
        <w:tc>
          <w:tcPr>
            <w:tcW w:w="732" w:type="dxa"/>
            <w:vAlign w:val="center"/>
          </w:tcPr>
          <w:p w:rsidR="00E92CFE" w:rsidRDefault="00E92CFE">
            <w:pPr>
              <w:snapToGrid w:val="0"/>
              <w:spacing w:line="360" w:lineRule="exact"/>
              <w:jc w:val="center"/>
              <w:rPr>
                <w:szCs w:val="21"/>
              </w:rPr>
            </w:pPr>
          </w:p>
        </w:tc>
        <w:tc>
          <w:tcPr>
            <w:tcW w:w="696" w:type="dxa"/>
            <w:vAlign w:val="center"/>
          </w:tcPr>
          <w:p w:rsidR="00E92CFE" w:rsidRDefault="00E92CFE">
            <w:pPr>
              <w:snapToGrid w:val="0"/>
              <w:spacing w:line="360" w:lineRule="exact"/>
              <w:jc w:val="center"/>
              <w:rPr>
                <w:szCs w:val="21"/>
              </w:rPr>
            </w:pPr>
          </w:p>
        </w:tc>
        <w:tc>
          <w:tcPr>
            <w:tcW w:w="732" w:type="dxa"/>
            <w:vAlign w:val="center"/>
          </w:tcPr>
          <w:p w:rsidR="00E92CFE" w:rsidRDefault="00E92CFE">
            <w:pPr>
              <w:snapToGrid w:val="0"/>
              <w:spacing w:line="360" w:lineRule="exact"/>
              <w:jc w:val="center"/>
              <w:rPr>
                <w:szCs w:val="21"/>
              </w:rPr>
            </w:pPr>
          </w:p>
        </w:tc>
        <w:tc>
          <w:tcPr>
            <w:tcW w:w="1308" w:type="dxa"/>
            <w:vAlign w:val="center"/>
          </w:tcPr>
          <w:p w:rsidR="00E92CFE" w:rsidRDefault="00E92CFE">
            <w:pPr>
              <w:snapToGrid w:val="0"/>
              <w:spacing w:line="360" w:lineRule="exact"/>
              <w:jc w:val="center"/>
              <w:rPr>
                <w:szCs w:val="21"/>
              </w:rPr>
            </w:pPr>
          </w:p>
        </w:tc>
        <w:tc>
          <w:tcPr>
            <w:tcW w:w="1104" w:type="dxa"/>
            <w:vAlign w:val="center"/>
          </w:tcPr>
          <w:p w:rsidR="00E92CFE" w:rsidRDefault="00E92CFE">
            <w:pPr>
              <w:snapToGrid w:val="0"/>
              <w:spacing w:line="360" w:lineRule="exact"/>
              <w:jc w:val="center"/>
              <w:rPr>
                <w:szCs w:val="21"/>
              </w:rPr>
            </w:pPr>
          </w:p>
        </w:tc>
        <w:tc>
          <w:tcPr>
            <w:tcW w:w="1091" w:type="dxa"/>
            <w:vAlign w:val="center"/>
          </w:tcPr>
          <w:p w:rsidR="00E92CFE" w:rsidRDefault="00E92CFE">
            <w:pPr>
              <w:snapToGrid w:val="0"/>
              <w:spacing w:line="360" w:lineRule="exact"/>
              <w:jc w:val="center"/>
              <w:rPr>
                <w:szCs w:val="21"/>
              </w:rPr>
            </w:pPr>
          </w:p>
        </w:tc>
      </w:tr>
      <w:tr w:rsidR="00E92CFE">
        <w:trPr>
          <w:trHeight w:hRule="exact" w:val="454"/>
          <w:jc w:val="center"/>
        </w:trPr>
        <w:tc>
          <w:tcPr>
            <w:tcW w:w="729" w:type="dxa"/>
            <w:vAlign w:val="center"/>
          </w:tcPr>
          <w:p w:rsidR="00E92CFE" w:rsidRDefault="00E92CFE">
            <w:pPr>
              <w:spacing w:line="360" w:lineRule="exact"/>
              <w:jc w:val="center"/>
              <w:rPr>
                <w:szCs w:val="21"/>
              </w:rPr>
            </w:pPr>
          </w:p>
        </w:tc>
        <w:tc>
          <w:tcPr>
            <w:tcW w:w="703" w:type="dxa"/>
            <w:vAlign w:val="center"/>
          </w:tcPr>
          <w:p w:rsidR="00E92CFE" w:rsidRDefault="00E92CFE">
            <w:pPr>
              <w:spacing w:line="360" w:lineRule="exact"/>
              <w:jc w:val="center"/>
              <w:rPr>
                <w:szCs w:val="21"/>
              </w:rPr>
            </w:pPr>
          </w:p>
        </w:tc>
        <w:tc>
          <w:tcPr>
            <w:tcW w:w="693" w:type="dxa"/>
            <w:vAlign w:val="center"/>
          </w:tcPr>
          <w:p w:rsidR="00E92CFE" w:rsidRDefault="00E92CFE">
            <w:pPr>
              <w:spacing w:line="360" w:lineRule="exact"/>
              <w:jc w:val="center"/>
              <w:rPr>
                <w:szCs w:val="21"/>
              </w:rPr>
            </w:pPr>
          </w:p>
        </w:tc>
        <w:tc>
          <w:tcPr>
            <w:tcW w:w="1116" w:type="dxa"/>
            <w:vAlign w:val="center"/>
          </w:tcPr>
          <w:p w:rsidR="00E92CFE" w:rsidRDefault="00E92CFE">
            <w:pPr>
              <w:spacing w:line="360" w:lineRule="exact"/>
              <w:jc w:val="center"/>
              <w:rPr>
                <w:szCs w:val="21"/>
              </w:rPr>
            </w:pPr>
          </w:p>
        </w:tc>
        <w:tc>
          <w:tcPr>
            <w:tcW w:w="732" w:type="dxa"/>
            <w:vAlign w:val="center"/>
          </w:tcPr>
          <w:p w:rsidR="00E92CFE" w:rsidRDefault="00E92CFE">
            <w:pPr>
              <w:spacing w:line="360" w:lineRule="exact"/>
              <w:jc w:val="center"/>
              <w:rPr>
                <w:szCs w:val="21"/>
              </w:rPr>
            </w:pPr>
          </w:p>
        </w:tc>
        <w:tc>
          <w:tcPr>
            <w:tcW w:w="696" w:type="dxa"/>
            <w:vAlign w:val="center"/>
          </w:tcPr>
          <w:p w:rsidR="00E92CFE" w:rsidRDefault="00E92CFE">
            <w:pPr>
              <w:spacing w:line="360" w:lineRule="exact"/>
              <w:jc w:val="center"/>
              <w:rPr>
                <w:szCs w:val="21"/>
              </w:rPr>
            </w:pPr>
          </w:p>
        </w:tc>
        <w:tc>
          <w:tcPr>
            <w:tcW w:w="732" w:type="dxa"/>
            <w:vAlign w:val="center"/>
          </w:tcPr>
          <w:p w:rsidR="00E92CFE" w:rsidRDefault="00E92CFE">
            <w:pPr>
              <w:spacing w:line="360" w:lineRule="exact"/>
              <w:jc w:val="center"/>
              <w:rPr>
                <w:szCs w:val="21"/>
              </w:rPr>
            </w:pPr>
          </w:p>
        </w:tc>
        <w:tc>
          <w:tcPr>
            <w:tcW w:w="1308" w:type="dxa"/>
            <w:vAlign w:val="center"/>
          </w:tcPr>
          <w:p w:rsidR="00E92CFE" w:rsidRDefault="00E92CFE">
            <w:pPr>
              <w:spacing w:line="360" w:lineRule="exact"/>
              <w:jc w:val="center"/>
              <w:rPr>
                <w:szCs w:val="21"/>
              </w:rPr>
            </w:pPr>
          </w:p>
        </w:tc>
        <w:tc>
          <w:tcPr>
            <w:tcW w:w="1104" w:type="dxa"/>
            <w:vAlign w:val="center"/>
          </w:tcPr>
          <w:p w:rsidR="00E92CFE" w:rsidRDefault="00E92CFE">
            <w:pPr>
              <w:spacing w:line="360" w:lineRule="exact"/>
              <w:jc w:val="center"/>
              <w:rPr>
                <w:szCs w:val="21"/>
              </w:rPr>
            </w:pPr>
          </w:p>
        </w:tc>
        <w:tc>
          <w:tcPr>
            <w:tcW w:w="1091" w:type="dxa"/>
            <w:vAlign w:val="center"/>
          </w:tcPr>
          <w:p w:rsidR="00E92CFE" w:rsidRDefault="00E92CFE">
            <w:pPr>
              <w:spacing w:line="360" w:lineRule="exact"/>
              <w:jc w:val="center"/>
              <w:rPr>
                <w:szCs w:val="21"/>
              </w:rPr>
            </w:pPr>
          </w:p>
        </w:tc>
      </w:tr>
      <w:tr w:rsidR="00E92CFE">
        <w:trPr>
          <w:trHeight w:hRule="exact" w:val="454"/>
          <w:jc w:val="center"/>
        </w:trPr>
        <w:tc>
          <w:tcPr>
            <w:tcW w:w="729" w:type="dxa"/>
            <w:vAlign w:val="center"/>
          </w:tcPr>
          <w:p w:rsidR="00E92CFE" w:rsidRDefault="00E92CFE">
            <w:pPr>
              <w:spacing w:line="360" w:lineRule="exact"/>
              <w:jc w:val="center"/>
              <w:rPr>
                <w:szCs w:val="21"/>
              </w:rPr>
            </w:pPr>
          </w:p>
        </w:tc>
        <w:tc>
          <w:tcPr>
            <w:tcW w:w="703" w:type="dxa"/>
            <w:vAlign w:val="center"/>
          </w:tcPr>
          <w:p w:rsidR="00E92CFE" w:rsidRDefault="00E92CFE">
            <w:pPr>
              <w:spacing w:line="360" w:lineRule="exact"/>
              <w:jc w:val="center"/>
              <w:rPr>
                <w:szCs w:val="21"/>
              </w:rPr>
            </w:pPr>
          </w:p>
        </w:tc>
        <w:tc>
          <w:tcPr>
            <w:tcW w:w="693" w:type="dxa"/>
            <w:vAlign w:val="center"/>
          </w:tcPr>
          <w:p w:rsidR="00E92CFE" w:rsidRDefault="00E92CFE">
            <w:pPr>
              <w:spacing w:line="360" w:lineRule="exact"/>
              <w:jc w:val="center"/>
              <w:rPr>
                <w:szCs w:val="21"/>
              </w:rPr>
            </w:pPr>
          </w:p>
        </w:tc>
        <w:tc>
          <w:tcPr>
            <w:tcW w:w="1116" w:type="dxa"/>
            <w:vAlign w:val="center"/>
          </w:tcPr>
          <w:p w:rsidR="00E92CFE" w:rsidRDefault="00E92CFE">
            <w:pPr>
              <w:spacing w:line="360" w:lineRule="exact"/>
              <w:jc w:val="center"/>
              <w:rPr>
                <w:szCs w:val="21"/>
              </w:rPr>
            </w:pPr>
          </w:p>
        </w:tc>
        <w:tc>
          <w:tcPr>
            <w:tcW w:w="732" w:type="dxa"/>
            <w:vAlign w:val="center"/>
          </w:tcPr>
          <w:p w:rsidR="00E92CFE" w:rsidRDefault="00E92CFE">
            <w:pPr>
              <w:spacing w:line="360" w:lineRule="exact"/>
              <w:jc w:val="center"/>
              <w:rPr>
                <w:szCs w:val="21"/>
              </w:rPr>
            </w:pPr>
          </w:p>
        </w:tc>
        <w:tc>
          <w:tcPr>
            <w:tcW w:w="696" w:type="dxa"/>
            <w:vAlign w:val="center"/>
          </w:tcPr>
          <w:p w:rsidR="00E92CFE" w:rsidRDefault="00E92CFE">
            <w:pPr>
              <w:spacing w:line="360" w:lineRule="exact"/>
              <w:jc w:val="center"/>
              <w:rPr>
                <w:szCs w:val="21"/>
              </w:rPr>
            </w:pPr>
          </w:p>
        </w:tc>
        <w:tc>
          <w:tcPr>
            <w:tcW w:w="732" w:type="dxa"/>
            <w:vAlign w:val="center"/>
          </w:tcPr>
          <w:p w:rsidR="00E92CFE" w:rsidRDefault="00E92CFE">
            <w:pPr>
              <w:spacing w:line="360" w:lineRule="exact"/>
              <w:jc w:val="center"/>
              <w:rPr>
                <w:szCs w:val="21"/>
              </w:rPr>
            </w:pPr>
          </w:p>
        </w:tc>
        <w:tc>
          <w:tcPr>
            <w:tcW w:w="1308" w:type="dxa"/>
            <w:vAlign w:val="center"/>
          </w:tcPr>
          <w:p w:rsidR="00E92CFE" w:rsidRDefault="00E92CFE">
            <w:pPr>
              <w:spacing w:line="360" w:lineRule="exact"/>
              <w:jc w:val="center"/>
              <w:rPr>
                <w:szCs w:val="21"/>
              </w:rPr>
            </w:pPr>
          </w:p>
        </w:tc>
        <w:tc>
          <w:tcPr>
            <w:tcW w:w="1104" w:type="dxa"/>
            <w:vAlign w:val="center"/>
          </w:tcPr>
          <w:p w:rsidR="00E92CFE" w:rsidRDefault="00E92CFE">
            <w:pPr>
              <w:spacing w:line="360" w:lineRule="exact"/>
              <w:jc w:val="center"/>
              <w:rPr>
                <w:szCs w:val="21"/>
              </w:rPr>
            </w:pPr>
          </w:p>
        </w:tc>
        <w:tc>
          <w:tcPr>
            <w:tcW w:w="1091" w:type="dxa"/>
            <w:vAlign w:val="center"/>
          </w:tcPr>
          <w:p w:rsidR="00E92CFE" w:rsidRDefault="00E92CFE">
            <w:pPr>
              <w:spacing w:line="360" w:lineRule="exact"/>
              <w:jc w:val="center"/>
              <w:rPr>
                <w:szCs w:val="21"/>
              </w:rPr>
            </w:pPr>
          </w:p>
        </w:tc>
      </w:tr>
      <w:tr w:rsidR="00E92CFE">
        <w:trPr>
          <w:trHeight w:hRule="exact" w:val="454"/>
          <w:jc w:val="center"/>
        </w:trPr>
        <w:tc>
          <w:tcPr>
            <w:tcW w:w="729" w:type="dxa"/>
            <w:vAlign w:val="center"/>
          </w:tcPr>
          <w:p w:rsidR="00E92CFE" w:rsidRDefault="00E92CFE">
            <w:pPr>
              <w:spacing w:line="360" w:lineRule="exact"/>
              <w:jc w:val="center"/>
              <w:rPr>
                <w:szCs w:val="21"/>
              </w:rPr>
            </w:pPr>
          </w:p>
        </w:tc>
        <w:tc>
          <w:tcPr>
            <w:tcW w:w="703" w:type="dxa"/>
            <w:vAlign w:val="center"/>
          </w:tcPr>
          <w:p w:rsidR="00E92CFE" w:rsidRDefault="00E92CFE">
            <w:pPr>
              <w:spacing w:line="360" w:lineRule="exact"/>
              <w:jc w:val="center"/>
              <w:rPr>
                <w:szCs w:val="21"/>
              </w:rPr>
            </w:pPr>
          </w:p>
        </w:tc>
        <w:tc>
          <w:tcPr>
            <w:tcW w:w="693" w:type="dxa"/>
            <w:vAlign w:val="center"/>
          </w:tcPr>
          <w:p w:rsidR="00E92CFE" w:rsidRDefault="00E92CFE">
            <w:pPr>
              <w:spacing w:line="360" w:lineRule="exact"/>
              <w:jc w:val="center"/>
              <w:rPr>
                <w:szCs w:val="21"/>
              </w:rPr>
            </w:pPr>
          </w:p>
        </w:tc>
        <w:tc>
          <w:tcPr>
            <w:tcW w:w="1116" w:type="dxa"/>
            <w:vAlign w:val="center"/>
          </w:tcPr>
          <w:p w:rsidR="00E92CFE" w:rsidRDefault="00E92CFE">
            <w:pPr>
              <w:spacing w:line="360" w:lineRule="exact"/>
              <w:jc w:val="center"/>
              <w:rPr>
                <w:szCs w:val="21"/>
              </w:rPr>
            </w:pPr>
          </w:p>
        </w:tc>
        <w:tc>
          <w:tcPr>
            <w:tcW w:w="732" w:type="dxa"/>
            <w:vAlign w:val="center"/>
          </w:tcPr>
          <w:p w:rsidR="00E92CFE" w:rsidRDefault="00E92CFE">
            <w:pPr>
              <w:spacing w:line="360" w:lineRule="exact"/>
              <w:jc w:val="center"/>
              <w:rPr>
                <w:szCs w:val="21"/>
              </w:rPr>
            </w:pPr>
          </w:p>
        </w:tc>
        <w:tc>
          <w:tcPr>
            <w:tcW w:w="696" w:type="dxa"/>
            <w:vAlign w:val="center"/>
          </w:tcPr>
          <w:p w:rsidR="00E92CFE" w:rsidRDefault="00E92CFE">
            <w:pPr>
              <w:spacing w:line="360" w:lineRule="exact"/>
              <w:jc w:val="center"/>
              <w:rPr>
                <w:szCs w:val="21"/>
              </w:rPr>
            </w:pPr>
          </w:p>
        </w:tc>
        <w:tc>
          <w:tcPr>
            <w:tcW w:w="732" w:type="dxa"/>
            <w:vAlign w:val="center"/>
          </w:tcPr>
          <w:p w:rsidR="00E92CFE" w:rsidRDefault="00E92CFE">
            <w:pPr>
              <w:spacing w:line="360" w:lineRule="exact"/>
              <w:jc w:val="center"/>
              <w:rPr>
                <w:szCs w:val="21"/>
              </w:rPr>
            </w:pPr>
          </w:p>
        </w:tc>
        <w:tc>
          <w:tcPr>
            <w:tcW w:w="1308" w:type="dxa"/>
            <w:vAlign w:val="center"/>
          </w:tcPr>
          <w:p w:rsidR="00E92CFE" w:rsidRDefault="00E92CFE">
            <w:pPr>
              <w:spacing w:line="360" w:lineRule="exact"/>
              <w:jc w:val="center"/>
              <w:rPr>
                <w:szCs w:val="21"/>
              </w:rPr>
            </w:pPr>
          </w:p>
        </w:tc>
        <w:tc>
          <w:tcPr>
            <w:tcW w:w="1104" w:type="dxa"/>
            <w:vAlign w:val="center"/>
          </w:tcPr>
          <w:p w:rsidR="00E92CFE" w:rsidRDefault="00E92CFE">
            <w:pPr>
              <w:spacing w:line="360" w:lineRule="exact"/>
              <w:jc w:val="center"/>
              <w:rPr>
                <w:szCs w:val="21"/>
              </w:rPr>
            </w:pPr>
          </w:p>
        </w:tc>
        <w:tc>
          <w:tcPr>
            <w:tcW w:w="1091" w:type="dxa"/>
            <w:vAlign w:val="center"/>
          </w:tcPr>
          <w:p w:rsidR="00E92CFE" w:rsidRDefault="00E92CFE">
            <w:pPr>
              <w:spacing w:line="360" w:lineRule="exact"/>
              <w:jc w:val="center"/>
              <w:rPr>
                <w:szCs w:val="21"/>
              </w:rPr>
            </w:pPr>
          </w:p>
        </w:tc>
      </w:tr>
      <w:tr w:rsidR="00E92CFE">
        <w:trPr>
          <w:trHeight w:hRule="exact" w:val="454"/>
          <w:jc w:val="center"/>
        </w:trPr>
        <w:tc>
          <w:tcPr>
            <w:tcW w:w="729" w:type="dxa"/>
            <w:vAlign w:val="center"/>
          </w:tcPr>
          <w:p w:rsidR="00E92CFE" w:rsidRDefault="00E92CFE">
            <w:pPr>
              <w:spacing w:line="360" w:lineRule="exact"/>
              <w:jc w:val="center"/>
              <w:rPr>
                <w:szCs w:val="21"/>
              </w:rPr>
            </w:pPr>
          </w:p>
        </w:tc>
        <w:tc>
          <w:tcPr>
            <w:tcW w:w="703" w:type="dxa"/>
            <w:vAlign w:val="center"/>
          </w:tcPr>
          <w:p w:rsidR="00E92CFE" w:rsidRDefault="00E92CFE">
            <w:pPr>
              <w:spacing w:line="360" w:lineRule="exact"/>
              <w:jc w:val="center"/>
              <w:rPr>
                <w:szCs w:val="21"/>
              </w:rPr>
            </w:pPr>
          </w:p>
        </w:tc>
        <w:tc>
          <w:tcPr>
            <w:tcW w:w="693" w:type="dxa"/>
            <w:vAlign w:val="center"/>
          </w:tcPr>
          <w:p w:rsidR="00E92CFE" w:rsidRDefault="00E92CFE">
            <w:pPr>
              <w:spacing w:line="360" w:lineRule="exact"/>
              <w:jc w:val="center"/>
              <w:rPr>
                <w:szCs w:val="21"/>
              </w:rPr>
            </w:pPr>
          </w:p>
        </w:tc>
        <w:tc>
          <w:tcPr>
            <w:tcW w:w="1116" w:type="dxa"/>
            <w:vAlign w:val="center"/>
          </w:tcPr>
          <w:p w:rsidR="00E92CFE" w:rsidRDefault="00E92CFE">
            <w:pPr>
              <w:spacing w:line="360" w:lineRule="exact"/>
              <w:jc w:val="center"/>
              <w:rPr>
                <w:szCs w:val="21"/>
              </w:rPr>
            </w:pPr>
          </w:p>
        </w:tc>
        <w:tc>
          <w:tcPr>
            <w:tcW w:w="732" w:type="dxa"/>
            <w:vAlign w:val="center"/>
          </w:tcPr>
          <w:p w:rsidR="00E92CFE" w:rsidRDefault="00E92CFE">
            <w:pPr>
              <w:spacing w:line="360" w:lineRule="exact"/>
              <w:jc w:val="center"/>
              <w:rPr>
                <w:szCs w:val="21"/>
              </w:rPr>
            </w:pPr>
          </w:p>
        </w:tc>
        <w:tc>
          <w:tcPr>
            <w:tcW w:w="696" w:type="dxa"/>
            <w:vAlign w:val="center"/>
          </w:tcPr>
          <w:p w:rsidR="00E92CFE" w:rsidRDefault="00E92CFE">
            <w:pPr>
              <w:spacing w:line="360" w:lineRule="exact"/>
              <w:jc w:val="center"/>
              <w:rPr>
                <w:szCs w:val="21"/>
              </w:rPr>
            </w:pPr>
          </w:p>
        </w:tc>
        <w:tc>
          <w:tcPr>
            <w:tcW w:w="732" w:type="dxa"/>
            <w:vAlign w:val="center"/>
          </w:tcPr>
          <w:p w:rsidR="00E92CFE" w:rsidRDefault="00E92CFE">
            <w:pPr>
              <w:spacing w:line="360" w:lineRule="exact"/>
              <w:jc w:val="center"/>
              <w:rPr>
                <w:szCs w:val="21"/>
              </w:rPr>
            </w:pPr>
          </w:p>
        </w:tc>
        <w:tc>
          <w:tcPr>
            <w:tcW w:w="1308" w:type="dxa"/>
            <w:vAlign w:val="center"/>
          </w:tcPr>
          <w:p w:rsidR="00E92CFE" w:rsidRDefault="00E92CFE">
            <w:pPr>
              <w:spacing w:line="360" w:lineRule="exact"/>
              <w:jc w:val="center"/>
              <w:rPr>
                <w:szCs w:val="21"/>
              </w:rPr>
            </w:pPr>
          </w:p>
        </w:tc>
        <w:tc>
          <w:tcPr>
            <w:tcW w:w="1104" w:type="dxa"/>
            <w:vAlign w:val="center"/>
          </w:tcPr>
          <w:p w:rsidR="00E92CFE" w:rsidRDefault="00E92CFE">
            <w:pPr>
              <w:spacing w:line="360" w:lineRule="exact"/>
              <w:jc w:val="center"/>
              <w:rPr>
                <w:szCs w:val="21"/>
              </w:rPr>
            </w:pPr>
          </w:p>
        </w:tc>
        <w:tc>
          <w:tcPr>
            <w:tcW w:w="1091" w:type="dxa"/>
            <w:vAlign w:val="center"/>
          </w:tcPr>
          <w:p w:rsidR="00E92CFE" w:rsidRDefault="00E92CFE">
            <w:pPr>
              <w:spacing w:line="360" w:lineRule="exact"/>
              <w:jc w:val="center"/>
              <w:rPr>
                <w:szCs w:val="21"/>
              </w:rPr>
            </w:pPr>
          </w:p>
        </w:tc>
      </w:tr>
      <w:tr w:rsidR="00E92CFE">
        <w:trPr>
          <w:trHeight w:hRule="exact" w:val="454"/>
          <w:jc w:val="center"/>
        </w:trPr>
        <w:tc>
          <w:tcPr>
            <w:tcW w:w="729" w:type="dxa"/>
            <w:vAlign w:val="center"/>
          </w:tcPr>
          <w:p w:rsidR="00E92CFE" w:rsidRDefault="00E92CFE">
            <w:pPr>
              <w:spacing w:line="360" w:lineRule="exact"/>
              <w:jc w:val="center"/>
              <w:rPr>
                <w:color w:val="000000"/>
                <w:szCs w:val="21"/>
              </w:rPr>
            </w:pPr>
          </w:p>
        </w:tc>
        <w:tc>
          <w:tcPr>
            <w:tcW w:w="703" w:type="dxa"/>
            <w:vAlign w:val="center"/>
          </w:tcPr>
          <w:p w:rsidR="00E92CFE" w:rsidRDefault="00E92CFE">
            <w:pPr>
              <w:spacing w:line="360" w:lineRule="exact"/>
              <w:jc w:val="center"/>
              <w:rPr>
                <w:color w:val="000000"/>
                <w:szCs w:val="21"/>
              </w:rPr>
            </w:pPr>
          </w:p>
        </w:tc>
        <w:tc>
          <w:tcPr>
            <w:tcW w:w="693" w:type="dxa"/>
            <w:vAlign w:val="center"/>
          </w:tcPr>
          <w:p w:rsidR="00E92CFE" w:rsidRDefault="00E92CFE">
            <w:pPr>
              <w:spacing w:line="360" w:lineRule="exact"/>
              <w:jc w:val="center"/>
              <w:rPr>
                <w:color w:val="000000"/>
                <w:szCs w:val="21"/>
              </w:rPr>
            </w:pPr>
          </w:p>
        </w:tc>
        <w:tc>
          <w:tcPr>
            <w:tcW w:w="111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69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1308" w:type="dxa"/>
            <w:vAlign w:val="center"/>
          </w:tcPr>
          <w:p w:rsidR="00E92CFE" w:rsidRDefault="00E92CFE">
            <w:pPr>
              <w:spacing w:line="360" w:lineRule="exact"/>
              <w:jc w:val="center"/>
              <w:rPr>
                <w:color w:val="000000"/>
                <w:szCs w:val="21"/>
              </w:rPr>
            </w:pPr>
          </w:p>
        </w:tc>
        <w:tc>
          <w:tcPr>
            <w:tcW w:w="1104" w:type="dxa"/>
            <w:vAlign w:val="center"/>
          </w:tcPr>
          <w:p w:rsidR="00E92CFE" w:rsidRDefault="00E92CFE">
            <w:pPr>
              <w:spacing w:line="360" w:lineRule="exact"/>
              <w:jc w:val="center"/>
              <w:rPr>
                <w:color w:val="000000"/>
                <w:szCs w:val="21"/>
              </w:rPr>
            </w:pPr>
          </w:p>
        </w:tc>
        <w:tc>
          <w:tcPr>
            <w:tcW w:w="1091" w:type="dxa"/>
            <w:vAlign w:val="center"/>
          </w:tcPr>
          <w:p w:rsidR="00E92CFE" w:rsidRDefault="00E92CFE">
            <w:pPr>
              <w:spacing w:line="360" w:lineRule="exact"/>
              <w:jc w:val="center"/>
              <w:rPr>
                <w:color w:val="000000"/>
                <w:szCs w:val="21"/>
              </w:rPr>
            </w:pPr>
          </w:p>
        </w:tc>
      </w:tr>
      <w:tr w:rsidR="00E92CFE">
        <w:trPr>
          <w:trHeight w:hRule="exact" w:val="454"/>
          <w:jc w:val="center"/>
        </w:trPr>
        <w:tc>
          <w:tcPr>
            <w:tcW w:w="729" w:type="dxa"/>
            <w:vAlign w:val="center"/>
          </w:tcPr>
          <w:p w:rsidR="00E92CFE" w:rsidRDefault="00E92CFE">
            <w:pPr>
              <w:spacing w:line="360" w:lineRule="exact"/>
              <w:jc w:val="center"/>
              <w:rPr>
                <w:color w:val="000000"/>
                <w:szCs w:val="21"/>
              </w:rPr>
            </w:pPr>
          </w:p>
        </w:tc>
        <w:tc>
          <w:tcPr>
            <w:tcW w:w="703" w:type="dxa"/>
            <w:vAlign w:val="center"/>
          </w:tcPr>
          <w:p w:rsidR="00E92CFE" w:rsidRDefault="00E92CFE">
            <w:pPr>
              <w:spacing w:line="360" w:lineRule="exact"/>
              <w:jc w:val="center"/>
              <w:rPr>
                <w:color w:val="000000"/>
                <w:szCs w:val="21"/>
              </w:rPr>
            </w:pPr>
          </w:p>
        </w:tc>
        <w:tc>
          <w:tcPr>
            <w:tcW w:w="693" w:type="dxa"/>
            <w:vAlign w:val="center"/>
          </w:tcPr>
          <w:p w:rsidR="00E92CFE" w:rsidRDefault="00E92CFE">
            <w:pPr>
              <w:spacing w:line="360" w:lineRule="exact"/>
              <w:jc w:val="center"/>
              <w:rPr>
                <w:color w:val="000000"/>
                <w:szCs w:val="21"/>
              </w:rPr>
            </w:pPr>
          </w:p>
        </w:tc>
        <w:tc>
          <w:tcPr>
            <w:tcW w:w="111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69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1308" w:type="dxa"/>
            <w:vAlign w:val="center"/>
          </w:tcPr>
          <w:p w:rsidR="00E92CFE" w:rsidRDefault="00E92CFE">
            <w:pPr>
              <w:spacing w:line="360" w:lineRule="exact"/>
              <w:jc w:val="center"/>
              <w:rPr>
                <w:color w:val="000000"/>
                <w:szCs w:val="21"/>
              </w:rPr>
            </w:pPr>
          </w:p>
        </w:tc>
        <w:tc>
          <w:tcPr>
            <w:tcW w:w="1104" w:type="dxa"/>
            <w:vAlign w:val="center"/>
          </w:tcPr>
          <w:p w:rsidR="00E92CFE" w:rsidRDefault="00E92CFE">
            <w:pPr>
              <w:spacing w:line="360" w:lineRule="exact"/>
              <w:jc w:val="center"/>
              <w:rPr>
                <w:color w:val="000000"/>
                <w:szCs w:val="21"/>
              </w:rPr>
            </w:pPr>
          </w:p>
        </w:tc>
        <w:tc>
          <w:tcPr>
            <w:tcW w:w="1091" w:type="dxa"/>
            <w:vAlign w:val="center"/>
          </w:tcPr>
          <w:p w:rsidR="00E92CFE" w:rsidRDefault="00E92CFE">
            <w:pPr>
              <w:spacing w:line="360" w:lineRule="exact"/>
              <w:jc w:val="center"/>
              <w:rPr>
                <w:color w:val="000000"/>
                <w:szCs w:val="21"/>
              </w:rPr>
            </w:pPr>
          </w:p>
        </w:tc>
      </w:tr>
      <w:tr w:rsidR="00E92CFE">
        <w:trPr>
          <w:trHeight w:hRule="exact" w:val="454"/>
          <w:jc w:val="center"/>
        </w:trPr>
        <w:tc>
          <w:tcPr>
            <w:tcW w:w="729" w:type="dxa"/>
            <w:vAlign w:val="center"/>
          </w:tcPr>
          <w:p w:rsidR="00E92CFE" w:rsidRDefault="00E92CFE">
            <w:pPr>
              <w:spacing w:line="360" w:lineRule="exact"/>
              <w:jc w:val="center"/>
              <w:rPr>
                <w:color w:val="000000"/>
                <w:szCs w:val="21"/>
              </w:rPr>
            </w:pPr>
          </w:p>
        </w:tc>
        <w:tc>
          <w:tcPr>
            <w:tcW w:w="703" w:type="dxa"/>
            <w:vAlign w:val="center"/>
          </w:tcPr>
          <w:p w:rsidR="00E92CFE" w:rsidRDefault="00E92CFE">
            <w:pPr>
              <w:spacing w:line="360" w:lineRule="exact"/>
              <w:jc w:val="center"/>
              <w:rPr>
                <w:color w:val="000000"/>
                <w:szCs w:val="21"/>
              </w:rPr>
            </w:pPr>
          </w:p>
        </w:tc>
        <w:tc>
          <w:tcPr>
            <w:tcW w:w="693" w:type="dxa"/>
            <w:vAlign w:val="center"/>
          </w:tcPr>
          <w:p w:rsidR="00E92CFE" w:rsidRDefault="00E92CFE">
            <w:pPr>
              <w:spacing w:line="360" w:lineRule="exact"/>
              <w:jc w:val="center"/>
              <w:rPr>
                <w:color w:val="000000"/>
                <w:szCs w:val="21"/>
              </w:rPr>
            </w:pPr>
          </w:p>
        </w:tc>
        <w:tc>
          <w:tcPr>
            <w:tcW w:w="111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69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1308" w:type="dxa"/>
            <w:vAlign w:val="center"/>
          </w:tcPr>
          <w:p w:rsidR="00E92CFE" w:rsidRDefault="00E92CFE">
            <w:pPr>
              <w:spacing w:line="360" w:lineRule="exact"/>
              <w:jc w:val="center"/>
              <w:rPr>
                <w:color w:val="000000"/>
                <w:szCs w:val="21"/>
              </w:rPr>
            </w:pPr>
          </w:p>
        </w:tc>
        <w:tc>
          <w:tcPr>
            <w:tcW w:w="1104" w:type="dxa"/>
            <w:vAlign w:val="center"/>
          </w:tcPr>
          <w:p w:rsidR="00E92CFE" w:rsidRDefault="00E92CFE">
            <w:pPr>
              <w:spacing w:line="360" w:lineRule="exact"/>
              <w:jc w:val="center"/>
              <w:rPr>
                <w:color w:val="000000"/>
                <w:szCs w:val="21"/>
              </w:rPr>
            </w:pPr>
          </w:p>
        </w:tc>
        <w:tc>
          <w:tcPr>
            <w:tcW w:w="1091" w:type="dxa"/>
            <w:vAlign w:val="center"/>
          </w:tcPr>
          <w:p w:rsidR="00E92CFE" w:rsidRDefault="00E92CFE">
            <w:pPr>
              <w:spacing w:line="360" w:lineRule="exact"/>
              <w:jc w:val="center"/>
              <w:rPr>
                <w:color w:val="000000"/>
                <w:szCs w:val="21"/>
              </w:rPr>
            </w:pPr>
          </w:p>
        </w:tc>
      </w:tr>
      <w:tr w:rsidR="00E92CFE">
        <w:trPr>
          <w:trHeight w:hRule="exact" w:val="454"/>
          <w:jc w:val="center"/>
        </w:trPr>
        <w:tc>
          <w:tcPr>
            <w:tcW w:w="729" w:type="dxa"/>
            <w:vAlign w:val="center"/>
          </w:tcPr>
          <w:p w:rsidR="00E92CFE" w:rsidRDefault="00E92CFE">
            <w:pPr>
              <w:spacing w:line="360" w:lineRule="exact"/>
              <w:jc w:val="center"/>
              <w:rPr>
                <w:color w:val="000000"/>
                <w:szCs w:val="21"/>
              </w:rPr>
            </w:pPr>
          </w:p>
        </w:tc>
        <w:tc>
          <w:tcPr>
            <w:tcW w:w="703" w:type="dxa"/>
            <w:vAlign w:val="center"/>
          </w:tcPr>
          <w:p w:rsidR="00E92CFE" w:rsidRDefault="00E92CFE">
            <w:pPr>
              <w:spacing w:line="360" w:lineRule="exact"/>
              <w:jc w:val="center"/>
              <w:rPr>
                <w:color w:val="000000"/>
                <w:szCs w:val="21"/>
              </w:rPr>
            </w:pPr>
          </w:p>
        </w:tc>
        <w:tc>
          <w:tcPr>
            <w:tcW w:w="693" w:type="dxa"/>
            <w:vAlign w:val="center"/>
          </w:tcPr>
          <w:p w:rsidR="00E92CFE" w:rsidRDefault="00E92CFE">
            <w:pPr>
              <w:spacing w:line="360" w:lineRule="exact"/>
              <w:jc w:val="center"/>
              <w:rPr>
                <w:color w:val="000000"/>
                <w:szCs w:val="21"/>
              </w:rPr>
            </w:pPr>
          </w:p>
        </w:tc>
        <w:tc>
          <w:tcPr>
            <w:tcW w:w="111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69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1308" w:type="dxa"/>
            <w:vAlign w:val="center"/>
          </w:tcPr>
          <w:p w:rsidR="00E92CFE" w:rsidRDefault="00E92CFE">
            <w:pPr>
              <w:spacing w:line="360" w:lineRule="exact"/>
              <w:jc w:val="center"/>
              <w:rPr>
                <w:color w:val="000000"/>
                <w:szCs w:val="21"/>
              </w:rPr>
            </w:pPr>
          </w:p>
        </w:tc>
        <w:tc>
          <w:tcPr>
            <w:tcW w:w="1104" w:type="dxa"/>
            <w:vAlign w:val="center"/>
          </w:tcPr>
          <w:p w:rsidR="00E92CFE" w:rsidRDefault="00E92CFE">
            <w:pPr>
              <w:spacing w:line="360" w:lineRule="exact"/>
              <w:jc w:val="center"/>
              <w:rPr>
                <w:color w:val="000000"/>
                <w:szCs w:val="21"/>
              </w:rPr>
            </w:pPr>
          </w:p>
        </w:tc>
        <w:tc>
          <w:tcPr>
            <w:tcW w:w="1091" w:type="dxa"/>
            <w:vAlign w:val="center"/>
          </w:tcPr>
          <w:p w:rsidR="00E92CFE" w:rsidRDefault="00E92CFE">
            <w:pPr>
              <w:spacing w:line="360" w:lineRule="exact"/>
              <w:jc w:val="center"/>
              <w:rPr>
                <w:color w:val="000000"/>
                <w:szCs w:val="21"/>
              </w:rPr>
            </w:pPr>
          </w:p>
        </w:tc>
      </w:tr>
      <w:tr w:rsidR="00E92CFE">
        <w:trPr>
          <w:trHeight w:hRule="exact" w:val="454"/>
          <w:jc w:val="center"/>
        </w:trPr>
        <w:tc>
          <w:tcPr>
            <w:tcW w:w="729" w:type="dxa"/>
            <w:vAlign w:val="center"/>
          </w:tcPr>
          <w:p w:rsidR="00E92CFE" w:rsidRDefault="00E92CFE">
            <w:pPr>
              <w:spacing w:line="360" w:lineRule="exact"/>
              <w:jc w:val="center"/>
              <w:rPr>
                <w:color w:val="000000"/>
                <w:szCs w:val="21"/>
              </w:rPr>
            </w:pPr>
          </w:p>
        </w:tc>
        <w:tc>
          <w:tcPr>
            <w:tcW w:w="703" w:type="dxa"/>
            <w:vAlign w:val="center"/>
          </w:tcPr>
          <w:p w:rsidR="00E92CFE" w:rsidRDefault="00E92CFE">
            <w:pPr>
              <w:spacing w:line="360" w:lineRule="exact"/>
              <w:jc w:val="center"/>
              <w:rPr>
                <w:color w:val="000000"/>
                <w:szCs w:val="21"/>
              </w:rPr>
            </w:pPr>
          </w:p>
        </w:tc>
        <w:tc>
          <w:tcPr>
            <w:tcW w:w="693" w:type="dxa"/>
            <w:vAlign w:val="center"/>
          </w:tcPr>
          <w:p w:rsidR="00E92CFE" w:rsidRDefault="00E92CFE">
            <w:pPr>
              <w:spacing w:line="360" w:lineRule="exact"/>
              <w:jc w:val="center"/>
              <w:rPr>
                <w:color w:val="000000"/>
                <w:szCs w:val="21"/>
              </w:rPr>
            </w:pPr>
          </w:p>
        </w:tc>
        <w:tc>
          <w:tcPr>
            <w:tcW w:w="111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69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1308" w:type="dxa"/>
            <w:vAlign w:val="center"/>
          </w:tcPr>
          <w:p w:rsidR="00E92CFE" w:rsidRDefault="00E92CFE">
            <w:pPr>
              <w:spacing w:line="360" w:lineRule="exact"/>
              <w:jc w:val="center"/>
              <w:rPr>
                <w:color w:val="000000"/>
                <w:szCs w:val="21"/>
              </w:rPr>
            </w:pPr>
          </w:p>
        </w:tc>
        <w:tc>
          <w:tcPr>
            <w:tcW w:w="1104" w:type="dxa"/>
            <w:vAlign w:val="center"/>
          </w:tcPr>
          <w:p w:rsidR="00E92CFE" w:rsidRDefault="00E92CFE">
            <w:pPr>
              <w:spacing w:line="360" w:lineRule="exact"/>
              <w:jc w:val="center"/>
              <w:rPr>
                <w:color w:val="000000"/>
                <w:szCs w:val="21"/>
              </w:rPr>
            </w:pPr>
          </w:p>
        </w:tc>
        <w:tc>
          <w:tcPr>
            <w:tcW w:w="1091" w:type="dxa"/>
            <w:vAlign w:val="center"/>
          </w:tcPr>
          <w:p w:rsidR="00E92CFE" w:rsidRDefault="00E92CFE">
            <w:pPr>
              <w:spacing w:line="360" w:lineRule="exact"/>
              <w:jc w:val="center"/>
              <w:rPr>
                <w:color w:val="000000"/>
                <w:szCs w:val="21"/>
              </w:rPr>
            </w:pPr>
          </w:p>
        </w:tc>
      </w:tr>
      <w:tr w:rsidR="00E92CFE">
        <w:trPr>
          <w:trHeight w:hRule="exact" w:val="454"/>
          <w:jc w:val="center"/>
        </w:trPr>
        <w:tc>
          <w:tcPr>
            <w:tcW w:w="729" w:type="dxa"/>
            <w:vAlign w:val="center"/>
          </w:tcPr>
          <w:p w:rsidR="00E92CFE" w:rsidRDefault="00E92CFE">
            <w:pPr>
              <w:spacing w:line="360" w:lineRule="exact"/>
              <w:jc w:val="center"/>
              <w:rPr>
                <w:color w:val="000000"/>
                <w:szCs w:val="21"/>
              </w:rPr>
            </w:pPr>
          </w:p>
        </w:tc>
        <w:tc>
          <w:tcPr>
            <w:tcW w:w="703" w:type="dxa"/>
            <w:vAlign w:val="center"/>
          </w:tcPr>
          <w:p w:rsidR="00E92CFE" w:rsidRDefault="00E92CFE">
            <w:pPr>
              <w:spacing w:line="360" w:lineRule="exact"/>
              <w:jc w:val="center"/>
              <w:rPr>
                <w:color w:val="000000"/>
                <w:szCs w:val="21"/>
              </w:rPr>
            </w:pPr>
          </w:p>
        </w:tc>
        <w:tc>
          <w:tcPr>
            <w:tcW w:w="693" w:type="dxa"/>
            <w:vAlign w:val="center"/>
          </w:tcPr>
          <w:p w:rsidR="00E92CFE" w:rsidRDefault="00E92CFE">
            <w:pPr>
              <w:spacing w:line="360" w:lineRule="exact"/>
              <w:jc w:val="center"/>
              <w:rPr>
                <w:color w:val="000000"/>
                <w:szCs w:val="21"/>
              </w:rPr>
            </w:pPr>
          </w:p>
        </w:tc>
        <w:tc>
          <w:tcPr>
            <w:tcW w:w="111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69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1308" w:type="dxa"/>
            <w:vAlign w:val="center"/>
          </w:tcPr>
          <w:p w:rsidR="00E92CFE" w:rsidRDefault="00E92CFE">
            <w:pPr>
              <w:spacing w:line="360" w:lineRule="exact"/>
              <w:jc w:val="center"/>
              <w:rPr>
                <w:color w:val="000000"/>
                <w:szCs w:val="21"/>
              </w:rPr>
            </w:pPr>
          </w:p>
        </w:tc>
        <w:tc>
          <w:tcPr>
            <w:tcW w:w="1104" w:type="dxa"/>
            <w:vAlign w:val="center"/>
          </w:tcPr>
          <w:p w:rsidR="00E92CFE" w:rsidRDefault="00E92CFE">
            <w:pPr>
              <w:spacing w:line="360" w:lineRule="exact"/>
              <w:jc w:val="center"/>
              <w:rPr>
                <w:color w:val="000000"/>
                <w:szCs w:val="21"/>
              </w:rPr>
            </w:pPr>
          </w:p>
        </w:tc>
        <w:tc>
          <w:tcPr>
            <w:tcW w:w="1091" w:type="dxa"/>
            <w:vAlign w:val="center"/>
          </w:tcPr>
          <w:p w:rsidR="00E92CFE" w:rsidRDefault="00E92CFE">
            <w:pPr>
              <w:spacing w:line="360" w:lineRule="exact"/>
              <w:jc w:val="center"/>
              <w:rPr>
                <w:color w:val="000000"/>
                <w:szCs w:val="21"/>
              </w:rPr>
            </w:pPr>
          </w:p>
        </w:tc>
      </w:tr>
      <w:tr w:rsidR="00E92CFE">
        <w:trPr>
          <w:trHeight w:hRule="exact" w:val="454"/>
          <w:jc w:val="center"/>
        </w:trPr>
        <w:tc>
          <w:tcPr>
            <w:tcW w:w="729" w:type="dxa"/>
            <w:vAlign w:val="center"/>
          </w:tcPr>
          <w:p w:rsidR="00E92CFE" w:rsidRDefault="00E92CFE">
            <w:pPr>
              <w:spacing w:line="360" w:lineRule="exact"/>
              <w:jc w:val="center"/>
              <w:rPr>
                <w:color w:val="000000"/>
                <w:szCs w:val="21"/>
              </w:rPr>
            </w:pPr>
          </w:p>
        </w:tc>
        <w:tc>
          <w:tcPr>
            <w:tcW w:w="703" w:type="dxa"/>
            <w:vAlign w:val="center"/>
          </w:tcPr>
          <w:p w:rsidR="00E92CFE" w:rsidRDefault="00E92CFE">
            <w:pPr>
              <w:spacing w:line="360" w:lineRule="exact"/>
              <w:jc w:val="center"/>
              <w:rPr>
                <w:color w:val="000000"/>
                <w:szCs w:val="21"/>
              </w:rPr>
            </w:pPr>
          </w:p>
        </w:tc>
        <w:tc>
          <w:tcPr>
            <w:tcW w:w="693" w:type="dxa"/>
            <w:vAlign w:val="center"/>
          </w:tcPr>
          <w:p w:rsidR="00E92CFE" w:rsidRDefault="00E92CFE">
            <w:pPr>
              <w:spacing w:line="360" w:lineRule="exact"/>
              <w:jc w:val="center"/>
              <w:rPr>
                <w:color w:val="000000"/>
                <w:szCs w:val="21"/>
              </w:rPr>
            </w:pPr>
          </w:p>
        </w:tc>
        <w:tc>
          <w:tcPr>
            <w:tcW w:w="111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69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1308" w:type="dxa"/>
            <w:vAlign w:val="center"/>
          </w:tcPr>
          <w:p w:rsidR="00E92CFE" w:rsidRDefault="00E92CFE">
            <w:pPr>
              <w:spacing w:line="360" w:lineRule="exact"/>
              <w:jc w:val="center"/>
              <w:rPr>
                <w:color w:val="000000"/>
                <w:szCs w:val="21"/>
              </w:rPr>
            </w:pPr>
          </w:p>
        </w:tc>
        <w:tc>
          <w:tcPr>
            <w:tcW w:w="1104" w:type="dxa"/>
            <w:vAlign w:val="center"/>
          </w:tcPr>
          <w:p w:rsidR="00E92CFE" w:rsidRDefault="00E92CFE">
            <w:pPr>
              <w:spacing w:line="360" w:lineRule="exact"/>
              <w:jc w:val="center"/>
              <w:rPr>
                <w:color w:val="000000"/>
                <w:szCs w:val="21"/>
              </w:rPr>
            </w:pPr>
          </w:p>
        </w:tc>
        <w:tc>
          <w:tcPr>
            <w:tcW w:w="1091" w:type="dxa"/>
            <w:vAlign w:val="center"/>
          </w:tcPr>
          <w:p w:rsidR="00E92CFE" w:rsidRDefault="00E92CFE">
            <w:pPr>
              <w:spacing w:line="360" w:lineRule="exact"/>
              <w:jc w:val="center"/>
              <w:rPr>
                <w:color w:val="000000"/>
                <w:szCs w:val="21"/>
              </w:rPr>
            </w:pPr>
          </w:p>
        </w:tc>
      </w:tr>
      <w:tr w:rsidR="00E92CFE">
        <w:trPr>
          <w:trHeight w:hRule="exact" w:val="454"/>
          <w:jc w:val="center"/>
        </w:trPr>
        <w:tc>
          <w:tcPr>
            <w:tcW w:w="729" w:type="dxa"/>
            <w:vAlign w:val="center"/>
          </w:tcPr>
          <w:p w:rsidR="00E92CFE" w:rsidRDefault="00E92CFE">
            <w:pPr>
              <w:spacing w:line="360" w:lineRule="exact"/>
              <w:jc w:val="center"/>
              <w:rPr>
                <w:color w:val="000000"/>
                <w:szCs w:val="21"/>
              </w:rPr>
            </w:pPr>
          </w:p>
        </w:tc>
        <w:tc>
          <w:tcPr>
            <w:tcW w:w="703" w:type="dxa"/>
            <w:vAlign w:val="center"/>
          </w:tcPr>
          <w:p w:rsidR="00E92CFE" w:rsidRDefault="00E92CFE">
            <w:pPr>
              <w:spacing w:line="360" w:lineRule="exact"/>
              <w:jc w:val="center"/>
              <w:rPr>
                <w:color w:val="000000"/>
                <w:szCs w:val="21"/>
              </w:rPr>
            </w:pPr>
          </w:p>
        </w:tc>
        <w:tc>
          <w:tcPr>
            <w:tcW w:w="693" w:type="dxa"/>
            <w:vAlign w:val="center"/>
          </w:tcPr>
          <w:p w:rsidR="00E92CFE" w:rsidRDefault="00E92CFE">
            <w:pPr>
              <w:spacing w:line="360" w:lineRule="exact"/>
              <w:jc w:val="center"/>
              <w:rPr>
                <w:color w:val="000000"/>
                <w:szCs w:val="21"/>
              </w:rPr>
            </w:pPr>
          </w:p>
        </w:tc>
        <w:tc>
          <w:tcPr>
            <w:tcW w:w="111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69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1308" w:type="dxa"/>
            <w:vAlign w:val="center"/>
          </w:tcPr>
          <w:p w:rsidR="00E92CFE" w:rsidRDefault="00E92CFE">
            <w:pPr>
              <w:spacing w:line="360" w:lineRule="exact"/>
              <w:jc w:val="center"/>
              <w:rPr>
                <w:color w:val="000000"/>
                <w:szCs w:val="21"/>
              </w:rPr>
            </w:pPr>
          </w:p>
        </w:tc>
        <w:tc>
          <w:tcPr>
            <w:tcW w:w="1104" w:type="dxa"/>
            <w:vAlign w:val="center"/>
          </w:tcPr>
          <w:p w:rsidR="00E92CFE" w:rsidRDefault="00E92CFE">
            <w:pPr>
              <w:spacing w:line="360" w:lineRule="exact"/>
              <w:jc w:val="center"/>
              <w:rPr>
                <w:color w:val="000000"/>
                <w:szCs w:val="21"/>
              </w:rPr>
            </w:pPr>
          </w:p>
        </w:tc>
        <w:tc>
          <w:tcPr>
            <w:tcW w:w="1091" w:type="dxa"/>
            <w:vAlign w:val="center"/>
          </w:tcPr>
          <w:p w:rsidR="00E92CFE" w:rsidRDefault="00E92CFE">
            <w:pPr>
              <w:spacing w:line="360" w:lineRule="exact"/>
              <w:jc w:val="center"/>
              <w:rPr>
                <w:color w:val="000000"/>
                <w:szCs w:val="21"/>
              </w:rPr>
            </w:pPr>
          </w:p>
        </w:tc>
      </w:tr>
      <w:tr w:rsidR="00E92CFE">
        <w:trPr>
          <w:trHeight w:hRule="exact" w:val="454"/>
          <w:jc w:val="center"/>
        </w:trPr>
        <w:tc>
          <w:tcPr>
            <w:tcW w:w="729" w:type="dxa"/>
            <w:vAlign w:val="center"/>
          </w:tcPr>
          <w:p w:rsidR="00E92CFE" w:rsidRDefault="00E92CFE">
            <w:pPr>
              <w:spacing w:line="360" w:lineRule="exact"/>
              <w:jc w:val="center"/>
              <w:rPr>
                <w:color w:val="000000"/>
                <w:szCs w:val="21"/>
              </w:rPr>
            </w:pPr>
          </w:p>
        </w:tc>
        <w:tc>
          <w:tcPr>
            <w:tcW w:w="703" w:type="dxa"/>
            <w:vAlign w:val="center"/>
          </w:tcPr>
          <w:p w:rsidR="00E92CFE" w:rsidRDefault="00E92CFE">
            <w:pPr>
              <w:spacing w:line="360" w:lineRule="exact"/>
              <w:jc w:val="center"/>
              <w:rPr>
                <w:color w:val="000000"/>
                <w:szCs w:val="21"/>
              </w:rPr>
            </w:pPr>
          </w:p>
        </w:tc>
        <w:tc>
          <w:tcPr>
            <w:tcW w:w="693" w:type="dxa"/>
            <w:vAlign w:val="center"/>
          </w:tcPr>
          <w:p w:rsidR="00E92CFE" w:rsidRDefault="00E92CFE">
            <w:pPr>
              <w:spacing w:line="360" w:lineRule="exact"/>
              <w:jc w:val="center"/>
              <w:rPr>
                <w:color w:val="000000"/>
                <w:szCs w:val="21"/>
              </w:rPr>
            </w:pPr>
          </w:p>
        </w:tc>
        <w:tc>
          <w:tcPr>
            <w:tcW w:w="111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69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1308" w:type="dxa"/>
            <w:vAlign w:val="center"/>
          </w:tcPr>
          <w:p w:rsidR="00E92CFE" w:rsidRDefault="00E92CFE">
            <w:pPr>
              <w:spacing w:line="360" w:lineRule="exact"/>
              <w:jc w:val="center"/>
              <w:rPr>
                <w:color w:val="000000"/>
                <w:szCs w:val="21"/>
              </w:rPr>
            </w:pPr>
          </w:p>
        </w:tc>
        <w:tc>
          <w:tcPr>
            <w:tcW w:w="1104" w:type="dxa"/>
            <w:vAlign w:val="center"/>
          </w:tcPr>
          <w:p w:rsidR="00E92CFE" w:rsidRDefault="00E92CFE">
            <w:pPr>
              <w:spacing w:line="360" w:lineRule="exact"/>
              <w:jc w:val="center"/>
              <w:rPr>
                <w:color w:val="000000"/>
                <w:szCs w:val="21"/>
              </w:rPr>
            </w:pPr>
          </w:p>
        </w:tc>
        <w:tc>
          <w:tcPr>
            <w:tcW w:w="1091" w:type="dxa"/>
            <w:vAlign w:val="center"/>
          </w:tcPr>
          <w:p w:rsidR="00E92CFE" w:rsidRDefault="00E92CFE">
            <w:pPr>
              <w:spacing w:line="360" w:lineRule="exact"/>
              <w:jc w:val="center"/>
              <w:rPr>
                <w:color w:val="000000"/>
                <w:szCs w:val="21"/>
              </w:rPr>
            </w:pPr>
          </w:p>
        </w:tc>
      </w:tr>
      <w:tr w:rsidR="00E92CFE">
        <w:trPr>
          <w:trHeight w:hRule="exact" w:val="454"/>
          <w:jc w:val="center"/>
        </w:trPr>
        <w:tc>
          <w:tcPr>
            <w:tcW w:w="729" w:type="dxa"/>
            <w:vAlign w:val="center"/>
          </w:tcPr>
          <w:p w:rsidR="00E92CFE" w:rsidRDefault="00E92CFE">
            <w:pPr>
              <w:spacing w:line="360" w:lineRule="exact"/>
              <w:jc w:val="center"/>
              <w:rPr>
                <w:color w:val="000000"/>
                <w:szCs w:val="21"/>
              </w:rPr>
            </w:pPr>
          </w:p>
        </w:tc>
        <w:tc>
          <w:tcPr>
            <w:tcW w:w="703" w:type="dxa"/>
            <w:vAlign w:val="center"/>
          </w:tcPr>
          <w:p w:rsidR="00E92CFE" w:rsidRDefault="00E92CFE">
            <w:pPr>
              <w:spacing w:line="360" w:lineRule="exact"/>
              <w:jc w:val="center"/>
              <w:rPr>
                <w:color w:val="000000"/>
                <w:szCs w:val="21"/>
              </w:rPr>
            </w:pPr>
          </w:p>
        </w:tc>
        <w:tc>
          <w:tcPr>
            <w:tcW w:w="693" w:type="dxa"/>
            <w:vAlign w:val="center"/>
          </w:tcPr>
          <w:p w:rsidR="00E92CFE" w:rsidRDefault="00E92CFE">
            <w:pPr>
              <w:spacing w:line="360" w:lineRule="exact"/>
              <w:jc w:val="center"/>
              <w:rPr>
                <w:color w:val="000000"/>
                <w:szCs w:val="21"/>
              </w:rPr>
            </w:pPr>
          </w:p>
        </w:tc>
        <w:tc>
          <w:tcPr>
            <w:tcW w:w="111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69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1308" w:type="dxa"/>
            <w:vAlign w:val="center"/>
          </w:tcPr>
          <w:p w:rsidR="00E92CFE" w:rsidRDefault="00E92CFE">
            <w:pPr>
              <w:spacing w:line="360" w:lineRule="exact"/>
              <w:jc w:val="center"/>
              <w:rPr>
                <w:color w:val="000000"/>
                <w:szCs w:val="21"/>
              </w:rPr>
            </w:pPr>
          </w:p>
        </w:tc>
        <w:tc>
          <w:tcPr>
            <w:tcW w:w="1104" w:type="dxa"/>
            <w:vAlign w:val="center"/>
          </w:tcPr>
          <w:p w:rsidR="00E92CFE" w:rsidRDefault="00E92CFE">
            <w:pPr>
              <w:spacing w:line="360" w:lineRule="exact"/>
              <w:jc w:val="center"/>
              <w:rPr>
                <w:color w:val="000000"/>
                <w:szCs w:val="21"/>
              </w:rPr>
            </w:pPr>
          </w:p>
        </w:tc>
        <w:tc>
          <w:tcPr>
            <w:tcW w:w="1091" w:type="dxa"/>
            <w:vAlign w:val="center"/>
          </w:tcPr>
          <w:p w:rsidR="00E92CFE" w:rsidRDefault="00E92CFE">
            <w:pPr>
              <w:spacing w:line="360" w:lineRule="exact"/>
              <w:jc w:val="center"/>
              <w:rPr>
                <w:color w:val="000000"/>
                <w:szCs w:val="21"/>
              </w:rPr>
            </w:pPr>
          </w:p>
        </w:tc>
      </w:tr>
      <w:tr w:rsidR="00E92CFE">
        <w:trPr>
          <w:trHeight w:hRule="exact" w:val="454"/>
          <w:jc w:val="center"/>
        </w:trPr>
        <w:tc>
          <w:tcPr>
            <w:tcW w:w="729" w:type="dxa"/>
            <w:vAlign w:val="center"/>
          </w:tcPr>
          <w:p w:rsidR="00E92CFE" w:rsidRDefault="00E92CFE">
            <w:pPr>
              <w:spacing w:line="360" w:lineRule="exact"/>
              <w:jc w:val="center"/>
              <w:rPr>
                <w:color w:val="000000"/>
                <w:szCs w:val="21"/>
              </w:rPr>
            </w:pPr>
          </w:p>
        </w:tc>
        <w:tc>
          <w:tcPr>
            <w:tcW w:w="703" w:type="dxa"/>
            <w:vAlign w:val="center"/>
          </w:tcPr>
          <w:p w:rsidR="00E92CFE" w:rsidRDefault="00E92CFE">
            <w:pPr>
              <w:spacing w:line="360" w:lineRule="exact"/>
              <w:jc w:val="center"/>
              <w:rPr>
                <w:color w:val="000000"/>
                <w:szCs w:val="21"/>
              </w:rPr>
            </w:pPr>
          </w:p>
        </w:tc>
        <w:tc>
          <w:tcPr>
            <w:tcW w:w="693" w:type="dxa"/>
            <w:vAlign w:val="center"/>
          </w:tcPr>
          <w:p w:rsidR="00E92CFE" w:rsidRDefault="00E92CFE">
            <w:pPr>
              <w:spacing w:line="360" w:lineRule="exact"/>
              <w:jc w:val="center"/>
              <w:rPr>
                <w:color w:val="000000"/>
                <w:szCs w:val="21"/>
              </w:rPr>
            </w:pPr>
          </w:p>
        </w:tc>
        <w:tc>
          <w:tcPr>
            <w:tcW w:w="111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69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1308" w:type="dxa"/>
            <w:vAlign w:val="center"/>
          </w:tcPr>
          <w:p w:rsidR="00E92CFE" w:rsidRDefault="00E92CFE">
            <w:pPr>
              <w:spacing w:line="360" w:lineRule="exact"/>
              <w:jc w:val="center"/>
              <w:rPr>
                <w:color w:val="000000"/>
                <w:szCs w:val="21"/>
              </w:rPr>
            </w:pPr>
          </w:p>
        </w:tc>
        <w:tc>
          <w:tcPr>
            <w:tcW w:w="1104" w:type="dxa"/>
            <w:vAlign w:val="center"/>
          </w:tcPr>
          <w:p w:rsidR="00E92CFE" w:rsidRDefault="00E92CFE">
            <w:pPr>
              <w:spacing w:line="360" w:lineRule="exact"/>
              <w:jc w:val="center"/>
              <w:rPr>
                <w:color w:val="000000"/>
                <w:szCs w:val="21"/>
              </w:rPr>
            </w:pPr>
          </w:p>
        </w:tc>
        <w:tc>
          <w:tcPr>
            <w:tcW w:w="1091" w:type="dxa"/>
            <w:vAlign w:val="center"/>
          </w:tcPr>
          <w:p w:rsidR="00E92CFE" w:rsidRDefault="00E92CFE">
            <w:pPr>
              <w:spacing w:line="360" w:lineRule="exact"/>
              <w:jc w:val="center"/>
              <w:rPr>
                <w:color w:val="000000"/>
                <w:szCs w:val="21"/>
              </w:rPr>
            </w:pPr>
          </w:p>
        </w:tc>
      </w:tr>
      <w:tr w:rsidR="00E92CFE">
        <w:trPr>
          <w:trHeight w:hRule="exact" w:val="454"/>
          <w:jc w:val="center"/>
        </w:trPr>
        <w:tc>
          <w:tcPr>
            <w:tcW w:w="729" w:type="dxa"/>
            <w:vAlign w:val="center"/>
          </w:tcPr>
          <w:p w:rsidR="00E92CFE" w:rsidRDefault="00E92CFE">
            <w:pPr>
              <w:spacing w:line="360" w:lineRule="exact"/>
              <w:jc w:val="center"/>
              <w:rPr>
                <w:color w:val="000000"/>
                <w:szCs w:val="21"/>
              </w:rPr>
            </w:pPr>
          </w:p>
        </w:tc>
        <w:tc>
          <w:tcPr>
            <w:tcW w:w="703" w:type="dxa"/>
            <w:vAlign w:val="center"/>
          </w:tcPr>
          <w:p w:rsidR="00E92CFE" w:rsidRDefault="00E92CFE">
            <w:pPr>
              <w:spacing w:line="360" w:lineRule="exact"/>
              <w:jc w:val="center"/>
              <w:rPr>
                <w:color w:val="000000"/>
                <w:szCs w:val="21"/>
              </w:rPr>
            </w:pPr>
          </w:p>
        </w:tc>
        <w:tc>
          <w:tcPr>
            <w:tcW w:w="693" w:type="dxa"/>
            <w:vAlign w:val="center"/>
          </w:tcPr>
          <w:p w:rsidR="00E92CFE" w:rsidRDefault="00E92CFE">
            <w:pPr>
              <w:spacing w:line="360" w:lineRule="exact"/>
              <w:jc w:val="center"/>
              <w:rPr>
                <w:color w:val="000000"/>
                <w:szCs w:val="21"/>
              </w:rPr>
            </w:pPr>
          </w:p>
        </w:tc>
        <w:tc>
          <w:tcPr>
            <w:tcW w:w="111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69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1308" w:type="dxa"/>
            <w:vAlign w:val="center"/>
          </w:tcPr>
          <w:p w:rsidR="00E92CFE" w:rsidRDefault="00E92CFE">
            <w:pPr>
              <w:spacing w:line="360" w:lineRule="exact"/>
              <w:jc w:val="center"/>
              <w:rPr>
                <w:color w:val="000000"/>
                <w:szCs w:val="21"/>
              </w:rPr>
            </w:pPr>
          </w:p>
        </w:tc>
        <w:tc>
          <w:tcPr>
            <w:tcW w:w="1104" w:type="dxa"/>
            <w:vAlign w:val="center"/>
          </w:tcPr>
          <w:p w:rsidR="00E92CFE" w:rsidRDefault="00E92CFE">
            <w:pPr>
              <w:spacing w:line="360" w:lineRule="exact"/>
              <w:jc w:val="center"/>
              <w:rPr>
                <w:color w:val="000000"/>
                <w:szCs w:val="21"/>
              </w:rPr>
            </w:pPr>
          </w:p>
        </w:tc>
        <w:tc>
          <w:tcPr>
            <w:tcW w:w="1091" w:type="dxa"/>
            <w:vAlign w:val="center"/>
          </w:tcPr>
          <w:p w:rsidR="00E92CFE" w:rsidRDefault="00E92CFE">
            <w:pPr>
              <w:spacing w:line="360" w:lineRule="exact"/>
              <w:jc w:val="center"/>
              <w:rPr>
                <w:color w:val="000000"/>
                <w:szCs w:val="21"/>
              </w:rPr>
            </w:pPr>
          </w:p>
        </w:tc>
      </w:tr>
      <w:tr w:rsidR="00E92CFE">
        <w:trPr>
          <w:trHeight w:hRule="exact" w:val="454"/>
          <w:jc w:val="center"/>
        </w:trPr>
        <w:tc>
          <w:tcPr>
            <w:tcW w:w="729" w:type="dxa"/>
            <w:vAlign w:val="center"/>
          </w:tcPr>
          <w:p w:rsidR="00E92CFE" w:rsidRDefault="00E92CFE">
            <w:pPr>
              <w:spacing w:line="360" w:lineRule="exact"/>
              <w:jc w:val="center"/>
              <w:rPr>
                <w:color w:val="000000"/>
                <w:szCs w:val="21"/>
              </w:rPr>
            </w:pPr>
          </w:p>
        </w:tc>
        <w:tc>
          <w:tcPr>
            <w:tcW w:w="703" w:type="dxa"/>
            <w:vAlign w:val="center"/>
          </w:tcPr>
          <w:p w:rsidR="00E92CFE" w:rsidRDefault="00E92CFE">
            <w:pPr>
              <w:spacing w:line="360" w:lineRule="exact"/>
              <w:jc w:val="center"/>
              <w:rPr>
                <w:color w:val="000000"/>
                <w:szCs w:val="21"/>
              </w:rPr>
            </w:pPr>
          </w:p>
        </w:tc>
        <w:tc>
          <w:tcPr>
            <w:tcW w:w="693" w:type="dxa"/>
            <w:vAlign w:val="center"/>
          </w:tcPr>
          <w:p w:rsidR="00E92CFE" w:rsidRDefault="00E92CFE">
            <w:pPr>
              <w:spacing w:line="360" w:lineRule="exact"/>
              <w:jc w:val="center"/>
              <w:rPr>
                <w:color w:val="000000"/>
                <w:szCs w:val="21"/>
              </w:rPr>
            </w:pPr>
          </w:p>
        </w:tc>
        <w:tc>
          <w:tcPr>
            <w:tcW w:w="111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69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1308" w:type="dxa"/>
            <w:vAlign w:val="center"/>
          </w:tcPr>
          <w:p w:rsidR="00E92CFE" w:rsidRDefault="00E92CFE">
            <w:pPr>
              <w:spacing w:line="360" w:lineRule="exact"/>
              <w:jc w:val="center"/>
              <w:rPr>
                <w:color w:val="000000"/>
                <w:szCs w:val="21"/>
              </w:rPr>
            </w:pPr>
          </w:p>
        </w:tc>
        <w:tc>
          <w:tcPr>
            <w:tcW w:w="1104" w:type="dxa"/>
            <w:vAlign w:val="center"/>
          </w:tcPr>
          <w:p w:rsidR="00E92CFE" w:rsidRDefault="00E92CFE">
            <w:pPr>
              <w:spacing w:line="360" w:lineRule="exact"/>
              <w:jc w:val="center"/>
              <w:rPr>
                <w:color w:val="000000"/>
                <w:szCs w:val="21"/>
              </w:rPr>
            </w:pPr>
          </w:p>
        </w:tc>
        <w:tc>
          <w:tcPr>
            <w:tcW w:w="1091" w:type="dxa"/>
            <w:vAlign w:val="center"/>
          </w:tcPr>
          <w:p w:rsidR="00E92CFE" w:rsidRDefault="00E92CFE">
            <w:pPr>
              <w:spacing w:line="360" w:lineRule="exact"/>
              <w:jc w:val="center"/>
              <w:rPr>
                <w:color w:val="000000"/>
                <w:szCs w:val="21"/>
              </w:rPr>
            </w:pPr>
          </w:p>
        </w:tc>
      </w:tr>
      <w:tr w:rsidR="00E92CFE">
        <w:trPr>
          <w:trHeight w:hRule="exact" w:val="454"/>
          <w:jc w:val="center"/>
        </w:trPr>
        <w:tc>
          <w:tcPr>
            <w:tcW w:w="729" w:type="dxa"/>
            <w:vAlign w:val="center"/>
          </w:tcPr>
          <w:p w:rsidR="00E92CFE" w:rsidRDefault="00E92CFE">
            <w:pPr>
              <w:spacing w:line="360" w:lineRule="exact"/>
              <w:jc w:val="center"/>
              <w:rPr>
                <w:color w:val="000000"/>
                <w:szCs w:val="21"/>
              </w:rPr>
            </w:pPr>
          </w:p>
        </w:tc>
        <w:tc>
          <w:tcPr>
            <w:tcW w:w="703" w:type="dxa"/>
            <w:vAlign w:val="center"/>
          </w:tcPr>
          <w:p w:rsidR="00E92CFE" w:rsidRDefault="00E92CFE">
            <w:pPr>
              <w:spacing w:line="360" w:lineRule="exact"/>
              <w:jc w:val="center"/>
              <w:rPr>
                <w:color w:val="000000"/>
                <w:szCs w:val="21"/>
              </w:rPr>
            </w:pPr>
          </w:p>
        </w:tc>
        <w:tc>
          <w:tcPr>
            <w:tcW w:w="693" w:type="dxa"/>
            <w:vAlign w:val="center"/>
          </w:tcPr>
          <w:p w:rsidR="00E92CFE" w:rsidRDefault="00E92CFE">
            <w:pPr>
              <w:spacing w:line="360" w:lineRule="exact"/>
              <w:jc w:val="center"/>
              <w:rPr>
                <w:color w:val="000000"/>
                <w:szCs w:val="21"/>
              </w:rPr>
            </w:pPr>
          </w:p>
        </w:tc>
        <w:tc>
          <w:tcPr>
            <w:tcW w:w="111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696" w:type="dxa"/>
            <w:vAlign w:val="center"/>
          </w:tcPr>
          <w:p w:rsidR="00E92CFE" w:rsidRDefault="00E92CFE">
            <w:pPr>
              <w:spacing w:line="360" w:lineRule="exact"/>
              <w:jc w:val="center"/>
              <w:rPr>
                <w:color w:val="000000"/>
                <w:szCs w:val="21"/>
              </w:rPr>
            </w:pPr>
          </w:p>
        </w:tc>
        <w:tc>
          <w:tcPr>
            <w:tcW w:w="732" w:type="dxa"/>
            <w:vAlign w:val="center"/>
          </w:tcPr>
          <w:p w:rsidR="00E92CFE" w:rsidRDefault="00E92CFE">
            <w:pPr>
              <w:spacing w:line="360" w:lineRule="exact"/>
              <w:jc w:val="center"/>
              <w:rPr>
                <w:color w:val="000000"/>
                <w:szCs w:val="21"/>
              </w:rPr>
            </w:pPr>
          </w:p>
        </w:tc>
        <w:tc>
          <w:tcPr>
            <w:tcW w:w="1308" w:type="dxa"/>
            <w:vAlign w:val="center"/>
          </w:tcPr>
          <w:p w:rsidR="00E92CFE" w:rsidRDefault="00E92CFE">
            <w:pPr>
              <w:spacing w:line="360" w:lineRule="exact"/>
              <w:jc w:val="center"/>
              <w:rPr>
                <w:color w:val="000000"/>
                <w:szCs w:val="21"/>
              </w:rPr>
            </w:pPr>
          </w:p>
        </w:tc>
        <w:tc>
          <w:tcPr>
            <w:tcW w:w="1104" w:type="dxa"/>
            <w:vAlign w:val="center"/>
          </w:tcPr>
          <w:p w:rsidR="00E92CFE" w:rsidRDefault="00E92CFE">
            <w:pPr>
              <w:spacing w:line="360" w:lineRule="exact"/>
              <w:jc w:val="center"/>
              <w:rPr>
                <w:color w:val="000000"/>
                <w:szCs w:val="21"/>
              </w:rPr>
            </w:pPr>
          </w:p>
        </w:tc>
        <w:tc>
          <w:tcPr>
            <w:tcW w:w="1091" w:type="dxa"/>
            <w:vAlign w:val="center"/>
          </w:tcPr>
          <w:p w:rsidR="00E92CFE" w:rsidRDefault="00E92CFE">
            <w:pPr>
              <w:spacing w:line="360" w:lineRule="exact"/>
              <w:jc w:val="center"/>
              <w:rPr>
                <w:color w:val="000000"/>
                <w:szCs w:val="21"/>
              </w:rPr>
            </w:pPr>
          </w:p>
        </w:tc>
      </w:tr>
    </w:tbl>
    <w:p w:rsidR="00E92CFE" w:rsidRDefault="00E92CFE">
      <w:pPr>
        <w:wordWrap w:val="0"/>
        <w:topLinePunct/>
        <w:spacing w:line="400" w:lineRule="exact"/>
        <w:rPr>
          <w:rFonts w:ascii="宋体" w:hAnsi="宋体"/>
          <w:color w:val="000000"/>
          <w:szCs w:val="21"/>
        </w:rPr>
      </w:pPr>
    </w:p>
    <w:p w:rsidR="00E92CFE" w:rsidRDefault="008D2938">
      <w:pPr>
        <w:wordWrap w:val="0"/>
        <w:topLinePunct/>
        <w:spacing w:line="400" w:lineRule="exact"/>
        <w:ind w:left="630" w:hangingChars="300" w:hanging="630"/>
        <w:rPr>
          <w:rFonts w:ascii="Times New Roman" w:hAnsi="Times New Roman"/>
        </w:rPr>
      </w:pPr>
      <w:r>
        <w:rPr>
          <w:rFonts w:ascii="宋体" w:hAnsi="宋体" w:hint="eastAsia"/>
          <w:szCs w:val="21"/>
        </w:rPr>
        <w:t>备注</w:t>
      </w:r>
      <w:r>
        <w:rPr>
          <w:rFonts w:ascii="Times New Roman" w:hAnsi="Times New Roman" w:hint="eastAsia"/>
        </w:rPr>
        <w:t>：其他主要人员有职称要求的应附职称证书的扫描件，有关注册人员应附注册证书扫描件，安全负责人和专职安全生产管理人员应附安全生产考核合格证书扫描件。并附投标人及其分公司缴费社保机构出具的养老保险缴费证明或其他能够证明参加养老保险的有效证明材料（如参保地社保官网查询结果的截图）。</w:t>
      </w:r>
    </w:p>
    <w:p w:rsidR="00E92CFE" w:rsidRDefault="008D2938">
      <w:pPr>
        <w:widowControl/>
        <w:jc w:val="left"/>
        <w:outlineLvl w:val="1"/>
        <w:rPr>
          <w:rFonts w:ascii="黑体" w:eastAsia="黑体" w:hAnsi="黑体"/>
          <w:bCs/>
          <w:sz w:val="28"/>
          <w:szCs w:val="28"/>
        </w:rPr>
      </w:pPr>
      <w:r>
        <w:rPr>
          <w:rFonts w:ascii="Times New Roman" w:hAnsi="Times New Roman"/>
          <w:color w:val="000000"/>
          <w:szCs w:val="21"/>
        </w:rPr>
        <w:br w:type="page"/>
      </w:r>
      <w:bookmarkStart w:id="5274" w:name="_Toc210364920"/>
      <w:bookmarkStart w:id="5275" w:name="_Toc210355596"/>
      <w:bookmarkStart w:id="5276" w:name="_Toc14703"/>
      <w:bookmarkStart w:id="5277" w:name="_Toc628100660"/>
      <w:bookmarkStart w:id="5278" w:name="_Toc210327734"/>
      <w:bookmarkStart w:id="5279" w:name="_Toc615528609"/>
      <w:bookmarkStart w:id="5280" w:name="_Toc195508903"/>
      <w:bookmarkStart w:id="5281" w:name="_Toc1166547651"/>
      <w:bookmarkStart w:id="5282" w:name="_Toc336245974"/>
      <w:bookmarkStart w:id="5283" w:name="_Toc276715181"/>
      <w:bookmarkStart w:id="5284" w:name="_Toc224647399"/>
      <w:bookmarkStart w:id="5285" w:name="_Toc277917712"/>
      <w:bookmarkStart w:id="5286" w:name="_Toc7131"/>
      <w:bookmarkStart w:id="5287" w:name="_Toc168287390"/>
      <w:bookmarkStart w:id="5288" w:name="_Toc2028372733"/>
      <w:bookmarkStart w:id="5289" w:name="_Toc162622655"/>
      <w:bookmarkStart w:id="5290" w:name="_Toc1674312926"/>
      <w:bookmarkStart w:id="5291" w:name="_Toc1470795906"/>
      <w:bookmarkStart w:id="5292" w:name="_Toc445712721"/>
      <w:bookmarkStart w:id="5293" w:name="_Toc8646"/>
      <w:bookmarkStart w:id="5294" w:name="_Toc162522322"/>
      <w:bookmarkStart w:id="5295" w:name="_Toc162619759"/>
      <w:r>
        <w:rPr>
          <w:rFonts w:ascii="黑体" w:eastAsia="黑体" w:hAnsi="黑体" w:hint="eastAsia"/>
          <w:bCs/>
          <w:sz w:val="28"/>
          <w:szCs w:val="28"/>
        </w:rPr>
        <w:lastRenderedPageBreak/>
        <w:t>八、拟分包项目情况</w:t>
      </w:r>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p>
    <w:p w:rsidR="00E92CFE" w:rsidRDefault="00E92CFE">
      <w:pPr>
        <w:pStyle w:val="WG3180"/>
        <w:spacing w:before="0" w:beforeAutospacing="0" w:after="0" w:afterAutospacing="0"/>
        <w:outlineLvl w:val="9"/>
        <w:rPr>
          <w:rFonts w:ascii="黑体" w:eastAsia="黑体" w:hAnsi="黑体" w:cs="黑体"/>
          <w:b w:val="0"/>
          <w:bCs w:val="0"/>
          <w:sz w:val="28"/>
          <w:szCs w:val="28"/>
        </w:rPr>
      </w:pPr>
      <w:bookmarkStart w:id="5296" w:name="_Toc1483107310"/>
      <w:bookmarkStart w:id="5297" w:name="_Toc162622656"/>
      <w:bookmarkStart w:id="5298" w:name="_Toc195508904"/>
      <w:bookmarkStart w:id="5299" w:name="_Toc210355597"/>
      <w:bookmarkStart w:id="5300" w:name="_Toc168287391"/>
      <w:bookmarkStart w:id="5301" w:name="_Toc1911989925"/>
      <w:bookmarkStart w:id="5302" w:name="_Toc147450793"/>
      <w:bookmarkStart w:id="5303" w:name="_Toc894126377"/>
      <w:bookmarkStart w:id="5304" w:name="_Toc797813893"/>
      <w:bookmarkStart w:id="5305" w:name="_Toc162619760"/>
      <w:bookmarkStart w:id="5306" w:name="_Toc1363765067"/>
      <w:bookmarkStart w:id="5307" w:name="_Toc2224"/>
      <w:bookmarkStart w:id="5308" w:name="_Toc210364921"/>
      <w:bookmarkStart w:id="5309" w:name="_Toc336245975"/>
      <w:bookmarkStart w:id="5310" w:name="_Toc24303"/>
      <w:bookmarkStart w:id="5311" w:name="_Toc210327735"/>
      <w:bookmarkStart w:id="5312" w:name="_Toc286515926"/>
      <w:bookmarkStart w:id="5313" w:name="_Toc276715182"/>
      <w:bookmarkStart w:id="5314" w:name="_Toc93443923"/>
      <w:bookmarkStart w:id="5315" w:name="_Toc140232952"/>
    </w:p>
    <w:p w:rsidR="00E92CFE" w:rsidRDefault="008D2938">
      <w:pPr>
        <w:pStyle w:val="WG3180"/>
        <w:spacing w:before="0" w:beforeAutospacing="0" w:after="0" w:afterAutospacing="0"/>
        <w:rPr>
          <w:rFonts w:ascii="黑体" w:eastAsia="黑体" w:hAnsi="黑体" w:cs="黑体"/>
          <w:b w:val="0"/>
          <w:bCs w:val="0"/>
          <w:sz w:val="28"/>
          <w:szCs w:val="28"/>
        </w:rPr>
      </w:pPr>
      <w:bookmarkStart w:id="5316" w:name="_Toc18647"/>
      <w:r>
        <w:rPr>
          <w:rFonts w:ascii="黑体" w:eastAsia="黑体" w:hAnsi="黑体" w:cs="黑体" w:hint="eastAsia"/>
          <w:b w:val="0"/>
          <w:bCs w:val="0"/>
          <w:sz w:val="28"/>
          <w:szCs w:val="28"/>
        </w:rPr>
        <w:t>8-1拟分包专业工程情况表</w:t>
      </w:r>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p>
    <w:p w:rsidR="00E92CFE" w:rsidRDefault="008D2938">
      <w:pPr>
        <w:spacing w:line="320" w:lineRule="exact"/>
        <w:rPr>
          <w:rFonts w:ascii="宋体" w:cs="宋体"/>
        </w:rPr>
      </w:pPr>
      <w:r>
        <w:rPr>
          <w:rFonts w:ascii="宋体" w:hAnsi="宋体" w:cs="宋体" w:hint="eastAsia"/>
          <w:szCs w:val="21"/>
        </w:rPr>
        <w:t>标段：</w:t>
      </w:r>
      <w:r>
        <w:rPr>
          <w:rFonts w:ascii="宋体" w:hAnsi="宋体" w:cs="宋体"/>
          <w:szCs w:val="21"/>
        </w:rPr>
        <w:t>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880"/>
        <w:gridCol w:w="2157"/>
        <w:gridCol w:w="1705"/>
      </w:tblGrid>
      <w:tr w:rsidR="00E92CFE">
        <w:trPr>
          <w:trHeight w:hRule="exact" w:val="454"/>
          <w:jc w:val="center"/>
        </w:trPr>
        <w:tc>
          <w:tcPr>
            <w:tcW w:w="2098" w:type="dxa"/>
            <w:tcBorders>
              <w:top w:val="single" w:sz="4" w:space="0" w:color="auto"/>
              <w:left w:val="single" w:sz="4" w:space="0" w:color="auto"/>
              <w:bottom w:val="single" w:sz="4" w:space="0" w:color="auto"/>
              <w:right w:val="single" w:sz="4" w:space="0" w:color="auto"/>
            </w:tcBorders>
            <w:vAlign w:val="center"/>
          </w:tcPr>
          <w:p w:rsidR="00E92CFE" w:rsidRDefault="008D2938">
            <w:pPr>
              <w:tabs>
                <w:tab w:val="left" w:pos="315"/>
              </w:tabs>
              <w:wordWrap w:val="0"/>
              <w:snapToGrid w:val="0"/>
              <w:spacing w:line="360" w:lineRule="exact"/>
              <w:ind w:leftChars="35" w:left="629" w:hangingChars="265" w:hanging="556"/>
              <w:jc w:val="center"/>
              <w:rPr>
                <w:rFonts w:ascii="宋体" w:hAnsi="宋体" w:cs="宋体"/>
                <w:szCs w:val="21"/>
              </w:rPr>
            </w:pPr>
            <w:r>
              <w:rPr>
                <w:rFonts w:ascii="宋体" w:hAnsi="宋体" w:cs="宋体" w:hint="eastAsia"/>
                <w:szCs w:val="21"/>
              </w:rPr>
              <w:t>拟分包的工程项目</w:t>
            </w:r>
          </w:p>
        </w:tc>
        <w:tc>
          <w:tcPr>
            <w:tcW w:w="2880" w:type="dxa"/>
            <w:tcBorders>
              <w:top w:val="single" w:sz="4" w:space="0" w:color="auto"/>
              <w:left w:val="single" w:sz="4" w:space="0" w:color="auto"/>
              <w:bottom w:val="single" w:sz="4" w:space="0" w:color="auto"/>
              <w:right w:val="single" w:sz="4" w:space="0" w:color="auto"/>
            </w:tcBorders>
            <w:vAlign w:val="center"/>
          </w:tcPr>
          <w:p w:rsidR="00E92CFE" w:rsidRDefault="00E92CFE">
            <w:pPr>
              <w:tabs>
                <w:tab w:val="left" w:pos="315"/>
              </w:tabs>
              <w:wordWrap w:val="0"/>
              <w:snapToGrid w:val="0"/>
              <w:spacing w:line="360" w:lineRule="exact"/>
              <w:ind w:leftChars="200" w:left="630" w:hangingChars="100" w:hanging="210"/>
              <w:rPr>
                <w:rFonts w:ascii="宋体" w:hAnsi="宋体" w:cs="宋体"/>
                <w:szCs w:val="21"/>
              </w:rPr>
            </w:pPr>
          </w:p>
        </w:tc>
        <w:tc>
          <w:tcPr>
            <w:tcW w:w="2157" w:type="dxa"/>
            <w:tcBorders>
              <w:top w:val="single" w:sz="4" w:space="0" w:color="auto"/>
              <w:left w:val="single" w:sz="4" w:space="0" w:color="auto"/>
              <w:bottom w:val="single" w:sz="4" w:space="0" w:color="auto"/>
              <w:right w:val="single" w:sz="4" w:space="0" w:color="auto"/>
            </w:tcBorders>
            <w:vAlign w:val="center"/>
          </w:tcPr>
          <w:p w:rsidR="00E92CFE" w:rsidRDefault="008D2938">
            <w:pPr>
              <w:tabs>
                <w:tab w:val="left" w:pos="315"/>
              </w:tabs>
              <w:wordWrap w:val="0"/>
              <w:snapToGrid w:val="0"/>
              <w:spacing w:line="360" w:lineRule="exact"/>
              <w:ind w:left="630" w:hangingChars="300" w:hanging="630"/>
              <w:jc w:val="center"/>
              <w:rPr>
                <w:rFonts w:ascii="宋体" w:hAnsi="宋体" w:cs="宋体"/>
                <w:szCs w:val="21"/>
              </w:rPr>
            </w:pPr>
            <w:r>
              <w:rPr>
                <w:rFonts w:ascii="宋体" w:hAnsi="宋体" w:cs="宋体" w:hint="eastAsia"/>
                <w:szCs w:val="21"/>
              </w:rPr>
              <w:t>预计造价（万元）</w:t>
            </w:r>
          </w:p>
        </w:tc>
        <w:tc>
          <w:tcPr>
            <w:tcW w:w="1705" w:type="dxa"/>
            <w:tcBorders>
              <w:top w:val="single" w:sz="4" w:space="0" w:color="auto"/>
              <w:left w:val="single" w:sz="4" w:space="0" w:color="auto"/>
              <w:bottom w:val="single" w:sz="4" w:space="0" w:color="auto"/>
              <w:right w:val="single" w:sz="4" w:space="0" w:color="auto"/>
            </w:tcBorders>
            <w:vAlign w:val="center"/>
          </w:tcPr>
          <w:p w:rsidR="00E92CFE" w:rsidRDefault="00E92CFE">
            <w:pPr>
              <w:tabs>
                <w:tab w:val="left" w:pos="315"/>
              </w:tabs>
              <w:wordWrap w:val="0"/>
              <w:snapToGrid w:val="0"/>
              <w:spacing w:line="360" w:lineRule="exact"/>
              <w:ind w:leftChars="200" w:left="630" w:hangingChars="100" w:hanging="210"/>
              <w:rPr>
                <w:rFonts w:ascii="宋体" w:hAnsi="宋体" w:cs="宋体"/>
                <w:szCs w:val="21"/>
              </w:rPr>
            </w:pPr>
          </w:p>
        </w:tc>
      </w:tr>
      <w:tr w:rsidR="00E92CFE">
        <w:trPr>
          <w:trHeight w:hRule="exact" w:val="454"/>
          <w:jc w:val="center"/>
        </w:trPr>
        <w:tc>
          <w:tcPr>
            <w:tcW w:w="2098" w:type="dxa"/>
            <w:tcBorders>
              <w:top w:val="single" w:sz="4" w:space="0" w:color="auto"/>
              <w:left w:val="single" w:sz="4" w:space="0" w:color="auto"/>
              <w:bottom w:val="single" w:sz="4" w:space="0" w:color="auto"/>
              <w:right w:val="single" w:sz="4" w:space="0" w:color="auto"/>
            </w:tcBorders>
            <w:vAlign w:val="center"/>
          </w:tcPr>
          <w:p w:rsidR="00E92CFE" w:rsidRDefault="008D2938">
            <w:pPr>
              <w:tabs>
                <w:tab w:val="left" w:pos="315"/>
              </w:tabs>
              <w:wordWrap w:val="0"/>
              <w:snapToGrid w:val="0"/>
              <w:spacing w:line="360" w:lineRule="exact"/>
              <w:ind w:leftChars="35" w:left="629" w:hangingChars="265" w:hanging="556"/>
              <w:jc w:val="center"/>
              <w:rPr>
                <w:rFonts w:ascii="宋体" w:hAnsi="宋体" w:cs="宋体"/>
                <w:szCs w:val="21"/>
              </w:rPr>
            </w:pPr>
            <w:r>
              <w:rPr>
                <w:rFonts w:ascii="宋体" w:hAnsi="宋体" w:cs="宋体" w:hint="eastAsia"/>
                <w:szCs w:val="21"/>
              </w:rPr>
              <w:t>主要内容及数量</w:t>
            </w:r>
          </w:p>
        </w:tc>
        <w:tc>
          <w:tcPr>
            <w:tcW w:w="6742" w:type="dxa"/>
            <w:gridSpan w:val="3"/>
            <w:tcBorders>
              <w:top w:val="single" w:sz="4" w:space="0" w:color="auto"/>
              <w:left w:val="single" w:sz="4" w:space="0" w:color="auto"/>
              <w:bottom w:val="single" w:sz="4" w:space="0" w:color="auto"/>
              <w:right w:val="single" w:sz="4" w:space="0" w:color="auto"/>
            </w:tcBorders>
            <w:vAlign w:val="center"/>
          </w:tcPr>
          <w:p w:rsidR="00E92CFE" w:rsidRDefault="00E92CFE">
            <w:pPr>
              <w:tabs>
                <w:tab w:val="left" w:pos="315"/>
              </w:tabs>
              <w:wordWrap w:val="0"/>
              <w:snapToGrid w:val="0"/>
              <w:spacing w:line="360" w:lineRule="exact"/>
              <w:ind w:leftChars="200" w:left="630" w:hangingChars="100" w:hanging="210"/>
              <w:rPr>
                <w:rFonts w:ascii="宋体" w:hAnsi="宋体" w:cs="宋体"/>
                <w:szCs w:val="21"/>
              </w:rPr>
            </w:pPr>
          </w:p>
        </w:tc>
      </w:tr>
      <w:tr w:rsidR="00E92CFE">
        <w:trPr>
          <w:trHeight w:hRule="exact" w:val="454"/>
          <w:jc w:val="center"/>
        </w:trPr>
        <w:tc>
          <w:tcPr>
            <w:tcW w:w="2098" w:type="dxa"/>
            <w:tcBorders>
              <w:top w:val="single" w:sz="4" w:space="0" w:color="auto"/>
              <w:left w:val="single" w:sz="4" w:space="0" w:color="auto"/>
              <w:bottom w:val="single" w:sz="4" w:space="0" w:color="auto"/>
              <w:right w:val="single" w:sz="4" w:space="0" w:color="auto"/>
            </w:tcBorders>
            <w:vAlign w:val="center"/>
          </w:tcPr>
          <w:p w:rsidR="00E92CFE" w:rsidRDefault="008D2938">
            <w:pPr>
              <w:tabs>
                <w:tab w:val="left" w:pos="315"/>
              </w:tabs>
              <w:wordWrap w:val="0"/>
              <w:snapToGrid w:val="0"/>
              <w:spacing w:line="360" w:lineRule="exact"/>
              <w:ind w:leftChars="35" w:left="629" w:hangingChars="265" w:hanging="556"/>
              <w:jc w:val="center"/>
              <w:rPr>
                <w:rFonts w:ascii="宋体" w:hAnsi="宋体" w:cs="宋体"/>
                <w:szCs w:val="21"/>
              </w:rPr>
            </w:pPr>
            <w:r>
              <w:rPr>
                <w:rFonts w:ascii="宋体" w:hAnsi="宋体" w:cs="宋体" w:hint="eastAsia"/>
                <w:szCs w:val="21"/>
              </w:rPr>
              <w:t>分包人名称</w:t>
            </w:r>
          </w:p>
        </w:tc>
        <w:tc>
          <w:tcPr>
            <w:tcW w:w="2880" w:type="dxa"/>
            <w:tcBorders>
              <w:top w:val="single" w:sz="4" w:space="0" w:color="auto"/>
              <w:left w:val="single" w:sz="4" w:space="0" w:color="auto"/>
              <w:bottom w:val="single" w:sz="4" w:space="0" w:color="auto"/>
              <w:right w:val="single" w:sz="4" w:space="0" w:color="auto"/>
            </w:tcBorders>
            <w:vAlign w:val="center"/>
          </w:tcPr>
          <w:p w:rsidR="00E92CFE" w:rsidRDefault="00E92CFE">
            <w:pPr>
              <w:tabs>
                <w:tab w:val="left" w:pos="315"/>
              </w:tabs>
              <w:wordWrap w:val="0"/>
              <w:snapToGrid w:val="0"/>
              <w:spacing w:line="360" w:lineRule="exact"/>
              <w:ind w:leftChars="200" w:left="630" w:hangingChars="100" w:hanging="210"/>
              <w:rPr>
                <w:rFonts w:ascii="宋体" w:hAnsi="宋体" w:cs="宋体"/>
                <w:szCs w:val="21"/>
              </w:rPr>
            </w:pPr>
          </w:p>
        </w:tc>
        <w:tc>
          <w:tcPr>
            <w:tcW w:w="2157" w:type="dxa"/>
            <w:tcBorders>
              <w:top w:val="single" w:sz="4" w:space="0" w:color="auto"/>
              <w:left w:val="single" w:sz="4" w:space="0" w:color="auto"/>
              <w:bottom w:val="single" w:sz="4" w:space="0" w:color="auto"/>
              <w:right w:val="single" w:sz="4" w:space="0" w:color="auto"/>
            </w:tcBorders>
            <w:vAlign w:val="center"/>
          </w:tcPr>
          <w:p w:rsidR="00E92CFE" w:rsidRDefault="008D2938">
            <w:pPr>
              <w:tabs>
                <w:tab w:val="left" w:pos="315"/>
              </w:tabs>
              <w:wordWrap w:val="0"/>
              <w:snapToGrid w:val="0"/>
              <w:spacing w:line="360" w:lineRule="exact"/>
              <w:ind w:left="630" w:hangingChars="300" w:hanging="630"/>
              <w:jc w:val="center"/>
              <w:rPr>
                <w:rFonts w:ascii="宋体" w:hAnsi="宋体" w:cs="宋体"/>
                <w:szCs w:val="21"/>
              </w:rPr>
            </w:pPr>
            <w:r>
              <w:rPr>
                <w:rFonts w:ascii="宋体" w:hAnsi="宋体" w:cs="宋体" w:hint="eastAsia"/>
                <w:szCs w:val="21"/>
              </w:rPr>
              <w:t>地址</w:t>
            </w:r>
          </w:p>
        </w:tc>
        <w:tc>
          <w:tcPr>
            <w:tcW w:w="1705" w:type="dxa"/>
            <w:tcBorders>
              <w:top w:val="single" w:sz="4" w:space="0" w:color="auto"/>
              <w:left w:val="single" w:sz="4" w:space="0" w:color="auto"/>
              <w:bottom w:val="single" w:sz="4" w:space="0" w:color="auto"/>
              <w:right w:val="single" w:sz="4" w:space="0" w:color="auto"/>
            </w:tcBorders>
            <w:vAlign w:val="center"/>
          </w:tcPr>
          <w:p w:rsidR="00E92CFE" w:rsidRDefault="00E92CFE">
            <w:pPr>
              <w:tabs>
                <w:tab w:val="left" w:pos="315"/>
              </w:tabs>
              <w:wordWrap w:val="0"/>
              <w:snapToGrid w:val="0"/>
              <w:spacing w:line="360" w:lineRule="exact"/>
              <w:ind w:leftChars="200" w:left="630" w:hangingChars="100" w:hanging="210"/>
              <w:rPr>
                <w:rFonts w:ascii="宋体" w:hAnsi="宋体" w:cs="宋体"/>
                <w:szCs w:val="21"/>
              </w:rPr>
            </w:pPr>
          </w:p>
        </w:tc>
      </w:tr>
      <w:tr w:rsidR="00E92CFE">
        <w:trPr>
          <w:trHeight w:hRule="exact" w:val="454"/>
          <w:jc w:val="center"/>
        </w:trPr>
        <w:tc>
          <w:tcPr>
            <w:tcW w:w="2098" w:type="dxa"/>
            <w:tcBorders>
              <w:top w:val="single" w:sz="4" w:space="0" w:color="auto"/>
              <w:left w:val="single" w:sz="4" w:space="0" w:color="auto"/>
              <w:bottom w:val="single" w:sz="4" w:space="0" w:color="auto"/>
              <w:right w:val="single" w:sz="4" w:space="0" w:color="auto"/>
            </w:tcBorders>
            <w:vAlign w:val="center"/>
          </w:tcPr>
          <w:p w:rsidR="00E92CFE" w:rsidRDefault="008D2938">
            <w:pPr>
              <w:tabs>
                <w:tab w:val="left" w:pos="315"/>
              </w:tabs>
              <w:wordWrap w:val="0"/>
              <w:snapToGrid w:val="0"/>
              <w:spacing w:line="360" w:lineRule="exact"/>
              <w:ind w:leftChars="35" w:left="629" w:hangingChars="265" w:hanging="556"/>
              <w:jc w:val="center"/>
              <w:rPr>
                <w:rFonts w:ascii="宋体" w:hAnsi="宋体" w:cs="宋体"/>
                <w:szCs w:val="21"/>
              </w:rPr>
            </w:pPr>
            <w:r>
              <w:rPr>
                <w:rFonts w:ascii="宋体" w:hAnsi="宋体" w:cs="宋体" w:hint="eastAsia"/>
                <w:szCs w:val="21"/>
              </w:rPr>
              <w:t>法定代表人</w:t>
            </w:r>
          </w:p>
        </w:tc>
        <w:tc>
          <w:tcPr>
            <w:tcW w:w="2880" w:type="dxa"/>
            <w:tcBorders>
              <w:top w:val="single" w:sz="4" w:space="0" w:color="auto"/>
              <w:left w:val="single" w:sz="4" w:space="0" w:color="auto"/>
              <w:bottom w:val="single" w:sz="4" w:space="0" w:color="auto"/>
              <w:right w:val="single" w:sz="4" w:space="0" w:color="auto"/>
            </w:tcBorders>
            <w:vAlign w:val="center"/>
          </w:tcPr>
          <w:p w:rsidR="00E92CFE" w:rsidRDefault="00E92CFE">
            <w:pPr>
              <w:tabs>
                <w:tab w:val="left" w:pos="315"/>
              </w:tabs>
              <w:wordWrap w:val="0"/>
              <w:snapToGrid w:val="0"/>
              <w:spacing w:line="360" w:lineRule="exact"/>
              <w:ind w:leftChars="200" w:left="630" w:hangingChars="100" w:hanging="210"/>
              <w:rPr>
                <w:rFonts w:ascii="宋体" w:hAnsi="宋体" w:cs="宋体"/>
                <w:szCs w:val="21"/>
              </w:rPr>
            </w:pPr>
          </w:p>
        </w:tc>
        <w:tc>
          <w:tcPr>
            <w:tcW w:w="2157" w:type="dxa"/>
            <w:tcBorders>
              <w:top w:val="single" w:sz="4" w:space="0" w:color="auto"/>
              <w:left w:val="single" w:sz="4" w:space="0" w:color="auto"/>
              <w:bottom w:val="single" w:sz="4" w:space="0" w:color="auto"/>
              <w:right w:val="single" w:sz="4" w:space="0" w:color="auto"/>
            </w:tcBorders>
            <w:vAlign w:val="center"/>
          </w:tcPr>
          <w:p w:rsidR="00E92CFE" w:rsidRDefault="008D2938">
            <w:pPr>
              <w:tabs>
                <w:tab w:val="left" w:pos="315"/>
              </w:tabs>
              <w:wordWrap w:val="0"/>
              <w:snapToGrid w:val="0"/>
              <w:spacing w:line="360" w:lineRule="exact"/>
              <w:ind w:left="630" w:hangingChars="300" w:hanging="630"/>
              <w:jc w:val="center"/>
              <w:rPr>
                <w:rFonts w:ascii="宋体" w:hAnsi="宋体" w:cs="宋体"/>
                <w:szCs w:val="21"/>
              </w:rPr>
            </w:pPr>
            <w:r>
              <w:rPr>
                <w:rFonts w:ascii="宋体" w:hAnsi="宋体" w:cs="宋体" w:hint="eastAsia"/>
                <w:szCs w:val="21"/>
              </w:rPr>
              <w:t>电话</w:t>
            </w:r>
          </w:p>
        </w:tc>
        <w:tc>
          <w:tcPr>
            <w:tcW w:w="1705" w:type="dxa"/>
            <w:tcBorders>
              <w:top w:val="single" w:sz="4" w:space="0" w:color="auto"/>
              <w:left w:val="single" w:sz="4" w:space="0" w:color="auto"/>
              <w:bottom w:val="single" w:sz="4" w:space="0" w:color="auto"/>
              <w:right w:val="single" w:sz="4" w:space="0" w:color="auto"/>
            </w:tcBorders>
            <w:vAlign w:val="center"/>
          </w:tcPr>
          <w:p w:rsidR="00E92CFE" w:rsidRDefault="00E92CFE">
            <w:pPr>
              <w:tabs>
                <w:tab w:val="left" w:pos="315"/>
              </w:tabs>
              <w:wordWrap w:val="0"/>
              <w:snapToGrid w:val="0"/>
              <w:spacing w:line="360" w:lineRule="exact"/>
              <w:ind w:leftChars="200" w:left="630" w:hangingChars="100" w:hanging="210"/>
              <w:rPr>
                <w:rFonts w:ascii="宋体" w:hAnsi="宋体" w:cs="宋体"/>
                <w:szCs w:val="21"/>
              </w:rPr>
            </w:pPr>
          </w:p>
        </w:tc>
      </w:tr>
      <w:tr w:rsidR="00E92CFE">
        <w:trPr>
          <w:trHeight w:hRule="exact" w:val="454"/>
          <w:jc w:val="center"/>
        </w:trPr>
        <w:tc>
          <w:tcPr>
            <w:tcW w:w="2098" w:type="dxa"/>
            <w:tcBorders>
              <w:top w:val="single" w:sz="4" w:space="0" w:color="auto"/>
              <w:left w:val="single" w:sz="4" w:space="0" w:color="auto"/>
              <w:bottom w:val="single" w:sz="4" w:space="0" w:color="auto"/>
              <w:right w:val="single" w:sz="4" w:space="0" w:color="auto"/>
            </w:tcBorders>
            <w:vAlign w:val="center"/>
          </w:tcPr>
          <w:p w:rsidR="00E92CFE" w:rsidRDefault="008D2938">
            <w:pPr>
              <w:tabs>
                <w:tab w:val="left" w:pos="315"/>
              </w:tabs>
              <w:wordWrap w:val="0"/>
              <w:snapToGrid w:val="0"/>
              <w:spacing w:line="360" w:lineRule="exact"/>
              <w:ind w:leftChars="35" w:left="629" w:hangingChars="265" w:hanging="556"/>
              <w:jc w:val="center"/>
              <w:rPr>
                <w:rFonts w:ascii="宋体" w:hAnsi="宋体" w:cs="宋体"/>
                <w:szCs w:val="21"/>
              </w:rPr>
            </w:pPr>
            <w:r>
              <w:rPr>
                <w:rFonts w:ascii="宋体" w:hAnsi="宋体" w:cs="宋体" w:hint="eastAsia"/>
                <w:szCs w:val="21"/>
              </w:rPr>
              <w:t>营业执照号码</w:t>
            </w:r>
          </w:p>
        </w:tc>
        <w:tc>
          <w:tcPr>
            <w:tcW w:w="2880" w:type="dxa"/>
            <w:tcBorders>
              <w:top w:val="single" w:sz="4" w:space="0" w:color="auto"/>
              <w:left w:val="single" w:sz="4" w:space="0" w:color="auto"/>
              <w:bottom w:val="single" w:sz="4" w:space="0" w:color="auto"/>
              <w:right w:val="single" w:sz="4" w:space="0" w:color="auto"/>
            </w:tcBorders>
            <w:vAlign w:val="center"/>
          </w:tcPr>
          <w:p w:rsidR="00E92CFE" w:rsidRDefault="00E92CFE">
            <w:pPr>
              <w:tabs>
                <w:tab w:val="left" w:pos="315"/>
              </w:tabs>
              <w:wordWrap w:val="0"/>
              <w:snapToGrid w:val="0"/>
              <w:spacing w:line="360" w:lineRule="exact"/>
              <w:ind w:leftChars="200" w:left="630" w:hangingChars="100" w:hanging="210"/>
              <w:rPr>
                <w:rFonts w:ascii="宋体" w:hAnsi="宋体" w:cs="宋体"/>
                <w:szCs w:val="21"/>
              </w:rPr>
            </w:pPr>
          </w:p>
        </w:tc>
        <w:tc>
          <w:tcPr>
            <w:tcW w:w="2157" w:type="dxa"/>
            <w:tcBorders>
              <w:top w:val="single" w:sz="4" w:space="0" w:color="auto"/>
              <w:left w:val="single" w:sz="4" w:space="0" w:color="auto"/>
              <w:bottom w:val="single" w:sz="4" w:space="0" w:color="auto"/>
              <w:right w:val="single" w:sz="4" w:space="0" w:color="auto"/>
            </w:tcBorders>
            <w:vAlign w:val="center"/>
          </w:tcPr>
          <w:p w:rsidR="00E92CFE" w:rsidRDefault="008D2938">
            <w:pPr>
              <w:tabs>
                <w:tab w:val="left" w:pos="315"/>
              </w:tabs>
              <w:wordWrap w:val="0"/>
              <w:snapToGrid w:val="0"/>
              <w:spacing w:line="360" w:lineRule="exact"/>
              <w:ind w:left="630" w:hangingChars="300" w:hanging="630"/>
              <w:jc w:val="center"/>
              <w:rPr>
                <w:rFonts w:ascii="宋体" w:hAnsi="宋体" w:cs="宋体"/>
                <w:szCs w:val="21"/>
              </w:rPr>
            </w:pPr>
            <w:r>
              <w:rPr>
                <w:rFonts w:ascii="宋体" w:hAnsi="宋体" w:cs="宋体" w:hint="eastAsia"/>
                <w:szCs w:val="21"/>
              </w:rPr>
              <w:t>资质等级</w:t>
            </w:r>
          </w:p>
        </w:tc>
        <w:tc>
          <w:tcPr>
            <w:tcW w:w="1705" w:type="dxa"/>
            <w:tcBorders>
              <w:top w:val="single" w:sz="4" w:space="0" w:color="auto"/>
              <w:left w:val="single" w:sz="4" w:space="0" w:color="auto"/>
              <w:bottom w:val="single" w:sz="4" w:space="0" w:color="auto"/>
              <w:right w:val="single" w:sz="4" w:space="0" w:color="auto"/>
            </w:tcBorders>
            <w:vAlign w:val="center"/>
          </w:tcPr>
          <w:p w:rsidR="00E92CFE" w:rsidRDefault="00E92CFE">
            <w:pPr>
              <w:tabs>
                <w:tab w:val="left" w:pos="315"/>
              </w:tabs>
              <w:wordWrap w:val="0"/>
              <w:snapToGrid w:val="0"/>
              <w:spacing w:line="360" w:lineRule="exact"/>
              <w:ind w:leftChars="200" w:left="630" w:hangingChars="100" w:hanging="210"/>
              <w:rPr>
                <w:rFonts w:ascii="宋体" w:hAnsi="宋体" w:cs="宋体"/>
                <w:szCs w:val="21"/>
              </w:rPr>
            </w:pPr>
          </w:p>
        </w:tc>
      </w:tr>
      <w:tr w:rsidR="00E92CFE">
        <w:trPr>
          <w:trHeight w:hRule="exact" w:val="454"/>
          <w:jc w:val="center"/>
        </w:trPr>
        <w:tc>
          <w:tcPr>
            <w:tcW w:w="2098" w:type="dxa"/>
            <w:tcBorders>
              <w:top w:val="single" w:sz="4" w:space="0" w:color="auto"/>
              <w:left w:val="single" w:sz="4" w:space="0" w:color="auto"/>
              <w:bottom w:val="single" w:sz="4" w:space="0" w:color="auto"/>
              <w:right w:val="single" w:sz="4" w:space="0" w:color="auto"/>
            </w:tcBorders>
            <w:vAlign w:val="center"/>
          </w:tcPr>
          <w:p w:rsidR="00E92CFE" w:rsidRDefault="00E92CFE">
            <w:pPr>
              <w:tabs>
                <w:tab w:val="left" w:pos="315"/>
              </w:tabs>
              <w:wordWrap w:val="0"/>
              <w:snapToGrid w:val="0"/>
              <w:spacing w:line="360" w:lineRule="exact"/>
              <w:ind w:leftChars="35" w:left="629" w:hangingChars="265" w:hanging="556"/>
              <w:jc w:val="center"/>
              <w:rPr>
                <w:rFonts w:ascii="宋体" w:hAnsi="宋体" w:cs="宋体"/>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E92CFE" w:rsidRDefault="00E92CFE">
            <w:pPr>
              <w:tabs>
                <w:tab w:val="left" w:pos="315"/>
              </w:tabs>
              <w:wordWrap w:val="0"/>
              <w:snapToGrid w:val="0"/>
              <w:spacing w:line="360" w:lineRule="exact"/>
              <w:ind w:leftChars="200" w:left="630" w:hangingChars="100" w:hanging="210"/>
              <w:rPr>
                <w:rFonts w:ascii="宋体" w:hAnsi="宋体" w:cs="宋体"/>
                <w:szCs w:val="21"/>
              </w:rPr>
            </w:pPr>
          </w:p>
        </w:tc>
        <w:tc>
          <w:tcPr>
            <w:tcW w:w="2157" w:type="dxa"/>
            <w:tcBorders>
              <w:top w:val="single" w:sz="4" w:space="0" w:color="auto"/>
              <w:left w:val="single" w:sz="4" w:space="0" w:color="auto"/>
              <w:bottom w:val="single" w:sz="4" w:space="0" w:color="auto"/>
              <w:right w:val="single" w:sz="4" w:space="0" w:color="auto"/>
            </w:tcBorders>
            <w:vAlign w:val="center"/>
          </w:tcPr>
          <w:p w:rsidR="00E92CFE" w:rsidRDefault="00E92CFE">
            <w:pPr>
              <w:tabs>
                <w:tab w:val="left" w:pos="315"/>
              </w:tabs>
              <w:wordWrap w:val="0"/>
              <w:snapToGrid w:val="0"/>
              <w:spacing w:line="360" w:lineRule="exact"/>
              <w:ind w:left="630" w:hangingChars="300" w:hanging="630"/>
              <w:jc w:val="center"/>
              <w:rPr>
                <w:rFonts w:ascii="宋体" w:hAnsi="宋体" w:cs="宋体"/>
                <w:szCs w:val="21"/>
              </w:rPr>
            </w:pPr>
          </w:p>
        </w:tc>
        <w:tc>
          <w:tcPr>
            <w:tcW w:w="1705" w:type="dxa"/>
            <w:tcBorders>
              <w:top w:val="single" w:sz="4" w:space="0" w:color="auto"/>
              <w:left w:val="single" w:sz="4" w:space="0" w:color="auto"/>
              <w:bottom w:val="single" w:sz="4" w:space="0" w:color="auto"/>
              <w:right w:val="single" w:sz="4" w:space="0" w:color="auto"/>
            </w:tcBorders>
            <w:vAlign w:val="center"/>
          </w:tcPr>
          <w:p w:rsidR="00E92CFE" w:rsidRDefault="00E92CFE">
            <w:pPr>
              <w:tabs>
                <w:tab w:val="left" w:pos="315"/>
              </w:tabs>
              <w:wordWrap w:val="0"/>
              <w:snapToGrid w:val="0"/>
              <w:spacing w:line="360" w:lineRule="exact"/>
              <w:ind w:leftChars="31" w:left="630" w:hangingChars="269" w:hanging="565"/>
              <w:rPr>
                <w:rFonts w:ascii="宋体" w:hAnsi="宋体" w:cs="宋体"/>
                <w:szCs w:val="21"/>
              </w:rPr>
            </w:pPr>
          </w:p>
        </w:tc>
      </w:tr>
      <w:tr w:rsidR="00E92CFE">
        <w:trPr>
          <w:cantSplit/>
          <w:trHeight w:hRule="exact" w:val="454"/>
          <w:jc w:val="center"/>
        </w:trPr>
        <w:tc>
          <w:tcPr>
            <w:tcW w:w="2098" w:type="dxa"/>
            <w:vMerge w:val="restart"/>
            <w:tcBorders>
              <w:top w:val="single" w:sz="4" w:space="0" w:color="auto"/>
              <w:left w:val="single" w:sz="4" w:space="0" w:color="auto"/>
              <w:right w:val="single" w:sz="4" w:space="0" w:color="auto"/>
            </w:tcBorders>
            <w:vAlign w:val="center"/>
          </w:tcPr>
          <w:p w:rsidR="00E92CFE" w:rsidRDefault="008D2938">
            <w:pPr>
              <w:tabs>
                <w:tab w:val="left" w:pos="315"/>
              </w:tabs>
              <w:wordWrap w:val="0"/>
              <w:snapToGrid w:val="0"/>
              <w:spacing w:line="360" w:lineRule="exact"/>
              <w:jc w:val="center"/>
              <w:rPr>
                <w:rFonts w:ascii="宋体" w:hAnsi="宋体" w:cs="宋体"/>
                <w:szCs w:val="21"/>
              </w:rPr>
            </w:pPr>
            <w:r>
              <w:rPr>
                <w:rFonts w:ascii="宋体" w:hAnsi="宋体" w:cs="宋体" w:hint="eastAsia"/>
                <w:szCs w:val="21"/>
              </w:rPr>
              <w:t>分包人承担过的类似工程业绩</w:t>
            </w:r>
          </w:p>
        </w:tc>
        <w:tc>
          <w:tcPr>
            <w:tcW w:w="6742" w:type="dxa"/>
            <w:gridSpan w:val="3"/>
            <w:tcBorders>
              <w:top w:val="single" w:sz="4" w:space="0" w:color="auto"/>
              <w:left w:val="single" w:sz="4" w:space="0" w:color="auto"/>
              <w:bottom w:val="single" w:sz="4" w:space="0" w:color="auto"/>
              <w:right w:val="single" w:sz="4" w:space="0" w:color="auto"/>
            </w:tcBorders>
            <w:vAlign w:val="center"/>
          </w:tcPr>
          <w:p w:rsidR="00E92CFE" w:rsidRDefault="00E92CFE">
            <w:pPr>
              <w:tabs>
                <w:tab w:val="left" w:pos="315"/>
              </w:tabs>
              <w:wordWrap w:val="0"/>
              <w:snapToGrid w:val="0"/>
              <w:spacing w:line="360" w:lineRule="exact"/>
              <w:ind w:leftChars="200" w:left="630" w:hangingChars="100" w:hanging="210"/>
              <w:rPr>
                <w:rFonts w:ascii="宋体" w:hAnsi="宋体" w:cs="宋体"/>
                <w:szCs w:val="21"/>
              </w:rPr>
            </w:pPr>
          </w:p>
        </w:tc>
      </w:tr>
      <w:tr w:rsidR="00E92CFE">
        <w:trPr>
          <w:cantSplit/>
          <w:trHeight w:hRule="exact" w:val="454"/>
          <w:jc w:val="center"/>
        </w:trPr>
        <w:tc>
          <w:tcPr>
            <w:tcW w:w="2098" w:type="dxa"/>
            <w:vMerge/>
            <w:tcBorders>
              <w:left w:val="single" w:sz="4" w:space="0" w:color="auto"/>
              <w:right w:val="single" w:sz="4" w:space="0" w:color="auto"/>
            </w:tcBorders>
            <w:vAlign w:val="center"/>
          </w:tcPr>
          <w:p w:rsidR="00E92CFE" w:rsidRDefault="00E92CFE">
            <w:pPr>
              <w:tabs>
                <w:tab w:val="left" w:pos="315"/>
              </w:tabs>
              <w:wordWrap w:val="0"/>
              <w:snapToGrid w:val="0"/>
              <w:spacing w:line="360" w:lineRule="exact"/>
              <w:ind w:leftChars="200" w:left="630" w:hangingChars="100" w:hanging="210"/>
              <w:rPr>
                <w:rFonts w:ascii="宋体" w:hAnsi="宋体" w:cs="宋体"/>
                <w:szCs w:val="21"/>
              </w:rPr>
            </w:pPr>
          </w:p>
        </w:tc>
        <w:tc>
          <w:tcPr>
            <w:tcW w:w="6742" w:type="dxa"/>
            <w:gridSpan w:val="3"/>
            <w:tcBorders>
              <w:top w:val="single" w:sz="4" w:space="0" w:color="auto"/>
              <w:left w:val="single" w:sz="4" w:space="0" w:color="auto"/>
              <w:bottom w:val="single" w:sz="4" w:space="0" w:color="auto"/>
              <w:right w:val="single" w:sz="4" w:space="0" w:color="auto"/>
            </w:tcBorders>
            <w:vAlign w:val="center"/>
          </w:tcPr>
          <w:p w:rsidR="00E92CFE" w:rsidRDefault="00E92CFE">
            <w:pPr>
              <w:tabs>
                <w:tab w:val="left" w:pos="315"/>
              </w:tabs>
              <w:wordWrap w:val="0"/>
              <w:snapToGrid w:val="0"/>
              <w:spacing w:line="360" w:lineRule="exact"/>
              <w:ind w:leftChars="200" w:left="630" w:hangingChars="100" w:hanging="210"/>
              <w:rPr>
                <w:rFonts w:ascii="宋体" w:hAnsi="宋体" w:cs="宋体"/>
                <w:szCs w:val="21"/>
              </w:rPr>
            </w:pPr>
          </w:p>
        </w:tc>
      </w:tr>
      <w:tr w:rsidR="00E92CFE">
        <w:trPr>
          <w:cantSplit/>
          <w:trHeight w:hRule="exact" w:val="454"/>
          <w:jc w:val="center"/>
        </w:trPr>
        <w:tc>
          <w:tcPr>
            <w:tcW w:w="2098" w:type="dxa"/>
            <w:vMerge/>
            <w:tcBorders>
              <w:left w:val="single" w:sz="4" w:space="0" w:color="auto"/>
              <w:right w:val="single" w:sz="4" w:space="0" w:color="auto"/>
            </w:tcBorders>
            <w:vAlign w:val="center"/>
          </w:tcPr>
          <w:p w:rsidR="00E92CFE" w:rsidRDefault="00E92CFE">
            <w:pPr>
              <w:tabs>
                <w:tab w:val="left" w:pos="315"/>
              </w:tabs>
              <w:wordWrap w:val="0"/>
              <w:snapToGrid w:val="0"/>
              <w:spacing w:line="360" w:lineRule="exact"/>
              <w:ind w:leftChars="200" w:left="630" w:hangingChars="100" w:hanging="210"/>
              <w:rPr>
                <w:rFonts w:ascii="宋体" w:hAnsi="宋体" w:cs="宋体"/>
                <w:szCs w:val="21"/>
              </w:rPr>
            </w:pPr>
          </w:p>
        </w:tc>
        <w:tc>
          <w:tcPr>
            <w:tcW w:w="6742" w:type="dxa"/>
            <w:gridSpan w:val="3"/>
            <w:tcBorders>
              <w:top w:val="single" w:sz="4" w:space="0" w:color="auto"/>
              <w:left w:val="single" w:sz="4" w:space="0" w:color="auto"/>
              <w:bottom w:val="single" w:sz="4" w:space="0" w:color="auto"/>
              <w:right w:val="single" w:sz="4" w:space="0" w:color="auto"/>
            </w:tcBorders>
            <w:vAlign w:val="center"/>
          </w:tcPr>
          <w:p w:rsidR="00E92CFE" w:rsidRDefault="00E92CFE">
            <w:pPr>
              <w:tabs>
                <w:tab w:val="left" w:pos="315"/>
              </w:tabs>
              <w:wordWrap w:val="0"/>
              <w:snapToGrid w:val="0"/>
              <w:spacing w:line="360" w:lineRule="exact"/>
              <w:ind w:leftChars="200" w:left="630" w:hangingChars="100" w:hanging="210"/>
              <w:rPr>
                <w:rFonts w:ascii="宋体" w:hAnsi="宋体" w:cs="宋体"/>
                <w:szCs w:val="21"/>
              </w:rPr>
            </w:pPr>
          </w:p>
        </w:tc>
      </w:tr>
      <w:tr w:rsidR="00E92CFE">
        <w:trPr>
          <w:cantSplit/>
          <w:trHeight w:hRule="exact" w:val="454"/>
          <w:jc w:val="center"/>
        </w:trPr>
        <w:tc>
          <w:tcPr>
            <w:tcW w:w="2098" w:type="dxa"/>
            <w:vMerge/>
            <w:tcBorders>
              <w:left w:val="single" w:sz="4" w:space="0" w:color="auto"/>
              <w:bottom w:val="single" w:sz="4" w:space="0" w:color="auto"/>
              <w:right w:val="single" w:sz="4" w:space="0" w:color="auto"/>
            </w:tcBorders>
            <w:vAlign w:val="center"/>
          </w:tcPr>
          <w:p w:rsidR="00E92CFE" w:rsidRDefault="00E92CFE">
            <w:pPr>
              <w:tabs>
                <w:tab w:val="left" w:pos="315"/>
              </w:tabs>
              <w:wordWrap w:val="0"/>
              <w:snapToGrid w:val="0"/>
              <w:spacing w:line="360" w:lineRule="exact"/>
              <w:ind w:leftChars="200" w:left="630" w:hangingChars="100" w:hanging="210"/>
              <w:rPr>
                <w:rFonts w:ascii="宋体" w:hAnsi="宋体" w:cs="宋体"/>
                <w:szCs w:val="21"/>
              </w:rPr>
            </w:pPr>
          </w:p>
        </w:tc>
        <w:tc>
          <w:tcPr>
            <w:tcW w:w="6742" w:type="dxa"/>
            <w:gridSpan w:val="3"/>
            <w:tcBorders>
              <w:top w:val="single" w:sz="4" w:space="0" w:color="auto"/>
              <w:left w:val="single" w:sz="4" w:space="0" w:color="auto"/>
              <w:bottom w:val="single" w:sz="4" w:space="0" w:color="auto"/>
              <w:right w:val="single" w:sz="4" w:space="0" w:color="auto"/>
            </w:tcBorders>
            <w:vAlign w:val="center"/>
          </w:tcPr>
          <w:p w:rsidR="00E92CFE" w:rsidRDefault="00E92CFE">
            <w:pPr>
              <w:tabs>
                <w:tab w:val="left" w:pos="315"/>
              </w:tabs>
              <w:wordWrap w:val="0"/>
              <w:snapToGrid w:val="0"/>
              <w:spacing w:line="360" w:lineRule="exact"/>
              <w:ind w:leftChars="200" w:left="630" w:hangingChars="100" w:hanging="210"/>
              <w:rPr>
                <w:rFonts w:ascii="宋体" w:hAnsi="宋体" w:cs="宋体"/>
                <w:szCs w:val="21"/>
              </w:rPr>
            </w:pPr>
          </w:p>
        </w:tc>
      </w:tr>
    </w:tbl>
    <w:p w:rsidR="00E92CFE" w:rsidRDefault="008D2938">
      <w:pPr>
        <w:widowControl/>
        <w:jc w:val="left"/>
        <w:rPr>
          <w:rFonts w:ascii="宋体" w:cs="宋体"/>
          <w:sz w:val="24"/>
          <w:szCs w:val="24"/>
        </w:rPr>
      </w:pPr>
      <w:r>
        <w:rPr>
          <w:rFonts w:ascii="宋体" w:cs="宋体"/>
          <w:sz w:val="24"/>
          <w:szCs w:val="24"/>
        </w:rPr>
        <w:br w:type="page"/>
      </w:r>
    </w:p>
    <w:p w:rsidR="00E92CFE" w:rsidRDefault="008D2938">
      <w:pPr>
        <w:pStyle w:val="WG2181"/>
        <w:rPr>
          <w:rFonts w:ascii="黑体" w:eastAsia="黑体" w:hAnsi="黑体"/>
          <w:b w:val="0"/>
          <w:bCs w:val="0"/>
          <w:sz w:val="28"/>
          <w:szCs w:val="28"/>
        </w:rPr>
      </w:pPr>
      <w:bookmarkStart w:id="5317" w:name="_Toc1664733688"/>
      <w:bookmarkStart w:id="5318" w:name="_Toc1488260263"/>
      <w:bookmarkStart w:id="5319" w:name="_Toc1992622744"/>
      <w:bookmarkStart w:id="5320" w:name="_Toc1778596149"/>
      <w:bookmarkStart w:id="5321" w:name="_Toc30550"/>
      <w:bookmarkStart w:id="5322" w:name="_Toc1092042399"/>
      <w:bookmarkStart w:id="5323" w:name="_Toc1994944706"/>
      <w:bookmarkStart w:id="5324" w:name="_Toc1243668128"/>
      <w:bookmarkStart w:id="5325" w:name="_Toc31927"/>
      <w:bookmarkStart w:id="5326" w:name="_Toc2066186270"/>
      <w:bookmarkStart w:id="5327" w:name="_Toc19726"/>
      <w:bookmarkStart w:id="5328" w:name="_Toc1345496920"/>
      <w:r>
        <w:rPr>
          <w:rFonts w:ascii="黑体" w:eastAsia="黑体" w:hAnsi="黑体" w:hint="eastAsia"/>
          <w:b w:val="0"/>
          <w:bCs w:val="0"/>
          <w:sz w:val="28"/>
          <w:szCs w:val="28"/>
        </w:rPr>
        <w:lastRenderedPageBreak/>
        <w:t>九、资格审查资料</w:t>
      </w:r>
      <w:bookmarkEnd w:id="5317"/>
      <w:bookmarkEnd w:id="5318"/>
      <w:bookmarkEnd w:id="5319"/>
      <w:bookmarkEnd w:id="5320"/>
      <w:bookmarkEnd w:id="5321"/>
      <w:bookmarkEnd w:id="5322"/>
      <w:bookmarkEnd w:id="5323"/>
      <w:bookmarkEnd w:id="5324"/>
      <w:bookmarkEnd w:id="5325"/>
      <w:bookmarkEnd w:id="5326"/>
      <w:bookmarkEnd w:id="5327"/>
      <w:bookmarkEnd w:id="5328"/>
    </w:p>
    <w:p w:rsidR="00E92CFE" w:rsidRDefault="008D2938">
      <w:pPr>
        <w:pStyle w:val="WG3180"/>
        <w:rPr>
          <w:b w:val="0"/>
          <w:bCs w:val="0"/>
          <w:color w:val="000000"/>
          <w:sz w:val="28"/>
          <w:szCs w:val="28"/>
        </w:rPr>
      </w:pPr>
      <w:bookmarkStart w:id="5329" w:name="_Toc1896615479"/>
      <w:bookmarkStart w:id="5330" w:name="_Toc13904"/>
      <w:bookmarkStart w:id="5331" w:name="_Toc1723639115"/>
      <w:bookmarkStart w:id="5332" w:name="_Toc336245977"/>
      <w:bookmarkStart w:id="5333" w:name="_Toc715401759"/>
      <w:bookmarkStart w:id="5334" w:name="_Toc1704187834"/>
      <w:bookmarkStart w:id="5335" w:name="_Toc1855319410"/>
      <w:bookmarkStart w:id="5336" w:name="_Toc793687432"/>
      <w:bookmarkStart w:id="5337" w:name="_Toc1492268697"/>
      <w:bookmarkStart w:id="5338" w:name="_Toc1449099657"/>
      <w:bookmarkStart w:id="5339" w:name="_Toc276715184"/>
      <w:bookmarkStart w:id="5340" w:name="_Toc4229"/>
      <w:bookmarkStart w:id="5341" w:name="_Toc30437"/>
      <w:bookmarkStart w:id="5342" w:name="_Toc1749304290"/>
      <w:r>
        <w:rPr>
          <w:rFonts w:ascii="黑体" w:eastAsia="黑体" w:hAnsi="黑体" w:cs="黑体" w:hint="eastAsia"/>
          <w:b w:val="0"/>
          <w:bCs w:val="0"/>
          <w:color w:val="000000"/>
          <w:sz w:val="28"/>
          <w:szCs w:val="28"/>
        </w:rPr>
        <w:t>9-1 投标人基本情况表</w:t>
      </w:r>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p>
    <w:p w:rsidR="00E92CFE" w:rsidRDefault="008D2938">
      <w:pPr>
        <w:spacing w:line="320" w:lineRule="exact"/>
        <w:rPr>
          <w:color w:val="000000"/>
        </w:rPr>
      </w:pPr>
      <w:r>
        <w:rPr>
          <w:rFonts w:ascii="宋体" w:hAnsi="宋体" w:cs="宋体" w:hint="eastAsia"/>
          <w:color w:val="000000"/>
          <w:szCs w:val="21"/>
        </w:rPr>
        <w:t>标段：</w:t>
      </w:r>
      <w:r>
        <w:rPr>
          <w:rFonts w:ascii="宋体" w:hAnsi="宋体" w:cs="宋体"/>
          <w:color w:val="000000"/>
          <w:szCs w:val="21"/>
        </w:rPr>
        <w:t>_______</w:t>
      </w:r>
    </w:p>
    <w:tbl>
      <w:tblPr>
        <w:tblW w:w="8768" w:type="dxa"/>
        <w:tblInd w:w="1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64"/>
        <w:gridCol w:w="1015"/>
        <w:gridCol w:w="1138"/>
        <w:gridCol w:w="1282"/>
        <w:gridCol w:w="1124"/>
        <w:gridCol w:w="512"/>
        <w:gridCol w:w="897"/>
        <w:gridCol w:w="1036"/>
      </w:tblGrid>
      <w:tr w:rsidR="00E92CFE">
        <w:trPr>
          <w:trHeight w:hRule="exact" w:val="454"/>
        </w:trPr>
        <w:tc>
          <w:tcPr>
            <w:tcW w:w="1764" w:type="dxa"/>
            <w:tcBorders>
              <w:top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szCs w:val="21"/>
              </w:rPr>
            </w:pPr>
            <w:r>
              <w:rPr>
                <w:rFonts w:ascii="宋体" w:hAnsi="宋体" w:hint="eastAsia"/>
                <w:szCs w:val="21"/>
              </w:rPr>
              <w:t>投标人名称</w:t>
            </w:r>
          </w:p>
        </w:tc>
        <w:tc>
          <w:tcPr>
            <w:tcW w:w="7004" w:type="dxa"/>
            <w:gridSpan w:val="7"/>
            <w:tcBorders>
              <w:top w:val="single" w:sz="4" w:space="0" w:color="auto"/>
              <w:left w:val="single" w:sz="4" w:space="0" w:color="auto"/>
              <w:bottom w:val="single" w:sz="4" w:space="0" w:color="auto"/>
            </w:tcBorders>
            <w:vAlign w:val="center"/>
          </w:tcPr>
          <w:p w:rsidR="00E92CFE" w:rsidRDefault="00E92CFE">
            <w:pPr>
              <w:wordWrap w:val="0"/>
              <w:topLinePunct/>
              <w:spacing w:line="320" w:lineRule="exact"/>
              <w:ind w:firstLine="400"/>
              <w:jc w:val="center"/>
              <w:rPr>
                <w:rFonts w:ascii="宋体" w:hAnsi="宋体"/>
                <w:szCs w:val="21"/>
              </w:rPr>
            </w:pPr>
          </w:p>
        </w:tc>
      </w:tr>
      <w:tr w:rsidR="00E92CFE">
        <w:trPr>
          <w:trHeight w:hRule="exact" w:val="454"/>
        </w:trPr>
        <w:tc>
          <w:tcPr>
            <w:tcW w:w="1764" w:type="dxa"/>
            <w:tcBorders>
              <w:top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注册地址</w:t>
            </w:r>
          </w:p>
        </w:tc>
        <w:tc>
          <w:tcPr>
            <w:tcW w:w="3435" w:type="dxa"/>
            <w:gridSpan w:val="3"/>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邮编</w:t>
            </w:r>
          </w:p>
        </w:tc>
        <w:tc>
          <w:tcPr>
            <w:tcW w:w="2445" w:type="dxa"/>
            <w:gridSpan w:val="3"/>
            <w:tcBorders>
              <w:top w:val="single" w:sz="4" w:space="0" w:color="auto"/>
              <w:left w:val="single" w:sz="4" w:space="0" w:color="auto"/>
              <w:bottom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r>
      <w:tr w:rsidR="00E92CFE">
        <w:trPr>
          <w:cantSplit/>
          <w:trHeight w:hRule="exact" w:val="454"/>
        </w:trPr>
        <w:tc>
          <w:tcPr>
            <w:tcW w:w="1764" w:type="dxa"/>
            <w:vMerge w:val="restart"/>
            <w:tcBorders>
              <w:top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联系方式</w:t>
            </w:r>
          </w:p>
        </w:tc>
        <w:tc>
          <w:tcPr>
            <w:tcW w:w="101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联系人</w:t>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电话</w:t>
            </w:r>
          </w:p>
        </w:tc>
        <w:tc>
          <w:tcPr>
            <w:tcW w:w="2445" w:type="dxa"/>
            <w:gridSpan w:val="3"/>
            <w:tcBorders>
              <w:top w:val="single" w:sz="4" w:space="0" w:color="auto"/>
              <w:left w:val="single" w:sz="4" w:space="0" w:color="auto"/>
              <w:bottom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r>
      <w:tr w:rsidR="00E92CFE">
        <w:trPr>
          <w:cantSplit/>
          <w:trHeight w:hRule="exact" w:val="454"/>
        </w:trPr>
        <w:tc>
          <w:tcPr>
            <w:tcW w:w="1764" w:type="dxa"/>
            <w:vMerge/>
            <w:tcBorders>
              <w:top w:val="single" w:sz="4" w:space="0" w:color="auto"/>
              <w:bottom w:val="single" w:sz="4" w:space="0" w:color="auto"/>
              <w:right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c>
          <w:tcPr>
            <w:tcW w:w="101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传真</w:t>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网址</w:t>
            </w:r>
          </w:p>
        </w:tc>
        <w:tc>
          <w:tcPr>
            <w:tcW w:w="2445" w:type="dxa"/>
            <w:gridSpan w:val="3"/>
            <w:tcBorders>
              <w:top w:val="single" w:sz="4" w:space="0" w:color="auto"/>
              <w:left w:val="single" w:sz="4" w:space="0" w:color="auto"/>
              <w:bottom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r>
      <w:tr w:rsidR="00E92CFE">
        <w:trPr>
          <w:trHeight w:hRule="exact" w:val="454"/>
        </w:trPr>
        <w:tc>
          <w:tcPr>
            <w:tcW w:w="1764" w:type="dxa"/>
            <w:tcBorders>
              <w:top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szCs w:val="21"/>
              </w:rPr>
            </w:pPr>
            <w:r>
              <w:rPr>
                <w:rFonts w:ascii="宋体" w:hAnsi="宋体" w:hint="eastAsia"/>
                <w:szCs w:val="21"/>
              </w:rPr>
              <w:t>法定代表人</w:t>
            </w:r>
          </w:p>
        </w:tc>
        <w:tc>
          <w:tcPr>
            <w:tcW w:w="101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szCs w:val="21"/>
              </w:rPr>
            </w:pPr>
            <w:r>
              <w:rPr>
                <w:rFonts w:ascii="宋体" w:hAnsi="宋体" w:hint="eastAsia"/>
                <w:szCs w:val="21"/>
              </w:rPr>
              <w:t>姓名</w:t>
            </w:r>
          </w:p>
        </w:tc>
        <w:tc>
          <w:tcPr>
            <w:tcW w:w="1138"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spacing w:line="320" w:lineRule="exact"/>
              <w:ind w:firstLine="400"/>
              <w:jc w:val="center"/>
              <w:rPr>
                <w:rFonts w:ascii="宋体" w:hAnsi="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szCs w:val="21"/>
              </w:rPr>
            </w:pPr>
            <w:r>
              <w:rPr>
                <w:rFonts w:ascii="宋体" w:hAnsi="宋体" w:hint="eastAsia"/>
                <w:szCs w:val="21"/>
              </w:rPr>
              <w:t>技术职称</w:t>
            </w: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spacing w:line="320" w:lineRule="exact"/>
              <w:ind w:firstLine="400"/>
              <w:jc w:val="center"/>
              <w:rPr>
                <w:rFonts w:ascii="宋体" w:hAnsi="宋体"/>
                <w:szCs w:val="21"/>
              </w:rPr>
            </w:pPr>
          </w:p>
        </w:tc>
        <w:tc>
          <w:tcPr>
            <w:tcW w:w="89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szCs w:val="21"/>
              </w:rPr>
            </w:pPr>
            <w:r>
              <w:rPr>
                <w:rFonts w:ascii="宋体" w:hAnsi="宋体" w:hint="eastAsia"/>
                <w:szCs w:val="21"/>
              </w:rPr>
              <w:t>电话</w:t>
            </w:r>
          </w:p>
        </w:tc>
        <w:tc>
          <w:tcPr>
            <w:tcW w:w="1036" w:type="dxa"/>
            <w:tcBorders>
              <w:top w:val="single" w:sz="4" w:space="0" w:color="auto"/>
              <w:left w:val="single" w:sz="4" w:space="0" w:color="auto"/>
              <w:bottom w:val="single" w:sz="4" w:space="0" w:color="auto"/>
            </w:tcBorders>
            <w:vAlign w:val="center"/>
          </w:tcPr>
          <w:p w:rsidR="00E92CFE" w:rsidRDefault="00E92CFE">
            <w:pPr>
              <w:wordWrap w:val="0"/>
              <w:topLinePunct/>
              <w:spacing w:line="320" w:lineRule="exact"/>
              <w:ind w:firstLine="400"/>
              <w:jc w:val="center"/>
              <w:rPr>
                <w:rFonts w:ascii="宋体" w:hAnsi="宋体"/>
                <w:color w:val="FF0000"/>
                <w:szCs w:val="21"/>
              </w:rPr>
            </w:pPr>
          </w:p>
        </w:tc>
      </w:tr>
      <w:tr w:rsidR="00E92CFE">
        <w:trPr>
          <w:trHeight w:hRule="exact" w:val="454"/>
        </w:trPr>
        <w:tc>
          <w:tcPr>
            <w:tcW w:w="1764" w:type="dxa"/>
            <w:tcBorders>
              <w:top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szCs w:val="21"/>
              </w:rPr>
            </w:pPr>
            <w:r>
              <w:rPr>
                <w:rFonts w:ascii="宋体" w:hAnsi="宋体" w:hint="eastAsia"/>
                <w:szCs w:val="21"/>
              </w:rPr>
              <w:t>技术负责人</w:t>
            </w:r>
          </w:p>
        </w:tc>
        <w:tc>
          <w:tcPr>
            <w:tcW w:w="1015"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szCs w:val="21"/>
              </w:rPr>
            </w:pPr>
            <w:r>
              <w:rPr>
                <w:rFonts w:ascii="宋体" w:hAnsi="宋体" w:hint="eastAsia"/>
                <w:szCs w:val="21"/>
              </w:rPr>
              <w:t>姓名</w:t>
            </w:r>
          </w:p>
        </w:tc>
        <w:tc>
          <w:tcPr>
            <w:tcW w:w="1138" w:type="dxa"/>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spacing w:line="320" w:lineRule="exact"/>
              <w:ind w:firstLine="400"/>
              <w:jc w:val="center"/>
              <w:rPr>
                <w:rFonts w:ascii="宋体" w:hAnsi="宋体"/>
                <w:szCs w:val="21"/>
              </w:rPr>
            </w:pPr>
          </w:p>
        </w:tc>
        <w:tc>
          <w:tcPr>
            <w:tcW w:w="1282"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szCs w:val="21"/>
              </w:rPr>
            </w:pPr>
            <w:r>
              <w:rPr>
                <w:rFonts w:ascii="宋体" w:hAnsi="宋体" w:hint="eastAsia"/>
                <w:szCs w:val="21"/>
              </w:rPr>
              <w:t>技术职称</w:t>
            </w: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spacing w:line="320" w:lineRule="exact"/>
              <w:ind w:firstLine="400"/>
              <w:jc w:val="center"/>
              <w:rPr>
                <w:rFonts w:ascii="宋体" w:hAnsi="宋体"/>
                <w:szCs w:val="21"/>
              </w:rPr>
            </w:pPr>
          </w:p>
        </w:tc>
        <w:tc>
          <w:tcPr>
            <w:tcW w:w="897" w:type="dxa"/>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szCs w:val="21"/>
              </w:rPr>
            </w:pPr>
            <w:r>
              <w:rPr>
                <w:rFonts w:ascii="宋体" w:hAnsi="宋体" w:hint="eastAsia"/>
                <w:szCs w:val="21"/>
              </w:rPr>
              <w:t>电话</w:t>
            </w:r>
          </w:p>
        </w:tc>
        <w:tc>
          <w:tcPr>
            <w:tcW w:w="1036" w:type="dxa"/>
            <w:tcBorders>
              <w:top w:val="single" w:sz="4" w:space="0" w:color="auto"/>
              <w:left w:val="single" w:sz="4" w:space="0" w:color="auto"/>
              <w:bottom w:val="single" w:sz="4" w:space="0" w:color="auto"/>
            </w:tcBorders>
            <w:vAlign w:val="center"/>
          </w:tcPr>
          <w:p w:rsidR="00E92CFE" w:rsidRDefault="00E92CFE">
            <w:pPr>
              <w:wordWrap w:val="0"/>
              <w:topLinePunct/>
              <w:spacing w:line="320" w:lineRule="exact"/>
              <w:ind w:firstLine="400"/>
              <w:jc w:val="center"/>
              <w:rPr>
                <w:rFonts w:ascii="宋体" w:hAnsi="宋体"/>
                <w:color w:val="FF0000"/>
                <w:szCs w:val="21"/>
              </w:rPr>
            </w:pPr>
          </w:p>
        </w:tc>
      </w:tr>
      <w:tr w:rsidR="00E92CFE">
        <w:trPr>
          <w:trHeight w:hRule="exact" w:val="454"/>
        </w:trPr>
        <w:tc>
          <w:tcPr>
            <w:tcW w:w="1764" w:type="dxa"/>
            <w:tcBorders>
              <w:top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成立时间</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c>
          <w:tcPr>
            <w:tcW w:w="4851" w:type="dxa"/>
            <w:gridSpan w:val="5"/>
            <w:tcBorders>
              <w:top w:val="single" w:sz="4" w:space="0" w:color="auto"/>
              <w:left w:val="single" w:sz="4" w:space="0" w:color="auto"/>
              <w:bottom w:val="single" w:sz="4" w:space="0" w:color="auto"/>
            </w:tcBorders>
            <w:vAlign w:val="center"/>
          </w:tcPr>
          <w:p w:rsidR="00E92CFE" w:rsidRDefault="008D2938">
            <w:pPr>
              <w:wordWrap w:val="0"/>
              <w:topLinePunct/>
              <w:spacing w:line="320" w:lineRule="exact"/>
              <w:ind w:firstLineChars="500" w:firstLine="1050"/>
              <w:jc w:val="center"/>
              <w:rPr>
                <w:rFonts w:ascii="宋体" w:hAnsi="宋体"/>
                <w:color w:val="000000"/>
                <w:szCs w:val="21"/>
              </w:rPr>
            </w:pPr>
            <w:r>
              <w:rPr>
                <w:rFonts w:ascii="宋体" w:hAnsi="宋体" w:hint="eastAsia"/>
                <w:color w:val="000000"/>
                <w:szCs w:val="21"/>
              </w:rPr>
              <w:t>员工总人数：</w:t>
            </w:r>
          </w:p>
        </w:tc>
      </w:tr>
      <w:tr w:rsidR="00E92CFE">
        <w:trPr>
          <w:cantSplit/>
          <w:trHeight w:hRule="exact" w:val="454"/>
        </w:trPr>
        <w:tc>
          <w:tcPr>
            <w:tcW w:w="1764" w:type="dxa"/>
            <w:tcBorders>
              <w:top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企业资质等级</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其中</w:t>
            </w: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项目经理</w:t>
            </w:r>
          </w:p>
        </w:tc>
        <w:tc>
          <w:tcPr>
            <w:tcW w:w="1933" w:type="dxa"/>
            <w:gridSpan w:val="2"/>
            <w:tcBorders>
              <w:top w:val="single" w:sz="4" w:space="0" w:color="auto"/>
              <w:left w:val="single" w:sz="4" w:space="0" w:color="auto"/>
              <w:bottom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r>
      <w:tr w:rsidR="00E92CFE">
        <w:trPr>
          <w:cantSplit/>
          <w:trHeight w:hRule="exact" w:val="638"/>
        </w:trPr>
        <w:tc>
          <w:tcPr>
            <w:tcW w:w="1764" w:type="dxa"/>
            <w:tcBorders>
              <w:top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统一社会信用</w:t>
            </w:r>
          </w:p>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代码</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c>
          <w:tcPr>
            <w:tcW w:w="1282" w:type="dxa"/>
            <w:vMerge/>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高级职称人员</w:t>
            </w:r>
          </w:p>
        </w:tc>
        <w:tc>
          <w:tcPr>
            <w:tcW w:w="1933" w:type="dxa"/>
            <w:gridSpan w:val="2"/>
            <w:tcBorders>
              <w:top w:val="single" w:sz="4" w:space="0" w:color="auto"/>
              <w:left w:val="single" w:sz="4" w:space="0" w:color="auto"/>
              <w:bottom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r>
      <w:tr w:rsidR="00E92CFE">
        <w:trPr>
          <w:cantSplit/>
          <w:trHeight w:hRule="exact" w:val="454"/>
        </w:trPr>
        <w:tc>
          <w:tcPr>
            <w:tcW w:w="1764" w:type="dxa"/>
            <w:tcBorders>
              <w:top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注册资金</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c>
          <w:tcPr>
            <w:tcW w:w="1282" w:type="dxa"/>
            <w:vMerge/>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中级职称人员</w:t>
            </w:r>
          </w:p>
        </w:tc>
        <w:tc>
          <w:tcPr>
            <w:tcW w:w="1933" w:type="dxa"/>
            <w:gridSpan w:val="2"/>
            <w:tcBorders>
              <w:top w:val="single" w:sz="4" w:space="0" w:color="auto"/>
              <w:left w:val="single" w:sz="4" w:space="0" w:color="auto"/>
              <w:bottom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r>
      <w:tr w:rsidR="00E92CFE">
        <w:trPr>
          <w:cantSplit/>
          <w:trHeight w:hRule="exact" w:val="770"/>
        </w:trPr>
        <w:tc>
          <w:tcPr>
            <w:tcW w:w="1764" w:type="dxa"/>
            <w:tcBorders>
              <w:top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基本账户</w:t>
            </w:r>
          </w:p>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开户银行</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c>
          <w:tcPr>
            <w:tcW w:w="1282" w:type="dxa"/>
            <w:vMerge/>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初级职称人员</w:t>
            </w:r>
          </w:p>
        </w:tc>
        <w:tc>
          <w:tcPr>
            <w:tcW w:w="1933" w:type="dxa"/>
            <w:gridSpan w:val="2"/>
            <w:tcBorders>
              <w:top w:val="single" w:sz="4" w:space="0" w:color="auto"/>
              <w:left w:val="single" w:sz="4" w:space="0" w:color="auto"/>
              <w:bottom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r>
      <w:tr w:rsidR="00E92CFE">
        <w:trPr>
          <w:cantSplit/>
          <w:trHeight w:hRule="exact" w:val="702"/>
        </w:trPr>
        <w:tc>
          <w:tcPr>
            <w:tcW w:w="1764" w:type="dxa"/>
            <w:tcBorders>
              <w:top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基本账户</w:t>
            </w:r>
          </w:p>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银行账号</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c>
          <w:tcPr>
            <w:tcW w:w="1282" w:type="dxa"/>
            <w:vMerge/>
            <w:tcBorders>
              <w:top w:val="single" w:sz="4" w:space="0" w:color="auto"/>
              <w:left w:val="single" w:sz="4" w:space="0" w:color="auto"/>
              <w:bottom w:val="single" w:sz="4" w:space="0" w:color="auto"/>
              <w:right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技工</w:t>
            </w:r>
          </w:p>
        </w:tc>
        <w:tc>
          <w:tcPr>
            <w:tcW w:w="1933" w:type="dxa"/>
            <w:gridSpan w:val="2"/>
            <w:tcBorders>
              <w:top w:val="single" w:sz="4" w:space="0" w:color="auto"/>
              <w:left w:val="single" w:sz="4" w:space="0" w:color="auto"/>
              <w:bottom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r>
      <w:tr w:rsidR="00E92CFE">
        <w:trPr>
          <w:trHeight w:hRule="exact" w:val="454"/>
        </w:trPr>
        <w:tc>
          <w:tcPr>
            <w:tcW w:w="1764" w:type="dxa"/>
            <w:tcBorders>
              <w:top w:val="single" w:sz="4" w:space="0" w:color="auto"/>
              <w:right w:val="single" w:sz="4" w:space="0" w:color="auto"/>
            </w:tcBorders>
            <w:vAlign w:val="center"/>
          </w:tcPr>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经营范围</w:t>
            </w:r>
          </w:p>
        </w:tc>
        <w:tc>
          <w:tcPr>
            <w:tcW w:w="7004" w:type="dxa"/>
            <w:gridSpan w:val="7"/>
            <w:tcBorders>
              <w:top w:val="single" w:sz="4" w:space="0" w:color="auto"/>
              <w:left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r>
      <w:tr w:rsidR="00E92CFE">
        <w:trPr>
          <w:trHeight w:hRule="exact" w:val="454"/>
        </w:trPr>
        <w:tc>
          <w:tcPr>
            <w:tcW w:w="1764" w:type="dxa"/>
            <w:tcBorders>
              <w:top w:val="single" w:sz="4" w:space="0" w:color="auto"/>
              <w:bottom w:val="single" w:sz="4" w:space="0" w:color="auto"/>
              <w:right w:val="single" w:sz="4" w:space="0" w:color="auto"/>
            </w:tcBorders>
            <w:vAlign w:val="center"/>
          </w:tcPr>
          <w:p w:rsidR="00E92CFE" w:rsidRDefault="008D2938">
            <w:pPr>
              <w:wordWrap w:val="0"/>
              <w:topLinePunct/>
              <w:spacing w:line="320" w:lineRule="exact"/>
              <w:jc w:val="center"/>
              <w:rPr>
                <w:rFonts w:ascii="宋体" w:hAnsi="宋体"/>
                <w:color w:val="000000"/>
                <w:szCs w:val="21"/>
              </w:rPr>
            </w:pPr>
            <w:r>
              <w:rPr>
                <w:rFonts w:ascii="宋体" w:hAnsi="宋体" w:hint="eastAsia"/>
                <w:color w:val="000000"/>
                <w:szCs w:val="21"/>
              </w:rPr>
              <w:t>备注</w:t>
            </w:r>
          </w:p>
        </w:tc>
        <w:tc>
          <w:tcPr>
            <w:tcW w:w="7004" w:type="dxa"/>
            <w:gridSpan w:val="7"/>
            <w:tcBorders>
              <w:top w:val="single" w:sz="4" w:space="0" w:color="auto"/>
              <w:left w:val="single" w:sz="4" w:space="0" w:color="auto"/>
              <w:bottom w:val="single" w:sz="4" w:space="0" w:color="auto"/>
            </w:tcBorders>
            <w:vAlign w:val="center"/>
          </w:tcPr>
          <w:p w:rsidR="00E92CFE" w:rsidRDefault="00E92CFE">
            <w:pPr>
              <w:wordWrap w:val="0"/>
              <w:topLinePunct/>
              <w:spacing w:line="320" w:lineRule="exact"/>
              <w:ind w:firstLine="400"/>
              <w:jc w:val="center"/>
              <w:rPr>
                <w:rFonts w:ascii="宋体" w:hAnsi="宋体"/>
                <w:color w:val="000000"/>
                <w:szCs w:val="21"/>
              </w:rPr>
            </w:pPr>
          </w:p>
        </w:tc>
      </w:tr>
    </w:tbl>
    <w:p w:rsidR="00E92CFE" w:rsidRDefault="00E92CFE">
      <w:pPr>
        <w:spacing w:line="400" w:lineRule="exact"/>
        <w:jc w:val="left"/>
        <w:rPr>
          <w:rFonts w:ascii="宋体" w:hAnsi="宋体"/>
          <w:szCs w:val="21"/>
        </w:rPr>
      </w:pPr>
    </w:p>
    <w:p w:rsidR="00E92CFE" w:rsidRDefault="008D2938">
      <w:pPr>
        <w:spacing w:line="400" w:lineRule="exact"/>
        <w:jc w:val="left"/>
        <w:rPr>
          <w:rFonts w:ascii="宋体"/>
          <w:szCs w:val="21"/>
        </w:rPr>
      </w:pPr>
      <w:r>
        <w:rPr>
          <w:rFonts w:ascii="宋体" w:hAnsi="宋体" w:hint="eastAsia"/>
          <w:szCs w:val="21"/>
        </w:rPr>
        <w:t>备注：投标人应附营业执照、资质证书和安全生产许可证等证明材料的扫描件。</w:t>
      </w:r>
    </w:p>
    <w:p w:rsidR="00E92CFE" w:rsidRDefault="00E92CFE">
      <w:pPr>
        <w:spacing w:line="400" w:lineRule="exact"/>
        <w:jc w:val="left"/>
        <w:rPr>
          <w:rFonts w:ascii="宋体"/>
          <w:szCs w:val="21"/>
        </w:rPr>
      </w:pPr>
    </w:p>
    <w:p w:rsidR="00E92CFE" w:rsidRDefault="008D2938">
      <w:pPr>
        <w:pStyle w:val="Normal12"/>
        <w:jc w:val="center"/>
      </w:pPr>
      <w:r>
        <w:rPr>
          <w:szCs w:val="21"/>
        </w:rPr>
        <w:br w:type="page"/>
      </w:r>
      <w:r>
        <w:rPr>
          <w:rFonts w:ascii="黑体" w:eastAsia="黑体" w:hAnsi="黑体" w:cs="黑体" w:hint="eastAsia"/>
          <w:color w:val="000000"/>
          <w:sz w:val="28"/>
          <w:szCs w:val="28"/>
        </w:rPr>
        <w:lastRenderedPageBreak/>
        <w:t xml:space="preserve">9-2 </w:t>
      </w:r>
      <w:r>
        <w:rPr>
          <w:rFonts w:ascii="黑体" w:eastAsia="黑体" w:hAnsi="黑体" w:cs="黑体" w:hint="eastAsia"/>
          <w:sz w:val="28"/>
        </w:rPr>
        <w:t>关联单位情况说明</w:t>
      </w:r>
    </w:p>
    <w:p w:rsidR="00E92CFE" w:rsidRDefault="00E92CFE">
      <w:pPr>
        <w:pStyle w:val="92"/>
        <w:rPr>
          <w:u w:color="FF0000"/>
        </w:rPr>
      </w:pPr>
    </w:p>
    <w:p w:rsidR="00E92CFE" w:rsidRDefault="008D2938">
      <w:pPr>
        <w:pStyle w:val="92"/>
        <w:widowControl/>
        <w:spacing w:line="360" w:lineRule="exact"/>
      </w:pPr>
      <w:r>
        <w:rPr>
          <w:rFonts w:hint="eastAsia"/>
        </w:rPr>
        <w:t>标段：</w:t>
      </w:r>
      <w:r>
        <w:t>_____________</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8863"/>
      </w:tblGrid>
      <w:tr w:rsidR="00E92CFE">
        <w:trPr>
          <w:trHeight w:val="8400"/>
          <w:jc w:val="center"/>
        </w:trPr>
        <w:tc>
          <w:tcPr>
            <w:tcW w:w="8863" w:type="dxa"/>
          </w:tcPr>
          <w:p w:rsidR="00E92CFE" w:rsidRDefault="00E92CFE">
            <w:pPr>
              <w:pStyle w:val="92"/>
              <w:tabs>
                <w:tab w:val="left" w:pos="0"/>
              </w:tabs>
              <w:adjustRightInd w:val="0"/>
              <w:snapToGrid w:val="0"/>
              <w:spacing w:beforeLines="50" w:before="120" w:after="10" w:line="360" w:lineRule="exact"/>
              <w:jc w:val="left"/>
              <w:rPr>
                <w:szCs w:val="21"/>
                <w:u w:val="wavyHeavy" w:color="FF0000"/>
              </w:rPr>
            </w:pPr>
          </w:p>
          <w:p w:rsidR="00E92CFE" w:rsidRDefault="008D2938">
            <w:pPr>
              <w:autoSpaceDE w:val="0"/>
              <w:autoSpaceDN w:val="0"/>
              <w:adjustRightInd w:val="0"/>
              <w:snapToGrid w:val="0"/>
              <w:spacing w:beforeLines="50" w:before="120" w:after="10"/>
              <w:jc w:val="left"/>
              <w:rPr>
                <w:rFonts w:ascii="宋体" w:hAnsi="Times New Roman" w:cs="宋体"/>
                <w:kern w:val="0"/>
                <w:szCs w:val="21"/>
              </w:rPr>
            </w:pPr>
            <w:r>
              <w:rPr>
                <w:rFonts w:ascii="宋体" w:hAnsi="Times New Roman" w:cs="宋体" w:hint="eastAsia"/>
                <w:kern w:val="0"/>
                <w:szCs w:val="21"/>
              </w:rPr>
              <w:t>投标人的法定代表人兼任其他组织法定代表人的情形：</w:t>
            </w:r>
          </w:p>
          <w:p w:rsidR="00E92CFE" w:rsidRDefault="00E92CFE">
            <w:pPr>
              <w:pStyle w:val="a0"/>
              <w:adjustRightInd w:val="0"/>
              <w:snapToGrid w:val="0"/>
              <w:spacing w:beforeLines="50" w:before="120" w:after="10"/>
              <w:jc w:val="left"/>
            </w:pPr>
          </w:p>
          <w:p w:rsidR="00E92CFE" w:rsidRDefault="00E92CFE">
            <w:pPr>
              <w:pStyle w:val="a0"/>
              <w:adjustRightInd w:val="0"/>
              <w:snapToGrid w:val="0"/>
              <w:spacing w:beforeLines="50" w:before="120" w:after="10"/>
              <w:jc w:val="left"/>
            </w:pPr>
          </w:p>
          <w:p w:rsidR="00E92CFE" w:rsidRDefault="00E92CFE">
            <w:pPr>
              <w:pStyle w:val="a0"/>
              <w:adjustRightInd w:val="0"/>
              <w:snapToGrid w:val="0"/>
              <w:spacing w:beforeLines="50" w:before="120" w:after="10"/>
              <w:jc w:val="left"/>
            </w:pPr>
          </w:p>
          <w:p w:rsidR="00E92CFE" w:rsidRDefault="00E92CFE">
            <w:pPr>
              <w:pStyle w:val="a0"/>
              <w:adjustRightInd w:val="0"/>
              <w:snapToGrid w:val="0"/>
              <w:spacing w:beforeLines="50" w:before="120" w:after="10"/>
              <w:jc w:val="left"/>
            </w:pPr>
          </w:p>
          <w:p w:rsidR="00E92CFE" w:rsidRDefault="00E92CFE">
            <w:pPr>
              <w:pStyle w:val="a0"/>
              <w:adjustRightInd w:val="0"/>
              <w:snapToGrid w:val="0"/>
              <w:spacing w:beforeLines="50" w:before="120" w:after="10"/>
              <w:jc w:val="left"/>
            </w:pPr>
          </w:p>
          <w:p w:rsidR="00E92CFE" w:rsidRDefault="008D2938">
            <w:pPr>
              <w:autoSpaceDE w:val="0"/>
              <w:autoSpaceDN w:val="0"/>
              <w:adjustRightInd w:val="0"/>
              <w:snapToGrid w:val="0"/>
              <w:spacing w:beforeLines="50" w:before="120" w:after="10"/>
              <w:jc w:val="left"/>
              <w:rPr>
                <w:rFonts w:ascii="宋体" w:hAnsi="Times New Roman" w:cs="宋体"/>
                <w:kern w:val="0"/>
                <w:szCs w:val="21"/>
              </w:rPr>
            </w:pPr>
            <w:r>
              <w:rPr>
                <w:rFonts w:ascii="宋体" w:hAnsi="Times New Roman" w:cs="宋体" w:hint="eastAsia"/>
                <w:kern w:val="0"/>
                <w:szCs w:val="21"/>
              </w:rPr>
              <w:t>与投标人存在控股与被控股关系的组织（施工企业）：</w:t>
            </w:r>
          </w:p>
          <w:p w:rsidR="00E92CFE" w:rsidRDefault="00E92CFE">
            <w:pPr>
              <w:pStyle w:val="a0"/>
              <w:adjustRightInd w:val="0"/>
              <w:snapToGrid w:val="0"/>
              <w:spacing w:beforeLines="50" w:before="120" w:after="10"/>
              <w:jc w:val="left"/>
            </w:pPr>
          </w:p>
          <w:p w:rsidR="00E92CFE" w:rsidRDefault="00E92CFE">
            <w:pPr>
              <w:pStyle w:val="a0"/>
              <w:adjustRightInd w:val="0"/>
              <w:snapToGrid w:val="0"/>
              <w:spacing w:beforeLines="50" w:before="120" w:after="10"/>
              <w:jc w:val="left"/>
            </w:pPr>
          </w:p>
          <w:p w:rsidR="00E92CFE" w:rsidRDefault="00E92CFE">
            <w:pPr>
              <w:pStyle w:val="a0"/>
              <w:adjustRightInd w:val="0"/>
              <w:snapToGrid w:val="0"/>
              <w:spacing w:beforeLines="50" w:before="120" w:after="10"/>
              <w:jc w:val="left"/>
            </w:pPr>
          </w:p>
          <w:p w:rsidR="00E92CFE" w:rsidRDefault="00E92CFE">
            <w:pPr>
              <w:pStyle w:val="a0"/>
              <w:adjustRightInd w:val="0"/>
              <w:snapToGrid w:val="0"/>
              <w:spacing w:beforeLines="50" w:before="120" w:after="10"/>
              <w:jc w:val="left"/>
            </w:pPr>
          </w:p>
          <w:p w:rsidR="00E92CFE" w:rsidRDefault="00E92CFE">
            <w:pPr>
              <w:pStyle w:val="a0"/>
              <w:adjustRightInd w:val="0"/>
              <w:snapToGrid w:val="0"/>
              <w:spacing w:beforeLines="50" w:before="120" w:after="10"/>
              <w:jc w:val="left"/>
            </w:pPr>
          </w:p>
          <w:p w:rsidR="00E92CFE" w:rsidRDefault="008D2938">
            <w:pPr>
              <w:adjustRightInd w:val="0"/>
              <w:snapToGrid w:val="0"/>
              <w:spacing w:beforeLines="50" w:before="120" w:after="10" w:line="360" w:lineRule="exact"/>
              <w:jc w:val="left"/>
              <w:rPr>
                <w:rFonts w:ascii="宋体" w:hAnsi="宋体" w:cs="宋体"/>
                <w:szCs w:val="21"/>
              </w:rPr>
            </w:pPr>
            <w:r>
              <w:rPr>
                <w:rFonts w:ascii="宋体" w:hAnsi="Times New Roman" w:cs="宋体" w:hint="eastAsia"/>
                <w:kern w:val="0"/>
                <w:szCs w:val="21"/>
              </w:rPr>
              <w:t>与投标人存在管理与被管理关系的组织（施工企业）：</w:t>
            </w:r>
          </w:p>
          <w:p w:rsidR="00E92CFE" w:rsidRDefault="00E92CFE">
            <w:pPr>
              <w:snapToGrid w:val="0"/>
              <w:spacing w:beforeLines="50" w:before="120" w:after="10" w:line="360" w:lineRule="exact"/>
              <w:rPr>
                <w:rFonts w:ascii="宋体" w:hAnsi="宋体" w:cs="宋体"/>
                <w:szCs w:val="21"/>
                <w:u w:val="wavyHeavy" w:color="FF0000"/>
              </w:rPr>
            </w:pPr>
          </w:p>
          <w:p w:rsidR="00E92CFE" w:rsidRDefault="00E92CFE">
            <w:pPr>
              <w:snapToGrid w:val="0"/>
              <w:spacing w:beforeLines="50" w:before="120" w:after="10" w:line="360" w:lineRule="exact"/>
              <w:rPr>
                <w:rFonts w:ascii="宋体" w:hAnsi="宋体" w:cs="宋体"/>
                <w:szCs w:val="21"/>
                <w:u w:val="wavyHeavy" w:color="FF0000"/>
              </w:rPr>
            </w:pPr>
          </w:p>
          <w:p w:rsidR="00E92CFE" w:rsidRDefault="00E92CFE">
            <w:pPr>
              <w:pStyle w:val="92"/>
              <w:snapToGrid w:val="0"/>
              <w:spacing w:line="360" w:lineRule="exact"/>
              <w:rPr>
                <w:szCs w:val="21"/>
                <w:u w:val="wavyHeavy" w:color="FF0000"/>
              </w:rPr>
            </w:pPr>
          </w:p>
          <w:p w:rsidR="00E92CFE" w:rsidRDefault="00E92CFE">
            <w:pPr>
              <w:pStyle w:val="92"/>
              <w:tabs>
                <w:tab w:val="left" w:pos="6039"/>
              </w:tabs>
              <w:snapToGrid w:val="0"/>
              <w:spacing w:line="360" w:lineRule="exact"/>
              <w:rPr>
                <w:szCs w:val="21"/>
                <w:u w:val="wavyHeavy" w:color="FF0000"/>
              </w:rPr>
            </w:pPr>
          </w:p>
        </w:tc>
      </w:tr>
    </w:tbl>
    <w:p w:rsidR="00E92CFE" w:rsidRDefault="00E92CFE">
      <w:pPr>
        <w:pStyle w:val="00"/>
        <w:widowControl/>
        <w:spacing w:after="0" w:line="360" w:lineRule="exact"/>
        <w:rPr>
          <w:sz w:val="21"/>
          <w:szCs w:val="21"/>
        </w:rPr>
      </w:pPr>
    </w:p>
    <w:p w:rsidR="00E92CFE" w:rsidRDefault="008D2938">
      <w:pPr>
        <w:pStyle w:val="00"/>
        <w:widowControl/>
        <w:spacing w:after="0" w:line="360" w:lineRule="exact"/>
        <w:rPr>
          <w:sz w:val="21"/>
          <w:szCs w:val="21"/>
        </w:rPr>
      </w:pPr>
      <w:r>
        <w:rPr>
          <w:rFonts w:hint="eastAsia"/>
          <w:sz w:val="21"/>
          <w:szCs w:val="21"/>
        </w:rPr>
        <w:t>备注：投标人应如实披露与其有关联关系的组织的名称和组织机构代码，没有关联的填“无”。</w:t>
      </w:r>
    </w:p>
    <w:p w:rsidR="00E92CFE" w:rsidRDefault="008D2938">
      <w:pPr>
        <w:pStyle w:val="a4"/>
        <w:widowControl/>
        <w:spacing w:after="0" w:line="360" w:lineRule="exact"/>
        <w:ind w:firstLineChars="200" w:firstLine="420"/>
        <w:jc w:val="center"/>
        <w:rPr>
          <w:rFonts w:eastAsia="黑体" w:cs="宋体"/>
          <w:bCs/>
          <w:color w:val="FF0000"/>
          <w:kern w:val="20"/>
          <w:sz w:val="28"/>
          <w:szCs w:val="28"/>
        </w:rPr>
      </w:pPr>
      <w:r>
        <w:rPr>
          <w:color w:val="FF0000"/>
        </w:rPr>
        <w:br w:type="page"/>
      </w:r>
      <w:bookmarkStart w:id="5343" w:name="_Toc519465408"/>
      <w:r>
        <w:rPr>
          <w:rFonts w:ascii="黑体" w:eastAsia="黑体" w:hAnsi="黑体" w:cs="黑体" w:hint="eastAsia"/>
          <w:color w:val="000000"/>
          <w:sz w:val="28"/>
          <w:szCs w:val="28"/>
        </w:rPr>
        <w:lastRenderedPageBreak/>
        <w:t xml:space="preserve">9-3 </w:t>
      </w:r>
      <w:r>
        <w:rPr>
          <w:rFonts w:ascii="黑体" w:eastAsia="黑体" w:hAnsi="黑体" w:cs="黑体" w:hint="eastAsia"/>
          <w:bCs/>
          <w:kern w:val="20"/>
          <w:sz w:val="28"/>
          <w:szCs w:val="28"/>
        </w:rPr>
        <w:t>项目实施组织机构图</w:t>
      </w:r>
      <w:bookmarkEnd w:id="5343"/>
    </w:p>
    <w:p w:rsidR="00E92CFE" w:rsidRDefault="00E92CFE">
      <w:pPr>
        <w:rPr>
          <w:color w:val="FF0000"/>
        </w:rPr>
      </w:pPr>
    </w:p>
    <w:p w:rsidR="00E92CFE" w:rsidRDefault="00E92CFE">
      <w:pPr>
        <w:rPr>
          <w:color w:val="FF0000"/>
        </w:rPr>
      </w:pPr>
    </w:p>
    <w:p w:rsidR="00E92CFE" w:rsidRDefault="008D2938">
      <w:pPr>
        <w:widowControl/>
        <w:spacing w:line="360" w:lineRule="exact"/>
        <w:rPr>
          <w:rFonts w:ascii="宋体" w:cs="宋体"/>
          <w:u w:val="single"/>
        </w:rPr>
      </w:pPr>
      <w:r>
        <w:rPr>
          <w:rFonts w:ascii="宋体" w:hAnsi="宋体" w:cs="宋体" w:hint="eastAsia"/>
        </w:rPr>
        <w:t>标段：</w:t>
      </w:r>
      <w:r>
        <w:rPr>
          <w:rFonts w:ascii="宋体" w:hAnsi="宋体" w:cs="宋体" w:hint="eastAsia"/>
          <w:u w:val="single"/>
        </w:rPr>
        <w:t xml:space="preserve">        </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8920"/>
      </w:tblGrid>
      <w:tr w:rsidR="00E92CFE">
        <w:trPr>
          <w:trHeight w:val="8400"/>
          <w:jc w:val="center"/>
        </w:trPr>
        <w:tc>
          <w:tcPr>
            <w:tcW w:w="8920" w:type="dxa"/>
          </w:tcPr>
          <w:p w:rsidR="00E92CFE" w:rsidRDefault="00E92CFE">
            <w:pPr>
              <w:tabs>
                <w:tab w:val="left" w:pos="0"/>
              </w:tabs>
              <w:snapToGrid w:val="0"/>
              <w:spacing w:line="360" w:lineRule="exact"/>
              <w:rPr>
                <w:rFonts w:ascii="宋体" w:cs="宋体"/>
                <w:szCs w:val="21"/>
              </w:rPr>
            </w:pPr>
          </w:p>
          <w:p w:rsidR="00E92CFE" w:rsidRDefault="008D2938">
            <w:pPr>
              <w:wordWrap w:val="0"/>
              <w:topLinePunct/>
              <w:snapToGrid w:val="0"/>
              <w:spacing w:line="360" w:lineRule="exact"/>
              <w:rPr>
                <w:rFonts w:ascii="宋体" w:cs="宋体"/>
                <w:szCs w:val="21"/>
              </w:rPr>
            </w:pPr>
            <w:r>
              <w:rPr>
                <w:rFonts w:ascii="宋体" w:hAnsi="宋体" w:cs="宋体" w:hint="eastAsia"/>
                <w:szCs w:val="21"/>
              </w:rPr>
              <w:t>以框图方式表示</w:t>
            </w:r>
          </w:p>
          <w:p w:rsidR="00E92CFE" w:rsidRDefault="00E92CFE">
            <w:pPr>
              <w:snapToGrid w:val="0"/>
              <w:spacing w:line="360" w:lineRule="exact"/>
              <w:rPr>
                <w:rFonts w:ascii="宋体" w:cs="宋体"/>
                <w:szCs w:val="21"/>
              </w:rPr>
            </w:pPr>
          </w:p>
          <w:p w:rsidR="00E92CFE" w:rsidRDefault="00E92CFE">
            <w:pPr>
              <w:snapToGrid w:val="0"/>
              <w:spacing w:line="360" w:lineRule="exact"/>
              <w:rPr>
                <w:rFonts w:ascii="宋体" w:cs="宋体"/>
                <w:szCs w:val="21"/>
              </w:rPr>
            </w:pPr>
          </w:p>
          <w:p w:rsidR="00E92CFE" w:rsidRDefault="00E92CFE">
            <w:pPr>
              <w:snapToGrid w:val="0"/>
              <w:spacing w:line="360" w:lineRule="exact"/>
              <w:rPr>
                <w:rFonts w:ascii="宋体" w:cs="宋体"/>
                <w:szCs w:val="21"/>
              </w:rPr>
            </w:pPr>
          </w:p>
          <w:p w:rsidR="00E92CFE" w:rsidRDefault="00E92CFE">
            <w:pPr>
              <w:tabs>
                <w:tab w:val="left" w:pos="6039"/>
              </w:tabs>
              <w:snapToGrid w:val="0"/>
              <w:spacing w:line="360" w:lineRule="exact"/>
              <w:rPr>
                <w:rFonts w:ascii="宋体" w:cs="宋体"/>
                <w:szCs w:val="21"/>
              </w:rPr>
            </w:pPr>
          </w:p>
        </w:tc>
      </w:tr>
      <w:tr w:rsidR="00E92CFE">
        <w:trPr>
          <w:trHeight w:val="2928"/>
          <w:jc w:val="center"/>
        </w:trPr>
        <w:tc>
          <w:tcPr>
            <w:tcW w:w="8920" w:type="dxa"/>
          </w:tcPr>
          <w:p w:rsidR="00E92CFE" w:rsidRDefault="008D2938">
            <w:pPr>
              <w:tabs>
                <w:tab w:val="left" w:pos="0"/>
              </w:tabs>
              <w:snapToGrid w:val="0"/>
              <w:spacing w:line="360" w:lineRule="exact"/>
              <w:rPr>
                <w:rFonts w:ascii="宋体" w:cs="宋体"/>
                <w:color w:val="FF0000"/>
                <w:szCs w:val="21"/>
              </w:rPr>
            </w:pPr>
            <w:r>
              <w:rPr>
                <w:rFonts w:ascii="宋体" w:hAnsi="宋体" w:cs="宋体" w:hint="eastAsia"/>
                <w:szCs w:val="21"/>
              </w:rPr>
              <w:t>说明：</w:t>
            </w:r>
          </w:p>
        </w:tc>
      </w:tr>
    </w:tbl>
    <w:p w:rsidR="00E92CFE" w:rsidRDefault="00E92CFE">
      <w:pPr>
        <w:rPr>
          <w:color w:val="FF0000"/>
        </w:rPr>
      </w:pPr>
    </w:p>
    <w:p w:rsidR="00E92CFE" w:rsidRDefault="008D2938">
      <w:pPr>
        <w:widowControl/>
        <w:jc w:val="left"/>
        <w:rPr>
          <w:color w:val="FF0000"/>
        </w:rPr>
      </w:pPr>
      <w:r>
        <w:rPr>
          <w:color w:val="FF0000"/>
        </w:rPr>
        <w:br w:type="page"/>
      </w:r>
    </w:p>
    <w:p w:rsidR="00E92CFE" w:rsidRDefault="008D2938">
      <w:pPr>
        <w:pStyle w:val="WG3180"/>
        <w:rPr>
          <w:b w:val="0"/>
          <w:bCs w:val="0"/>
          <w:color w:val="000000"/>
          <w:sz w:val="28"/>
          <w:szCs w:val="28"/>
        </w:rPr>
      </w:pPr>
      <w:bookmarkStart w:id="5344" w:name="_Toc210327738"/>
      <w:bookmarkStart w:id="5345" w:name="_Toc162619773"/>
      <w:bookmarkStart w:id="5346" w:name="_Toc161156366"/>
      <w:bookmarkStart w:id="5347" w:name="_Toc276715185"/>
      <w:bookmarkStart w:id="5348" w:name="_Toc195508907"/>
      <w:bookmarkStart w:id="5349" w:name="_Toc210364924"/>
      <w:bookmarkStart w:id="5350" w:name="_Toc210355600"/>
      <w:bookmarkStart w:id="5351" w:name="_Toc162622659"/>
      <w:bookmarkStart w:id="5352" w:name="_Toc336245978"/>
      <w:bookmarkStart w:id="5353" w:name="_Toc168287394"/>
      <w:bookmarkStart w:id="5354" w:name="_Toc608059839"/>
      <w:bookmarkStart w:id="5355" w:name="_Toc420803747"/>
      <w:bookmarkStart w:id="5356" w:name="_Toc1269469050"/>
      <w:bookmarkStart w:id="5357" w:name="_Toc1026603003"/>
      <w:bookmarkStart w:id="5358" w:name="_Toc1084137834"/>
      <w:bookmarkStart w:id="5359" w:name="_Toc26389"/>
      <w:bookmarkStart w:id="5360" w:name="_Toc12909"/>
      <w:bookmarkStart w:id="5361" w:name="_Toc1682776018"/>
      <w:bookmarkStart w:id="5362" w:name="_Toc1391664602"/>
      <w:bookmarkStart w:id="5363" w:name="_Toc583627908"/>
      <w:bookmarkStart w:id="5364" w:name="_Toc1509236798"/>
      <w:bookmarkStart w:id="5365" w:name="_Toc13188"/>
      <w:r>
        <w:rPr>
          <w:rFonts w:ascii="黑体" w:eastAsia="黑体" w:hAnsi="黑体" w:cs="黑体" w:hint="eastAsia"/>
          <w:b w:val="0"/>
          <w:bCs w:val="0"/>
          <w:color w:val="000000"/>
          <w:sz w:val="28"/>
          <w:szCs w:val="28"/>
        </w:rPr>
        <w:lastRenderedPageBreak/>
        <w:t>9-4 投标人年营业</w:t>
      </w:r>
      <w:bookmarkEnd w:id="5344"/>
      <w:bookmarkEnd w:id="5345"/>
      <w:bookmarkEnd w:id="5346"/>
      <w:bookmarkEnd w:id="5347"/>
      <w:bookmarkEnd w:id="5348"/>
      <w:bookmarkEnd w:id="5349"/>
      <w:bookmarkEnd w:id="5350"/>
      <w:bookmarkEnd w:id="5351"/>
      <w:bookmarkEnd w:id="5352"/>
      <w:bookmarkEnd w:id="5353"/>
      <w:r>
        <w:rPr>
          <w:rFonts w:ascii="黑体" w:eastAsia="黑体" w:hAnsi="黑体" w:cs="黑体" w:hint="eastAsia"/>
          <w:b w:val="0"/>
          <w:bCs w:val="0"/>
          <w:color w:val="000000"/>
          <w:sz w:val="28"/>
          <w:szCs w:val="28"/>
        </w:rPr>
        <w:t>收入及营运资金</w:t>
      </w:r>
      <w:bookmarkEnd w:id="5354"/>
      <w:bookmarkEnd w:id="5355"/>
      <w:bookmarkEnd w:id="5356"/>
      <w:bookmarkEnd w:id="5357"/>
      <w:bookmarkEnd w:id="5358"/>
      <w:bookmarkEnd w:id="5359"/>
      <w:bookmarkEnd w:id="5360"/>
      <w:bookmarkEnd w:id="5361"/>
      <w:bookmarkEnd w:id="5362"/>
      <w:r>
        <w:rPr>
          <w:rFonts w:ascii="黑体" w:eastAsia="黑体" w:hAnsi="黑体" w:cs="黑体" w:hint="eastAsia"/>
          <w:b w:val="0"/>
          <w:bCs w:val="0"/>
          <w:color w:val="000000"/>
          <w:sz w:val="28"/>
          <w:szCs w:val="28"/>
        </w:rPr>
        <w:t>表</w:t>
      </w:r>
      <w:bookmarkEnd w:id="5363"/>
      <w:bookmarkEnd w:id="5364"/>
      <w:bookmarkEnd w:id="5365"/>
    </w:p>
    <w:p w:rsidR="00E92CFE" w:rsidRDefault="008D2938">
      <w:pPr>
        <w:spacing w:line="320" w:lineRule="exact"/>
      </w:pPr>
      <w:r>
        <w:rPr>
          <w:rFonts w:ascii="宋体" w:hAnsi="宋体" w:cs="宋体" w:hint="eastAsia"/>
          <w:color w:val="000000"/>
          <w:szCs w:val="21"/>
        </w:rPr>
        <w:t>标段：</w:t>
      </w:r>
      <w:r>
        <w:rPr>
          <w:rFonts w:ascii="宋体" w:hAnsi="宋体" w:cs="宋体"/>
          <w:color w:val="000000"/>
          <w:szCs w:val="21"/>
        </w:rPr>
        <w:t xml:space="preserve">_______                                            </w:t>
      </w: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szCs w:val="21"/>
        </w:rPr>
        <w:t xml:space="preserve">   </w:t>
      </w:r>
      <w:r>
        <w:rPr>
          <w:rFonts w:ascii="宋体" w:hAnsi="宋体" w:cs="宋体" w:hint="eastAsia"/>
          <w:szCs w:val="21"/>
        </w:rPr>
        <w:t>单位：万元</w:t>
      </w:r>
    </w:p>
    <w:tbl>
      <w:tblPr>
        <w:tblW w:w="88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970"/>
        <w:gridCol w:w="1380"/>
        <w:gridCol w:w="919"/>
        <w:gridCol w:w="1124"/>
        <w:gridCol w:w="1124"/>
        <w:gridCol w:w="1124"/>
        <w:gridCol w:w="1124"/>
        <w:gridCol w:w="1124"/>
      </w:tblGrid>
      <w:tr w:rsidR="00E92CFE">
        <w:trPr>
          <w:trHeight w:hRule="exact" w:val="454"/>
          <w:jc w:val="center"/>
        </w:trPr>
        <w:tc>
          <w:tcPr>
            <w:tcW w:w="8889" w:type="dxa"/>
            <w:gridSpan w:val="8"/>
            <w:tcBorders>
              <w:right w:val="single" w:sz="4" w:space="0" w:color="auto"/>
            </w:tcBorders>
            <w:vAlign w:val="center"/>
          </w:tcPr>
          <w:p w:rsidR="00E92CFE" w:rsidRDefault="008D2938">
            <w:pPr>
              <w:pStyle w:val="a4"/>
              <w:spacing w:after="0" w:line="360" w:lineRule="exact"/>
              <w:ind w:firstLineChars="95" w:firstLine="199"/>
              <w:rPr>
                <w:kern w:val="20"/>
                <w:szCs w:val="21"/>
              </w:rPr>
            </w:pPr>
            <w:r>
              <w:rPr>
                <w:rFonts w:hint="eastAsia"/>
                <w:kern w:val="20"/>
                <w:szCs w:val="21"/>
              </w:rPr>
              <w:t>投标人名称：</w:t>
            </w:r>
          </w:p>
        </w:tc>
      </w:tr>
      <w:tr w:rsidR="00E92CFE">
        <w:trPr>
          <w:trHeight w:hRule="exact" w:val="454"/>
          <w:jc w:val="center"/>
        </w:trPr>
        <w:tc>
          <w:tcPr>
            <w:tcW w:w="4393" w:type="dxa"/>
            <w:gridSpan w:val="4"/>
            <w:vAlign w:val="center"/>
          </w:tcPr>
          <w:p w:rsidR="00E92CFE" w:rsidRDefault="008D2938">
            <w:pPr>
              <w:pStyle w:val="a4"/>
              <w:spacing w:after="0" w:line="360" w:lineRule="exact"/>
              <w:ind w:left="6" w:firstLineChars="6" w:firstLine="13"/>
              <w:jc w:val="center"/>
              <w:rPr>
                <w:kern w:val="20"/>
                <w:szCs w:val="21"/>
              </w:rPr>
            </w:pPr>
            <w:r>
              <w:rPr>
                <w:kern w:val="20"/>
                <w:szCs w:val="21"/>
              </w:rPr>
              <w:t>_______</w:t>
            </w:r>
            <w:r>
              <w:rPr>
                <w:rFonts w:hint="eastAsia"/>
                <w:kern w:val="20"/>
                <w:szCs w:val="21"/>
              </w:rPr>
              <w:t>年至</w:t>
            </w:r>
            <w:r>
              <w:rPr>
                <w:kern w:val="20"/>
                <w:szCs w:val="21"/>
              </w:rPr>
              <w:t>_______</w:t>
            </w:r>
            <w:r>
              <w:rPr>
                <w:rFonts w:hint="eastAsia"/>
                <w:kern w:val="20"/>
                <w:szCs w:val="21"/>
              </w:rPr>
              <w:t>年（近</w:t>
            </w:r>
            <w:r>
              <w:rPr>
                <w:kern w:val="20"/>
                <w:szCs w:val="21"/>
              </w:rPr>
              <w:t>___</w:t>
            </w:r>
            <w:r>
              <w:rPr>
                <w:rFonts w:hint="eastAsia"/>
                <w:kern w:val="20"/>
                <w:szCs w:val="21"/>
              </w:rPr>
              <w:t>年）年营业收入</w:t>
            </w:r>
          </w:p>
        </w:tc>
        <w:tc>
          <w:tcPr>
            <w:tcW w:w="4496" w:type="dxa"/>
            <w:gridSpan w:val="4"/>
            <w:tcBorders>
              <w:right w:val="single" w:sz="4" w:space="0" w:color="auto"/>
            </w:tcBorders>
            <w:vAlign w:val="center"/>
          </w:tcPr>
          <w:p w:rsidR="00E92CFE" w:rsidRDefault="008D2938">
            <w:pPr>
              <w:pStyle w:val="a4"/>
              <w:spacing w:after="0" w:line="360" w:lineRule="exact"/>
              <w:ind w:firstLineChars="95" w:firstLine="199"/>
              <w:jc w:val="center"/>
              <w:rPr>
                <w:u w:val="single"/>
              </w:rPr>
            </w:pPr>
            <w:r>
              <w:rPr>
                <w:rFonts w:hint="eastAsia"/>
                <w:kern w:val="20"/>
                <w:szCs w:val="21"/>
              </w:rPr>
              <w:t>营运资金（最近一年）</w:t>
            </w:r>
          </w:p>
        </w:tc>
      </w:tr>
      <w:tr w:rsidR="00E92CFE">
        <w:trPr>
          <w:trHeight w:hRule="exact" w:val="454"/>
          <w:jc w:val="center"/>
        </w:trPr>
        <w:tc>
          <w:tcPr>
            <w:tcW w:w="970" w:type="dxa"/>
            <w:vMerge w:val="restart"/>
            <w:vAlign w:val="center"/>
          </w:tcPr>
          <w:p w:rsidR="00E92CFE" w:rsidRDefault="008D2938">
            <w:pPr>
              <w:pStyle w:val="a4"/>
              <w:spacing w:after="0" w:line="360" w:lineRule="exact"/>
              <w:ind w:left="6" w:firstLineChars="6" w:firstLine="13"/>
              <w:jc w:val="center"/>
              <w:rPr>
                <w:kern w:val="20"/>
                <w:szCs w:val="21"/>
              </w:rPr>
            </w:pPr>
            <w:r>
              <w:rPr>
                <w:rFonts w:hint="eastAsia"/>
                <w:kern w:val="20"/>
                <w:szCs w:val="21"/>
              </w:rPr>
              <w:t>年</w:t>
            </w:r>
          </w:p>
        </w:tc>
        <w:tc>
          <w:tcPr>
            <w:tcW w:w="1380" w:type="dxa"/>
            <w:vMerge w:val="restart"/>
            <w:vAlign w:val="center"/>
          </w:tcPr>
          <w:p w:rsidR="00E92CFE" w:rsidRDefault="008D2938">
            <w:pPr>
              <w:jc w:val="center"/>
            </w:pPr>
            <w:r>
              <w:rPr>
                <w:rFonts w:hint="eastAsia"/>
              </w:rPr>
              <w:t>……</w:t>
            </w:r>
          </w:p>
        </w:tc>
        <w:tc>
          <w:tcPr>
            <w:tcW w:w="919" w:type="dxa"/>
            <w:vMerge w:val="restart"/>
            <w:vAlign w:val="center"/>
          </w:tcPr>
          <w:p w:rsidR="00E92CFE" w:rsidRDefault="008D2938">
            <w:pPr>
              <w:jc w:val="center"/>
            </w:pPr>
            <w:r>
              <w:rPr>
                <w:rFonts w:hint="eastAsia"/>
              </w:rPr>
              <w:t>年</w:t>
            </w:r>
          </w:p>
        </w:tc>
        <w:tc>
          <w:tcPr>
            <w:tcW w:w="1124" w:type="dxa"/>
            <w:vMerge w:val="restart"/>
            <w:vAlign w:val="center"/>
          </w:tcPr>
          <w:p w:rsidR="00E92CFE" w:rsidRDefault="008D2938">
            <w:pPr>
              <w:jc w:val="center"/>
            </w:pPr>
            <w:r>
              <w:rPr>
                <w:rFonts w:hint="eastAsia"/>
              </w:rPr>
              <w:t>平均营业</w:t>
            </w:r>
          </w:p>
          <w:p w:rsidR="00E92CFE" w:rsidRDefault="008D2938">
            <w:pPr>
              <w:jc w:val="center"/>
            </w:pPr>
            <w:r>
              <w:rPr>
                <w:rFonts w:hint="eastAsia"/>
              </w:rPr>
              <w:t>收入</w:t>
            </w:r>
          </w:p>
        </w:tc>
        <w:tc>
          <w:tcPr>
            <w:tcW w:w="1124" w:type="dxa"/>
            <w:vAlign w:val="center"/>
          </w:tcPr>
          <w:p w:rsidR="00E92CFE" w:rsidRDefault="008D2938">
            <w:pPr>
              <w:jc w:val="center"/>
            </w:pPr>
            <w:r>
              <w:rPr>
                <w:rFonts w:ascii="Times New Roman" w:hAnsi="Times New Roman"/>
              </w:rPr>
              <w:t>a</w:t>
            </w:r>
          </w:p>
        </w:tc>
        <w:tc>
          <w:tcPr>
            <w:tcW w:w="1124" w:type="dxa"/>
            <w:vAlign w:val="center"/>
          </w:tcPr>
          <w:p w:rsidR="00E92CFE" w:rsidRDefault="008D2938">
            <w:pPr>
              <w:jc w:val="center"/>
              <w:rPr>
                <w:color w:val="000000"/>
              </w:rPr>
            </w:pPr>
            <w:r>
              <w:rPr>
                <w:rFonts w:ascii="Times New Roman" w:hAnsi="Times New Roman"/>
                <w:color w:val="000000"/>
              </w:rPr>
              <w:t>b</w:t>
            </w:r>
          </w:p>
        </w:tc>
        <w:tc>
          <w:tcPr>
            <w:tcW w:w="1124" w:type="dxa"/>
            <w:vAlign w:val="center"/>
          </w:tcPr>
          <w:p w:rsidR="00E92CFE" w:rsidRDefault="008D2938">
            <w:pPr>
              <w:jc w:val="center"/>
              <w:rPr>
                <w:color w:val="000000"/>
              </w:rPr>
            </w:pPr>
            <w:r>
              <w:rPr>
                <w:rFonts w:ascii="Times New Roman" w:hAnsi="Times New Roman"/>
                <w:color w:val="000000"/>
              </w:rPr>
              <w:t>c</w:t>
            </w:r>
          </w:p>
        </w:tc>
        <w:tc>
          <w:tcPr>
            <w:tcW w:w="1124" w:type="dxa"/>
            <w:vAlign w:val="center"/>
          </w:tcPr>
          <w:p w:rsidR="00E92CFE" w:rsidRDefault="008D2938">
            <w:pPr>
              <w:jc w:val="center"/>
              <w:rPr>
                <w:color w:val="000000"/>
              </w:rPr>
            </w:pPr>
            <w:r>
              <w:rPr>
                <w:rFonts w:ascii="Times New Roman" w:hAnsi="Times New Roman"/>
                <w:color w:val="000000"/>
              </w:rPr>
              <w:t>d</w:t>
            </w:r>
          </w:p>
        </w:tc>
      </w:tr>
      <w:tr w:rsidR="00E92CFE">
        <w:trPr>
          <w:cantSplit/>
          <w:trHeight w:hRule="exact" w:val="454"/>
          <w:jc w:val="center"/>
        </w:trPr>
        <w:tc>
          <w:tcPr>
            <w:tcW w:w="970" w:type="dxa"/>
            <w:vMerge/>
            <w:vAlign w:val="center"/>
          </w:tcPr>
          <w:p w:rsidR="00E92CFE" w:rsidRDefault="00E92CFE">
            <w:pPr>
              <w:widowControl/>
              <w:jc w:val="left"/>
              <w:rPr>
                <w:rFonts w:cs="黑体"/>
                <w:color w:val="000000"/>
              </w:rPr>
            </w:pPr>
          </w:p>
        </w:tc>
        <w:tc>
          <w:tcPr>
            <w:tcW w:w="1380" w:type="dxa"/>
            <w:vMerge/>
            <w:vAlign w:val="center"/>
          </w:tcPr>
          <w:p w:rsidR="00E92CFE" w:rsidRDefault="00E92CFE">
            <w:pPr>
              <w:widowControl/>
              <w:jc w:val="left"/>
              <w:rPr>
                <w:rFonts w:cs="黑体"/>
                <w:color w:val="000000"/>
              </w:rPr>
            </w:pPr>
          </w:p>
        </w:tc>
        <w:tc>
          <w:tcPr>
            <w:tcW w:w="919" w:type="dxa"/>
            <w:vMerge/>
            <w:vAlign w:val="center"/>
          </w:tcPr>
          <w:p w:rsidR="00E92CFE" w:rsidRDefault="00E92CFE">
            <w:pPr>
              <w:widowControl/>
              <w:jc w:val="left"/>
              <w:rPr>
                <w:rFonts w:cs="黑体"/>
                <w:color w:val="000000"/>
              </w:rPr>
            </w:pPr>
          </w:p>
        </w:tc>
        <w:tc>
          <w:tcPr>
            <w:tcW w:w="1124" w:type="dxa"/>
            <w:vMerge/>
            <w:vAlign w:val="center"/>
          </w:tcPr>
          <w:p w:rsidR="00E92CFE" w:rsidRDefault="00E92CFE">
            <w:pPr>
              <w:widowControl/>
              <w:jc w:val="left"/>
              <w:rPr>
                <w:rFonts w:cs="黑体"/>
                <w:color w:val="000000"/>
              </w:rPr>
            </w:pPr>
          </w:p>
        </w:tc>
        <w:tc>
          <w:tcPr>
            <w:tcW w:w="1124" w:type="dxa"/>
            <w:vAlign w:val="center"/>
          </w:tcPr>
          <w:p w:rsidR="00E92CFE" w:rsidRDefault="008D2938">
            <w:pPr>
              <w:jc w:val="center"/>
              <w:rPr>
                <w:color w:val="000000"/>
              </w:rPr>
            </w:pPr>
            <w:r>
              <w:rPr>
                <w:rFonts w:hint="eastAsia"/>
                <w:color w:val="000000"/>
              </w:rPr>
              <w:t>流动资产</w:t>
            </w:r>
          </w:p>
        </w:tc>
        <w:tc>
          <w:tcPr>
            <w:tcW w:w="1124" w:type="dxa"/>
            <w:vAlign w:val="center"/>
          </w:tcPr>
          <w:p w:rsidR="00E92CFE" w:rsidRDefault="008D2938">
            <w:pPr>
              <w:jc w:val="center"/>
              <w:rPr>
                <w:color w:val="000000"/>
              </w:rPr>
            </w:pPr>
            <w:r>
              <w:rPr>
                <w:rFonts w:hint="eastAsia"/>
                <w:color w:val="000000"/>
              </w:rPr>
              <w:t>流动负债</w:t>
            </w:r>
          </w:p>
        </w:tc>
        <w:tc>
          <w:tcPr>
            <w:tcW w:w="1124" w:type="dxa"/>
            <w:vAlign w:val="center"/>
          </w:tcPr>
          <w:p w:rsidR="00E92CFE" w:rsidRDefault="008D2938">
            <w:pPr>
              <w:jc w:val="center"/>
              <w:rPr>
                <w:color w:val="000000"/>
              </w:rPr>
            </w:pPr>
            <w:r>
              <w:rPr>
                <w:rFonts w:hint="eastAsia"/>
                <w:color w:val="000000"/>
              </w:rPr>
              <w:t>信贷额度</w:t>
            </w:r>
          </w:p>
        </w:tc>
        <w:tc>
          <w:tcPr>
            <w:tcW w:w="1124" w:type="dxa"/>
            <w:vAlign w:val="center"/>
          </w:tcPr>
          <w:p w:rsidR="00E92CFE" w:rsidRDefault="008D2938">
            <w:pPr>
              <w:jc w:val="center"/>
              <w:rPr>
                <w:color w:val="000000"/>
              </w:rPr>
            </w:pPr>
            <w:r>
              <w:rPr>
                <w:rFonts w:hint="eastAsia"/>
                <w:color w:val="000000"/>
              </w:rPr>
              <w:t>营运资金</w:t>
            </w:r>
          </w:p>
        </w:tc>
      </w:tr>
      <w:tr w:rsidR="00E92CFE">
        <w:trPr>
          <w:cantSplit/>
          <w:trHeight w:hRule="exact" w:val="454"/>
          <w:jc w:val="center"/>
        </w:trPr>
        <w:tc>
          <w:tcPr>
            <w:tcW w:w="970" w:type="dxa"/>
            <w:vAlign w:val="center"/>
          </w:tcPr>
          <w:p w:rsidR="00E92CFE" w:rsidRDefault="00E92CFE">
            <w:pPr>
              <w:ind w:firstLine="400"/>
              <w:jc w:val="center"/>
              <w:rPr>
                <w:color w:val="000000"/>
              </w:rPr>
            </w:pPr>
          </w:p>
        </w:tc>
        <w:tc>
          <w:tcPr>
            <w:tcW w:w="1380" w:type="dxa"/>
            <w:vAlign w:val="center"/>
          </w:tcPr>
          <w:p w:rsidR="00E92CFE" w:rsidRDefault="00E92CFE">
            <w:pPr>
              <w:ind w:firstLine="400"/>
              <w:jc w:val="center"/>
              <w:rPr>
                <w:color w:val="000000"/>
              </w:rPr>
            </w:pPr>
          </w:p>
        </w:tc>
        <w:tc>
          <w:tcPr>
            <w:tcW w:w="919" w:type="dxa"/>
            <w:vAlign w:val="center"/>
          </w:tcPr>
          <w:p w:rsidR="00E92CFE" w:rsidRDefault="00E92CFE">
            <w:pPr>
              <w:ind w:firstLine="400"/>
              <w:jc w:val="center"/>
              <w:rPr>
                <w:color w:val="000000"/>
              </w:rPr>
            </w:pPr>
          </w:p>
        </w:tc>
        <w:tc>
          <w:tcPr>
            <w:tcW w:w="1124" w:type="dxa"/>
            <w:vAlign w:val="center"/>
          </w:tcPr>
          <w:p w:rsidR="00E92CFE" w:rsidRDefault="00E92CFE">
            <w:pPr>
              <w:jc w:val="center"/>
              <w:rPr>
                <w:color w:val="000000"/>
              </w:rPr>
            </w:pPr>
          </w:p>
        </w:tc>
        <w:tc>
          <w:tcPr>
            <w:tcW w:w="1124" w:type="dxa"/>
          </w:tcPr>
          <w:p w:rsidR="00E92CFE" w:rsidRDefault="00E92CFE">
            <w:pPr>
              <w:jc w:val="center"/>
              <w:rPr>
                <w:color w:val="000000"/>
              </w:rPr>
            </w:pPr>
          </w:p>
        </w:tc>
        <w:tc>
          <w:tcPr>
            <w:tcW w:w="1124" w:type="dxa"/>
          </w:tcPr>
          <w:p w:rsidR="00E92CFE" w:rsidRDefault="00E92CFE">
            <w:pPr>
              <w:jc w:val="center"/>
              <w:rPr>
                <w:color w:val="000000"/>
              </w:rPr>
            </w:pPr>
          </w:p>
        </w:tc>
        <w:tc>
          <w:tcPr>
            <w:tcW w:w="1124" w:type="dxa"/>
          </w:tcPr>
          <w:p w:rsidR="00E92CFE" w:rsidRDefault="00E92CFE">
            <w:pPr>
              <w:jc w:val="center"/>
              <w:rPr>
                <w:color w:val="000000"/>
              </w:rPr>
            </w:pPr>
          </w:p>
        </w:tc>
        <w:tc>
          <w:tcPr>
            <w:tcW w:w="1124" w:type="dxa"/>
          </w:tcPr>
          <w:p w:rsidR="00E92CFE" w:rsidRDefault="00E92CFE">
            <w:pPr>
              <w:jc w:val="center"/>
              <w:rPr>
                <w:color w:val="000000"/>
              </w:rPr>
            </w:pPr>
          </w:p>
        </w:tc>
      </w:tr>
      <w:tr w:rsidR="00E92CFE">
        <w:trPr>
          <w:trHeight w:hRule="exact" w:val="454"/>
          <w:jc w:val="center"/>
        </w:trPr>
        <w:tc>
          <w:tcPr>
            <w:tcW w:w="970" w:type="dxa"/>
            <w:vAlign w:val="center"/>
          </w:tcPr>
          <w:p w:rsidR="00E92CFE" w:rsidRDefault="008D2938">
            <w:pPr>
              <w:pStyle w:val="a4"/>
              <w:spacing w:after="0" w:line="360" w:lineRule="exact"/>
              <w:jc w:val="center"/>
              <w:rPr>
                <w:color w:val="000000"/>
                <w:szCs w:val="21"/>
              </w:rPr>
            </w:pPr>
            <w:r>
              <w:rPr>
                <w:rFonts w:hint="eastAsia"/>
                <w:color w:val="000000"/>
                <w:kern w:val="20"/>
                <w:szCs w:val="21"/>
              </w:rPr>
              <w:t>备注</w:t>
            </w:r>
          </w:p>
        </w:tc>
        <w:tc>
          <w:tcPr>
            <w:tcW w:w="7919" w:type="dxa"/>
            <w:gridSpan w:val="7"/>
            <w:vAlign w:val="center"/>
          </w:tcPr>
          <w:p w:rsidR="00E92CFE" w:rsidRDefault="00E92CFE">
            <w:pPr>
              <w:jc w:val="center"/>
              <w:rPr>
                <w:color w:val="000000"/>
              </w:rPr>
            </w:pPr>
          </w:p>
        </w:tc>
      </w:tr>
    </w:tbl>
    <w:p w:rsidR="00E92CFE" w:rsidRDefault="00E92CFE">
      <w:pPr>
        <w:pStyle w:val="a4"/>
        <w:spacing w:after="0" w:line="360" w:lineRule="auto"/>
        <w:rPr>
          <w:rFonts w:ascii="宋体"/>
          <w:color w:val="000000"/>
          <w:szCs w:val="21"/>
        </w:rPr>
      </w:pPr>
    </w:p>
    <w:p w:rsidR="00E92CFE" w:rsidRDefault="008D2938">
      <w:pPr>
        <w:pStyle w:val="a4"/>
        <w:spacing w:after="0" w:line="360" w:lineRule="auto"/>
        <w:rPr>
          <w:rFonts w:ascii="宋体"/>
          <w:color w:val="000000"/>
          <w:szCs w:val="21"/>
        </w:rPr>
      </w:pPr>
      <w:r>
        <w:rPr>
          <w:rFonts w:ascii="宋体" w:hAnsi="宋体" w:hint="eastAsia"/>
          <w:color w:val="000000"/>
          <w:szCs w:val="21"/>
        </w:rPr>
        <w:t>备注：</w:t>
      </w:r>
      <w:r>
        <w:rPr>
          <w:rFonts w:ascii="宋体" w:hAnsi="宋体"/>
          <w:color w:val="000000"/>
          <w:szCs w:val="21"/>
        </w:rPr>
        <w:t>1.</w:t>
      </w:r>
      <w:r>
        <w:rPr>
          <w:rFonts w:ascii="宋体" w:hAnsi="宋体" w:hint="eastAsia"/>
          <w:color w:val="000000"/>
          <w:szCs w:val="21"/>
        </w:rPr>
        <w:t>年营业额为每年在建或已完工程中向业主提供的账单金额，营运资金</w:t>
      </w:r>
      <w:r>
        <w:rPr>
          <w:rFonts w:ascii="宋体" w:hAnsi="宋体"/>
          <w:color w:val="000000"/>
          <w:szCs w:val="21"/>
        </w:rPr>
        <w:t xml:space="preserve"> d</w:t>
      </w:r>
      <w:r>
        <w:rPr>
          <w:rFonts w:ascii="宋体" w:hAnsi="宋体" w:hint="eastAsia"/>
          <w:color w:val="000000"/>
          <w:szCs w:val="21"/>
        </w:rPr>
        <w:t>＝</w:t>
      </w:r>
      <w:r>
        <w:rPr>
          <w:rFonts w:ascii="宋体" w:hAnsi="宋体"/>
          <w:color w:val="000000"/>
          <w:szCs w:val="21"/>
        </w:rPr>
        <w:t>a</w:t>
      </w:r>
      <w:r>
        <w:rPr>
          <w:rFonts w:ascii="宋体" w:hAnsi="宋体" w:hint="eastAsia"/>
          <w:color w:val="000000"/>
          <w:szCs w:val="21"/>
        </w:rPr>
        <w:t>－</w:t>
      </w:r>
      <w:r>
        <w:rPr>
          <w:rFonts w:ascii="宋体" w:hAnsi="宋体"/>
          <w:color w:val="000000"/>
          <w:szCs w:val="21"/>
        </w:rPr>
        <w:t>b</w:t>
      </w:r>
      <w:r>
        <w:rPr>
          <w:rFonts w:ascii="宋体" w:hAnsi="宋体" w:hint="eastAsia"/>
          <w:color w:val="000000"/>
          <w:szCs w:val="21"/>
        </w:rPr>
        <w:t>＋</w:t>
      </w:r>
      <w:r>
        <w:rPr>
          <w:rFonts w:ascii="宋体" w:hAnsi="宋体"/>
          <w:color w:val="000000"/>
          <w:szCs w:val="21"/>
        </w:rPr>
        <w:t>c</w:t>
      </w:r>
      <w:r>
        <w:rPr>
          <w:rFonts w:ascii="宋体" w:hAnsi="宋体" w:hint="eastAsia"/>
          <w:color w:val="000000"/>
          <w:szCs w:val="21"/>
        </w:rPr>
        <w:t>。</w:t>
      </w:r>
    </w:p>
    <w:p w:rsidR="00E92CFE" w:rsidRDefault="008D2938">
      <w:pPr>
        <w:widowControl/>
        <w:spacing w:line="360" w:lineRule="auto"/>
        <w:ind w:leftChars="300" w:left="630"/>
        <w:jc w:val="left"/>
        <w:rPr>
          <w:rFonts w:ascii="宋体"/>
          <w:color w:val="000000"/>
          <w:szCs w:val="21"/>
        </w:rPr>
      </w:pPr>
      <w:r>
        <w:rPr>
          <w:rFonts w:ascii="宋体" w:hAnsi="宋体"/>
          <w:color w:val="000000"/>
          <w:szCs w:val="21"/>
        </w:rPr>
        <w:t>2.</w:t>
      </w:r>
      <w:r>
        <w:rPr>
          <w:rFonts w:ascii="宋体" w:hAnsi="宋体" w:hint="eastAsia"/>
          <w:color w:val="000000"/>
          <w:szCs w:val="21"/>
        </w:rPr>
        <w:t>投标人或联合体投标人每一成员在投标时，均应填写该表，并须提供投标人（或联合体每一成员）的年营业额证明资料。</w:t>
      </w:r>
    </w:p>
    <w:p w:rsidR="00E92CFE" w:rsidRDefault="008D2938">
      <w:pPr>
        <w:widowControl/>
        <w:jc w:val="left"/>
        <w:rPr>
          <w:rFonts w:ascii="宋体"/>
          <w:color w:val="000000"/>
          <w:szCs w:val="21"/>
        </w:rPr>
      </w:pPr>
      <w:r>
        <w:rPr>
          <w:rFonts w:ascii="宋体"/>
          <w:color w:val="000000"/>
          <w:szCs w:val="21"/>
        </w:rPr>
        <w:br w:type="page"/>
      </w:r>
    </w:p>
    <w:p w:rsidR="00E92CFE" w:rsidRDefault="008D2938">
      <w:pPr>
        <w:pStyle w:val="WG3180"/>
        <w:rPr>
          <w:b w:val="0"/>
          <w:bCs w:val="0"/>
          <w:color w:val="000000"/>
          <w:sz w:val="28"/>
          <w:szCs w:val="28"/>
        </w:rPr>
      </w:pPr>
      <w:bookmarkStart w:id="5366" w:name="_Toc161110804"/>
      <w:bookmarkStart w:id="5367" w:name="_Toc161065619"/>
      <w:bookmarkStart w:id="5368" w:name="_Toc160770903"/>
      <w:bookmarkStart w:id="5369" w:name="_Toc162340757"/>
      <w:bookmarkStart w:id="5370" w:name="_Toc161066678"/>
      <w:bookmarkStart w:id="5371" w:name="_Toc161156545"/>
      <w:bookmarkStart w:id="5372" w:name="_Toc161154213"/>
      <w:bookmarkStart w:id="5373" w:name="_Toc161155845"/>
      <w:bookmarkStart w:id="5374" w:name="_Toc168287395"/>
      <w:bookmarkStart w:id="5375" w:name="_Toc1059211751"/>
      <w:bookmarkStart w:id="5376" w:name="_Toc1841774287"/>
      <w:bookmarkStart w:id="5377" w:name="_Toc162622660"/>
      <w:bookmarkStart w:id="5378" w:name="_Toc860192381"/>
      <w:bookmarkStart w:id="5379" w:name="_Toc162619774"/>
      <w:bookmarkStart w:id="5380" w:name="_Toc336245979"/>
      <w:bookmarkStart w:id="5381" w:name="_Toc52334944"/>
      <w:bookmarkStart w:id="5382" w:name="_Toc1766174674"/>
      <w:bookmarkStart w:id="5383" w:name="_Toc30326"/>
      <w:bookmarkStart w:id="5384" w:name="_Toc210327739"/>
      <w:bookmarkStart w:id="5385" w:name="_Toc276715186"/>
      <w:bookmarkStart w:id="5386" w:name="_Toc210355601"/>
      <w:bookmarkStart w:id="5387" w:name="_Toc1882876334"/>
      <w:bookmarkStart w:id="5388" w:name="_Toc17823"/>
      <w:bookmarkStart w:id="5389" w:name="_Toc1035939714"/>
      <w:bookmarkStart w:id="5390" w:name="_Toc715764272"/>
      <w:bookmarkStart w:id="5391" w:name="_Toc24875"/>
      <w:bookmarkStart w:id="5392" w:name="_Toc195508908"/>
      <w:bookmarkStart w:id="5393" w:name="_Toc210364925"/>
      <w:bookmarkStart w:id="5394" w:name="_Toc1405273791"/>
      <w:r>
        <w:rPr>
          <w:rFonts w:ascii="黑体" w:eastAsia="黑体" w:hAnsi="黑体" w:cs="黑体" w:hint="eastAsia"/>
          <w:b w:val="0"/>
          <w:bCs w:val="0"/>
          <w:color w:val="000000"/>
          <w:sz w:val="28"/>
          <w:szCs w:val="28"/>
        </w:rPr>
        <w:lastRenderedPageBreak/>
        <w:t xml:space="preserve">9-5 </w:t>
      </w:r>
      <w:r>
        <w:rPr>
          <w:rFonts w:ascii="黑体" w:eastAsia="黑体" w:hAnsi="黑体" w:cs="黑体" w:hint="eastAsia"/>
          <w:b w:val="0"/>
          <w:bCs w:val="0"/>
          <w:sz w:val="28"/>
          <w:szCs w:val="28"/>
        </w:rPr>
        <w:t>投标人财</w:t>
      </w:r>
      <w:r>
        <w:rPr>
          <w:rFonts w:ascii="黑体" w:eastAsia="黑体" w:hAnsi="黑体" w:cs="黑体" w:hint="eastAsia"/>
          <w:b w:val="0"/>
          <w:bCs w:val="0"/>
          <w:color w:val="000000"/>
          <w:sz w:val="28"/>
          <w:szCs w:val="28"/>
        </w:rPr>
        <w:t>务状况</w:t>
      </w:r>
      <w:bookmarkEnd w:id="5366"/>
      <w:bookmarkEnd w:id="5367"/>
      <w:bookmarkEnd w:id="5368"/>
      <w:bookmarkEnd w:id="5369"/>
      <w:bookmarkEnd w:id="5370"/>
      <w:bookmarkEnd w:id="5371"/>
      <w:bookmarkEnd w:id="5372"/>
      <w:bookmarkEnd w:id="5373"/>
      <w:r>
        <w:rPr>
          <w:rFonts w:ascii="黑体" w:eastAsia="黑体" w:hAnsi="黑体" w:cs="黑体" w:hint="eastAsia"/>
          <w:b w:val="0"/>
          <w:bCs w:val="0"/>
          <w:color w:val="000000"/>
          <w:sz w:val="28"/>
          <w:szCs w:val="28"/>
        </w:rPr>
        <w:t>表</w:t>
      </w:r>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p>
    <w:p w:rsidR="00E92CFE" w:rsidRDefault="008D2938">
      <w:pPr>
        <w:pStyle w:val="af3"/>
        <w:widowControl/>
        <w:spacing w:line="360" w:lineRule="exact"/>
        <w:ind w:left="0" w:firstLineChars="200" w:firstLine="420"/>
        <w:jc w:val="both"/>
        <w:rPr>
          <w:rFonts w:ascii="宋体" w:hAnsi="宋体" w:cs="宋体"/>
          <w:color w:val="000000"/>
          <w:szCs w:val="21"/>
        </w:rPr>
      </w:pPr>
      <w:r>
        <w:rPr>
          <w:rFonts w:ascii="宋体" w:hAnsi="宋体" w:cs="宋体" w:hint="eastAsia"/>
          <w:color w:val="000000"/>
          <w:szCs w:val="21"/>
        </w:rPr>
        <w:t>标段：_______</w:t>
      </w:r>
    </w:p>
    <w:tbl>
      <w:tblPr>
        <w:tblW w:w="85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525"/>
        <w:gridCol w:w="931"/>
        <w:gridCol w:w="994"/>
        <w:gridCol w:w="686"/>
        <w:gridCol w:w="1135"/>
        <w:gridCol w:w="557"/>
        <w:gridCol w:w="1135"/>
        <w:gridCol w:w="533"/>
        <w:gridCol w:w="1009"/>
      </w:tblGrid>
      <w:tr w:rsidR="00E92CFE">
        <w:trPr>
          <w:cantSplit/>
          <w:trHeight w:hRule="exact" w:val="454"/>
          <w:jc w:val="center"/>
        </w:trPr>
        <w:tc>
          <w:tcPr>
            <w:tcW w:w="1525" w:type="dxa"/>
            <w:vMerge w:val="restart"/>
            <w:vAlign w:val="center"/>
          </w:tcPr>
          <w:p w:rsidR="00E92CFE" w:rsidRDefault="008D2938">
            <w:pPr>
              <w:pStyle w:val="a4"/>
              <w:widowControl/>
              <w:spacing w:after="0" w:line="360" w:lineRule="exact"/>
              <w:jc w:val="center"/>
              <w:rPr>
                <w:rFonts w:ascii="宋体" w:hAnsi="宋体" w:cs="宋体"/>
                <w:color w:val="000000"/>
                <w:szCs w:val="21"/>
              </w:rPr>
            </w:pPr>
            <w:r>
              <w:rPr>
                <w:rFonts w:ascii="宋体" w:hAnsi="宋体" w:cs="宋体" w:hint="eastAsia"/>
                <w:color w:val="000000"/>
                <w:szCs w:val="21"/>
              </w:rPr>
              <w:t>开户银行</w:t>
            </w:r>
          </w:p>
        </w:tc>
        <w:tc>
          <w:tcPr>
            <w:tcW w:w="931" w:type="dxa"/>
            <w:tcBorders>
              <w:right w:val="single" w:sz="4" w:space="0" w:color="auto"/>
            </w:tcBorders>
            <w:vAlign w:val="center"/>
          </w:tcPr>
          <w:p w:rsidR="00E92CFE" w:rsidRDefault="008D2938">
            <w:pPr>
              <w:pStyle w:val="a4"/>
              <w:widowControl/>
              <w:spacing w:after="0" w:line="360" w:lineRule="exact"/>
              <w:jc w:val="center"/>
              <w:rPr>
                <w:rFonts w:ascii="宋体" w:hAnsi="宋体" w:cs="宋体"/>
                <w:color w:val="000000"/>
                <w:szCs w:val="21"/>
              </w:rPr>
            </w:pPr>
            <w:r>
              <w:rPr>
                <w:rFonts w:ascii="宋体" w:hAnsi="宋体" w:cs="宋体" w:hint="eastAsia"/>
                <w:color w:val="000000"/>
                <w:szCs w:val="21"/>
              </w:rPr>
              <w:t>银行名称</w:t>
            </w:r>
          </w:p>
        </w:tc>
        <w:tc>
          <w:tcPr>
            <w:tcW w:w="6049" w:type="dxa"/>
            <w:gridSpan w:val="7"/>
            <w:tcBorders>
              <w:left w:val="single" w:sz="4" w:space="0" w:color="auto"/>
            </w:tcBorders>
            <w:vAlign w:val="center"/>
          </w:tcPr>
          <w:p w:rsidR="00E92CFE" w:rsidRDefault="00E92CFE">
            <w:pPr>
              <w:pStyle w:val="a4"/>
              <w:widowControl/>
              <w:spacing w:after="0" w:line="360" w:lineRule="exact"/>
              <w:jc w:val="center"/>
              <w:rPr>
                <w:rFonts w:ascii="宋体" w:hAnsi="宋体" w:cs="宋体"/>
                <w:color w:val="000000"/>
                <w:szCs w:val="21"/>
              </w:rPr>
            </w:pPr>
          </w:p>
        </w:tc>
      </w:tr>
      <w:tr w:rsidR="00E92CFE">
        <w:trPr>
          <w:cantSplit/>
          <w:trHeight w:hRule="exact" w:val="454"/>
          <w:jc w:val="center"/>
        </w:trPr>
        <w:tc>
          <w:tcPr>
            <w:tcW w:w="1525" w:type="dxa"/>
            <w:vMerge/>
            <w:vAlign w:val="center"/>
          </w:tcPr>
          <w:p w:rsidR="00E92CFE" w:rsidRDefault="00E92CFE">
            <w:pPr>
              <w:widowControl/>
              <w:jc w:val="left"/>
              <w:rPr>
                <w:rFonts w:ascii="宋体" w:hAnsi="宋体" w:cs="宋体"/>
                <w:color w:val="000000"/>
                <w:szCs w:val="21"/>
              </w:rPr>
            </w:pPr>
          </w:p>
        </w:tc>
        <w:tc>
          <w:tcPr>
            <w:tcW w:w="931" w:type="dxa"/>
            <w:tcBorders>
              <w:right w:val="single" w:sz="4" w:space="0" w:color="auto"/>
            </w:tcBorders>
            <w:vAlign w:val="center"/>
          </w:tcPr>
          <w:p w:rsidR="00E92CFE" w:rsidRDefault="008D2938">
            <w:pPr>
              <w:pStyle w:val="a4"/>
              <w:widowControl/>
              <w:spacing w:after="0" w:line="360" w:lineRule="exact"/>
              <w:jc w:val="center"/>
              <w:rPr>
                <w:rFonts w:ascii="宋体" w:hAnsi="宋体" w:cs="宋体"/>
                <w:color w:val="000000"/>
                <w:szCs w:val="21"/>
              </w:rPr>
            </w:pPr>
            <w:r>
              <w:rPr>
                <w:rFonts w:ascii="宋体" w:hAnsi="宋体" w:cs="宋体" w:hint="eastAsia"/>
                <w:color w:val="000000"/>
                <w:szCs w:val="21"/>
              </w:rPr>
              <w:t>银行地址</w:t>
            </w:r>
          </w:p>
        </w:tc>
        <w:tc>
          <w:tcPr>
            <w:tcW w:w="6049" w:type="dxa"/>
            <w:gridSpan w:val="7"/>
            <w:tcBorders>
              <w:left w:val="single" w:sz="4" w:space="0" w:color="auto"/>
            </w:tcBorders>
            <w:vAlign w:val="center"/>
          </w:tcPr>
          <w:p w:rsidR="00E92CFE" w:rsidRDefault="00E92CFE">
            <w:pPr>
              <w:pStyle w:val="a4"/>
              <w:widowControl/>
              <w:spacing w:after="0" w:line="360" w:lineRule="exact"/>
              <w:jc w:val="center"/>
              <w:rPr>
                <w:rFonts w:ascii="宋体" w:hAnsi="宋体" w:cs="宋体"/>
                <w:color w:val="000000"/>
                <w:szCs w:val="21"/>
              </w:rPr>
            </w:pPr>
          </w:p>
        </w:tc>
      </w:tr>
      <w:tr w:rsidR="00E92CFE">
        <w:trPr>
          <w:cantSplit/>
          <w:trHeight w:hRule="exact" w:val="454"/>
          <w:jc w:val="center"/>
        </w:trPr>
        <w:tc>
          <w:tcPr>
            <w:tcW w:w="1525" w:type="dxa"/>
            <w:vMerge/>
            <w:vAlign w:val="center"/>
          </w:tcPr>
          <w:p w:rsidR="00E92CFE" w:rsidRDefault="00E92CFE">
            <w:pPr>
              <w:widowControl/>
              <w:jc w:val="left"/>
              <w:rPr>
                <w:rFonts w:ascii="宋体" w:hAnsi="宋体" w:cs="宋体"/>
                <w:color w:val="000000"/>
                <w:szCs w:val="21"/>
              </w:rPr>
            </w:pPr>
          </w:p>
        </w:tc>
        <w:tc>
          <w:tcPr>
            <w:tcW w:w="931" w:type="dxa"/>
            <w:tcBorders>
              <w:right w:val="single" w:sz="4" w:space="0" w:color="auto"/>
            </w:tcBorders>
            <w:vAlign w:val="center"/>
          </w:tcPr>
          <w:p w:rsidR="00E92CFE" w:rsidRDefault="008D2938">
            <w:pPr>
              <w:pStyle w:val="a4"/>
              <w:widowControl/>
              <w:spacing w:after="0" w:line="360" w:lineRule="exact"/>
              <w:jc w:val="center"/>
              <w:rPr>
                <w:rFonts w:ascii="宋体" w:hAnsi="宋体" w:cs="宋体"/>
                <w:color w:val="000000"/>
                <w:szCs w:val="21"/>
              </w:rPr>
            </w:pPr>
            <w:r>
              <w:rPr>
                <w:rFonts w:ascii="宋体" w:hAnsi="宋体" w:cs="宋体" w:hint="eastAsia"/>
                <w:color w:val="000000"/>
                <w:szCs w:val="21"/>
              </w:rPr>
              <w:t>电话</w:t>
            </w:r>
          </w:p>
        </w:tc>
        <w:tc>
          <w:tcPr>
            <w:tcW w:w="994" w:type="dxa"/>
            <w:tcBorders>
              <w:left w:val="single" w:sz="4" w:space="0" w:color="auto"/>
            </w:tcBorders>
            <w:vAlign w:val="center"/>
          </w:tcPr>
          <w:p w:rsidR="00E92CFE" w:rsidRDefault="00E92CFE">
            <w:pPr>
              <w:pStyle w:val="a4"/>
              <w:widowControl/>
              <w:spacing w:after="0" w:line="360" w:lineRule="exact"/>
              <w:jc w:val="center"/>
              <w:rPr>
                <w:rFonts w:ascii="宋体" w:hAnsi="宋体" w:cs="宋体"/>
                <w:color w:val="000000"/>
                <w:szCs w:val="21"/>
              </w:rPr>
            </w:pPr>
          </w:p>
        </w:tc>
        <w:tc>
          <w:tcPr>
            <w:tcW w:w="686" w:type="dxa"/>
            <w:tcBorders>
              <w:right w:val="single" w:sz="4" w:space="0" w:color="auto"/>
            </w:tcBorders>
            <w:vAlign w:val="center"/>
          </w:tcPr>
          <w:p w:rsidR="00E92CFE" w:rsidRDefault="008D2938">
            <w:pPr>
              <w:pStyle w:val="a4"/>
              <w:widowControl/>
              <w:spacing w:after="0" w:line="360" w:lineRule="exact"/>
              <w:jc w:val="center"/>
              <w:rPr>
                <w:rFonts w:ascii="宋体" w:hAnsi="宋体" w:cs="宋体"/>
                <w:color w:val="000000"/>
                <w:szCs w:val="21"/>
              </w:rPr>
            </w:pPr>
            <w:r>
              <w:rPr>
                <w:rFonts w:ascii="宋体" w:hAnsi="宋体" w:cs="宋体" w:hint="eastAsia"/>
                <w:color w:val="000000"/>
                <w:szCs w:val="21"/>
              </w:rPr>
              <w:t>联系人</w:t>
            </w:r>
          </w:p>
        </w:tc>
        <w:tc>
          <w:tcPr>
            <w:tcW w:w="1135" w:type="dxa"/>
            <w:tcBorders>
              <w:left w:val="single" w:sz="4" w:space="0" w:color="auto"/>
            </w:tcBorders>
            <w:vAlign w:val="center"/>
          </w:tcPr>
          <w:p w:rsidR="00E92CFE" w:rsidRDefault="00E92CFE">
            <w:pPr>
              <w:pStyle w:val="a4"/>
              <w:widowControl/>
              <w:spacing w:after="0" w:line="360" w:lineRule="exact"/>
              <w:jc w:val="center"/>
              <w:rPr>
                <w:rFonts w:ascii="宋体" w:hAnsi="宋体" w:cs="宋体"/>
                <w:color w:val="000000"/>
                <w:szCs w:val="21"/>
              </w:rPr>
            </w:pPr>
          </w:p>
        </w:tc>
        <w:tc>
          <w:tcPr>
            <w:tcW w:w="557" w:type="dxa"/>
            <w:tcBorders>
              <w:right w:val="single" w:sz="4" w:space="0" w:color="auto"/>
            </w:tcBorders>
            <w:vAlign w:val="center"/>
          </w:tcPr>
          <w:p w:rsidR="00E92CFE" w:rsidRDefault="008D2938">
            <w:pPr>
              <w:pStyle w:val="a4"/>
              <w:widowControl/>
              <w:spacing w:after="0" w:line="360" w:lineRule="exact"/>
              <w:jc w:val="center"/>
              <w:rPr>
                <w:rFonts w:ascii="宋体" w:hAnsi="宋体" w:cs="宋体"/>
                <w:color w:val="000000"/>
                <w:szCs w:val="21"/>
              </w:rPr>
            </w:pPr>
            <w:r>
              <w:rPr>
                <w:rFonts w:ascii="宋体" w:hAnsi="宋体" w:cs="宋体" w:hint="eastAsia"/>
                <w:color w:val="000000"/>
                <w:szCs w:val="21"/>
              </w:rPr>
              <w:t>部门</w:t>
            </w:r>
          </w:p>
        </w:tc>
        <w:tc>
          <w:tcPr>
            <w:tcW w:w="1135" w:type="dxa"/>
            <w:tcBorders>
              <w:left w:val="single" w:sz="4" w:space="0" w:color="auto"/>
            </w:tcBorders>
            <w:vAlign w:val="center"/>
          </w:tcPr>
          <w:p w:rsidR="00E92CFE" w:rsidRDefault="00E92CFE">
            <w:pPr>
              <w:pStyle w:val="a4"/>
              <w:widowControl/>
              <w:spacing w:after="0" w:line="360" w:lineRule="exact"/>
              <w:jc w:val="center"/>
              <w:rPr>
                <w:rFonts w:ascii="宋体" w:hAnsi="宋体" w:cs="宋体"/>
                <w:color w:val="000000"/>
                <w:szCs w:val="21"/>
              </w:rPr>
            </w:pPr>
          </w:p>
        </w:tc>
        <w:tc>
          <w:tcPr>
            <w:tcW w:w="533" w:type="dxa"/>
            <w:tcBorders>
              <w:right w:val="single" w:sz="4" w:space="0" w:color="auto"/>
            </w:tcBorders>
            <w:vAlign w:val="center"/>
          </w:tcPr>
          <w:p w:rsidR="00E92CFE" w:rsidRDefault="008D2938">
            <w:pPr>
              <w:pStyle w:val="a4"/>
              <w:widowControl/>
              <w:spacing w:after="0" w:line="360" w:lineRule="exact"/>
              <w:jc w:val="center"/>
              <w:rPr>
                <w:rFonts w:ascii="宋体" w:hAnsi="宋体" w:cs="宋体"/>
                <w:color w:val="000000"/>
                <w:szCs w:val="21"/>
              </w:rPr>
            </w:pPr>
            <w:r>
              <w:rPr>
                <w:rFonts w:ascii="宋体" w:hAnsi="宋体" w:cs="宋体" w:hint="eastAsia"/>
                <w:color w:val="000000"/>
                <w:szCs w:val="21"/>
              </w:rPr>
              <w:t>职务</w:t>
            </w:r>
          </w:p>
        </w:tc>
        <w:tc>
          <w:tcPr>
            <w:tcW w:w="1009" w:type="dxa"/>
            <w:tcBorders>
              <w:left w:val="single" w:sz="4" w:space="0" w:color="auto"/>
            </w:tcBorders>
            <w:vAlign w:val="center"/>
          </w:tcPr>
          <w:p w:rsidR="00E92CFE" w:rsidRDefault="00E92CFE">
            <w:pPr>
              <w:pStyle w:val="a4"/>
              <w:widowControl/>
              <w:spacing w:after="0" w:line="360" w:lineRule="exact"/>
              <w:jc w:val="center"/>
              <w:rPr>
                <w:rFonts w:ascii="宋体" w:hAnsi="宋体" w:cs="宋体"/>
                <w:color w:val="000000"/>
                <w:szCs w:val="21"/>
              </w:rPr>
            </w:pPr>
          </w:p>
        </w:tc>
      </w:tr>
      <w:tr w:rsidR="00E92CFE">
        <w:trPr>
          <w:cantSplit/>
          <w:trHeight w:hRule="exact" w:val="454"/>
          <w:jc w:val="center"/>
        </w:trPr>
        <w:tc>
          <w:tcPr>
            <w:tcW w:w="1525" w:type="dxa"/>
            <w:vMerge/>
            <w:vAlign w:val="center"/>
          </w:tcPr>
          <w:p w:rsidR="00E92CFE" w:rsidRDefault="00E92CFE">
            <w:pPr>
              <w:widowControl/>
              <w:jc w:val="left"/>
              <w:rPr>
                <w:rFonts w:ascii="宋体" w:hAnsi="宋体" w:cs="宋体"/>
                <w:color w:val="000000"/>
                <w:szCs w:val="21"/>
              </w:rPr>
            </w:pPr>
          </w:p>
        </w:tc>
        <w:tc>
          <w:tcPr>
            <w:tcW w:w="931" w:type="dxa"/>
            <w:tcBorders>
              <w:right w:val="single" w:sz="4" w:space="0" w:color="auto"/>
            </w:tcBorders>
            <w:vAlign w:val="center"/>
          </w:tcPr>
          <w:p w:rsidR="00E92CFE" w:rsidRDefault="008D2938">
            <w:pPr>
              <w:pStyle w:val="a4"/>
              <w:widowControl/>
              <w:spacing w:after="0" w:line="360" w:lineRule="exact"/>
              <w:jc w:val="center"/>
              <w:rPr>
                <w:rFonts w:ascii="宋体" w:hAnsi="宋体" w:cs="宋体"/>
                <w:color w:val="000000"/>
                <w:szCs w:val="21"/>
              </w:rPr>
            </w:pPr>
            <w:r>
              <w:rPr>
                <w:rFonts w:ascii="宋体" w:hAnsi="宋体" w:cs="宋体" w:hint="eastAsia"/>
                <w:color w:val="000000"/>
                <w:szCs w:val="21"/>
              </w:rPr>
              <w:t>传真</w:t>
            </w:r>
          </w:p>
        </w:tc>
        <w:tc>
          <w:tcPr>
            <w:tcW w:w="2815" w:type="dxa"/>
            <w:gridSpan w:val="3"/>
            <w:tcBorders>
              <w:left w:val="single" w:sz="4" w:space="0" w:color="auto"/>
            </w:tcBorders>
            <w:vAlign w:val="center"/>
          </w:tcPr>
          <w:p w:rsidR="00E92CFE" w:rsidRDefault="00E92CFE">
            <w:pPr>
              <w:pStyle w:val="a4"/>
              <w:widowControl/>
              <w:spacing w:after="0" w:line="360" w:lineRule="exact"/>
              <w:jc w:val="center"/>
              <w:rPr>
                <w:rFonts w:ascii="宋体" w:hAnsi="宋体" w:cs="宋体"/>
                <w:color w:val="000000"/>
                <w:szCs w:val="21"/>
              </w:rPr>
            </w:pPr>
          </w:p>
        </w:tc>
        <w:tc>
          <w:tcPr>
            <w:tcW w:w="557" w:type="dxa"/>
            <w:tcBorders>
              <w:right w:val="single" w:sz="4" w:space="0" w:color="auto"/>
            </w:tcBorders>
            <w:vAlign w:val="center"/>
          </w:tcPr>
          <w:p w:rsidR="00E92CFE" w:rsidRDefault="008D2938">
            <w:pPr>
              <w:pStyle w:val="a4"/>
              <w:widowControl/>
              <w:spacing w:after="0" w:line="360" w:lineRule="exact"/>
              <w:jc w:val="center"/>
              <w:rPr>
                <w:rFonts w:ascii="宋体" w:hAnsi="宋体" w:cs="宋体"/>
                <w:color w:val="000000"/>
                <w:szCs w:val="21"/>
              </w:rPr>
            </w:pPr>
            <w:r>
              <w:rPr>
                <w:rFonts w:ascii="宋体" w:hAnsi="宋体" w:cs="宋体" w:hint="eastAsia"/>
                <w:color w:val="000000"/>
                <w:szCs w:val="21"/>
              </w:rPr>
              <w:t>电传</w:t>
            </w:r>
          </w:p>
        </w:tc>
        <w:tc>
          <w:tcPr>
            <w:tcW w:w="2677" w:type="dxa"/>
            <w:gridSpan w:val="3"/>
            <w:tcBorders>
              <w:left w:val="single" w:sz="4" w:space="0" w:color="auto"/>
            </w:tcBorders>
            <w:vAlign w:val="center"/>
          </w:tcPr>
          <w:p w:rsidR="00E92CFE" w:rsidRDefault="00E92CFE">
            <w:pPr>
              <w:pStyle w:val="a4"/>
              <w:widowControl/>
              <w:spacing w:after="0" w:line="360" w:lineRule="exact"/>
              <w:jc w:val="center"/>
              <w:rPr>
                <w:rFonts w:ascii="宋体" w:hAnsi="宋体" w:cs="宋体"/>
                <w:color w:val="000000"/>
                <w:szCs w:val="21"/>
              </w:rPr>
            </w:pPr>
          </w:p>
        </w:tc>
      </w:tr>
    </w:tbl>
    <w:p w:rsidR="00E92CFE" w:rsidRDefault="00E92CFE">
      <w:pPr>
        <w:pStyle w:val="a4"/>
        <w:widowControl/>
        <w:spacing w:after="0" w:line="360" w:lineRule="exact"/>
        <w:ind w:firstLineChars="200" w:firstLine="420"/>
        <w:rPr>
          <w:rFonts w:ascii="宋体" w:hAnsi="宋体" w:cs="宋体"/>
          <w:color w:val="000000"/>
          <w:szCs w:val="21"/>
        </w:rPr>
      </w:pPr>
    </w:p>
    <w:p w:rsidR="00E92CFE" w:rsidRDefault="008D2938">
      <w:pPr>
        <w:pStyle w:val="a4"/>
        <w:widowControl/>
        <w:spacing w:after="0" w:line="360" w:lineRule="exact"/>
        <w:ind w:firstLineChars="200" w:firstLine="420"/>
        <w:rPr>
          <w:rFonts w:ascii="宋体" w:hAnsi="宋体" w:cs="宋体"/>
          <w:color w:val="000000"/>
          <w:szCs w:val="21"/>
        </w:rPr>
      </w:pPr>
      <w:r>
        <w:rPr>
          <w:rFonts w:ascii="宋体" w:hAnsi="宋体" w:cs="宋体" w:hint="eastAsia"/>
          <w:color w:val="000000"/>
          <w:szCs w:val="21"/>
        </w:rPr>
        <w:t>_______年至_______年（近__年）的实际资产和负债统计：</w:t>
      </w:r>
    </w:p>
    <w:tbl>
      <w:tblPr>
        <w:tblW w:w="85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4A0" w:firstRow="1" w:lastRow="0" w:firstColumn="1" w:lastColumn="0" w:noHBand="0" w:noVBand="1"/>
      </w:tblPr>
      <w:tblGrid>
        <w:gridCol w:w="2089"/>
        <w:gridCol w:w="1229"/>
        <w:gridCol w:w="1229"/>
        <w:gridCol w:w="1229"/>
        <w:gridCol w:w="1229"/>
        <w:gridCol w:w="1500"/>
      </w:tblGrid>
      <w:tr w:rsidR="00E92CFE">
        <w:trPr>
          <w:cantSplit/>
          <w:trHeight w:hRule="exact" w:val="454"/>
          <w:tblHeader/>
          <w:jc w:val="center"/>
        </w:trPr>
        <w:tc>
          <w:tcPr>
            <w:tcW w:w="2089" w:type="dxa"/>
            <w:vMerge w:val="restart"/>
            <w:tcBorders>
              <w:right w:val="single" w:sz="6" w:space="0" w:color="auto"/>
            </w:tcBorders>
            <w:vAlign w:val="center"/>
          </w:tcPr>
          <w:p w:rsidR="00E92CFE" w:rsidRDefault="008D2938">
            <w:pPr>
              <w:pStyle w:val="a4"/>
              <w:widowControl/>
              <w:spacing w:after="0" w:line="360" w:lineRule="exact"/>
              <w:jc w:val="center"/>
              <w:rPr>
                <w:rFonts w:ascii="宋体" w:hAnsi="宋体" w:cs="宋体"/>
                <w:color w:val="000000"/>
                <w:szCs w:val="21"/>
              </w:rPr>
            </w:pPr>
            <w:r>
              <w:rPr>
                <w:rFonts w:ascii="宋体" w:hAnsi="宋体" w:cs="宋体" w:hint="eastAsia"/>
                <w:color w:val="000000"/>
                <w:szCs w:val="21"/>
              </w:rPr>
              <w:t>财务资料</w:t>
            </w:r>
          </w:p>
        </w:tc>
        <w:tc>
          <w:tcPr>
            <w:tcW w:w="6416" w:type="dxa"/>
            <w:gridSpan w:val="5"/>
            <w:tcBorders>
              <w:top w:val="single" w:sz="6" w:space="0" w:color="auto"/>
              <w:left w:val="single" w:sz="6" w:space="0" w:color="auto"/>
              <w:bottom w:val="single" w:sz="6" w:space="0" w:color="auto"/>
              <w:right w:val="single" w:sz="6" w:space="0" w:color="auto"/>
            </w:tcBorders>
            <w:vAlign w:val="center"/>
          </w:tcPr>
          <w:p w:rsidR="00E92CFE" w:rsidRDefault="008D2938">
            <w:pPr>
              <w:pStyle w:val="a4"/>
              <w:widowControl/>
              <w:spacing w:after="0" w:line="360" w:lineRule="exact"/>
              <w:jc w:val="center"/>
              <w:rPr>
                <w:rFonts w:ascii="宋体" w:hAnsi="宋体" w:cs="宋体"/>
                <w:color w:val="000000"/>
                <w:szCs w:val="21"/>
              </w:rPr>
            </w:pPr>
            <w:r>
              <w:rPr>
                <w:rFonts w:ascii="宋体" w:hAnsi="宋体" w:cs="宋体" w:hint="eastAsia"/>
                <w:color w:val="000000"/>
                <w:szCs w:val="21"/>
              </w:rPr>
              <w:t>_______年至_______年（近__年）（万元）</w:t>
            </w:r>
          </w:p>
        </w:tc>
      </w:tr>
      <w:tr w:rsidR="00E92CFE">
        <w:trPr>
          <w:cantSplit/>
          <w:trHeight w:hRule="exact" w:val="454"/>
          <w:jc w:val="center"/>
        </w:trPr>
        <w:tc>
          <w:tcPr>
            <w:tcW w:w="2089" w:type="dxa"/>
            <w:vMerge/>
            <w:tcBorders>
              <w:right w:val="single" w:sz="6" w:space="0" w:color="auto"/>
            </w:tcBorders>
            <w:vAlign w:val="center"/>
          </w:tcPr>
          <w:p w:rsidR="00E92CFE" w:rsidRDefault="00E92CFE">
            <w:pPr>
              <w:widowControl/>
              <w:jc w:val="left"/>
              <w:rPr>
                <w:rFonts w:ascii="宋体" w:hAnsi="宋体" w:cs="宋体"/>
                <w:color w:val="000000"/>
                <w:szCs w:val="21"/>
              </w:rPr>
            </w:pPr>
          </w:p>
        </w:tc>
        <w:tc>
          <w:tcPr>
            <w:tcW w:w="1229" w:type="dxa"/>
            <w:tcBorders>
              <w:top w:val="single" w:sz="6" w:space="0" w:color="auto"/>
            </w:tcBorders>
            <w:vAlign w:val="center"/>
          </w:tcPr>
          <w:p w:rsidR="00E92CFE" w:rsidRDefault="00E92CFE">
            <w:pPr>
              <w:pStyle w:val="a4"/>
              <w:widowControl/>
              <w:spacing w:after="0" w:line="360" w:lineRule="exact"/>
              <w:jc w:val="center"/>
              <w:rPr>
                <w:rFonts w:ascii="宋体" w:hAnsi="宋体" w:cs="宋体"/>
                <w:color w:val="000000"/>
                <w:szCs w:val="21"/>
              </w:rPr>
            </w:pPr>
          </w:p>
        </w:tc>
        <w:tc>
          <w:tcPr>
            <w:tcW w:w="1229" w:type="dxa"/>
            <w:tcBorders>
              <w:top w:val="single" w:sz="6" w:space="0" w:color="auto"/>
            </w:tcBorders>
            <w:vAlign w:val="center"/>
          </w:tcPr>
          <w:p w:rsidR="00E92CFE" w:rsidRDefault="00E92CFE">
            <w:pPr>
              <w:pStyle w:val="a4"/>
              <w:widowControl/>
              <w:spacing w:after="0" w:line="360" w:lineRule="exact"/>
              <w:jc w:val="center"/>
              <w:rPr>
                <w:rFonts w:ascii="宋体" w:hAnsi="宋体" w:cs="宋体"/>
                <w:color w:val="000000"/>
                <w:szCs w:val="21"/>
              </w:rPr>
            </w:pPr>
          </w:p>
        </w:tc>
        <w:tc>
          <w:tcPr>
            <w:tcW w:w="1229" w:type="dxa"/>
            <w:tcBorders>
              <w:top w:val="single" w:sz="6" w:space="0" w:color="auto"/>
            </w:tcBorders>
            <w:vAlign w:val="center"/>
          </w:tcPr>
          <w:p w:rsidR="00E92CFE" w:rsidRDefault="00E92CFE">
            <w:pPr>
              <w:pStyle w:val="a4"/>
              <w:widowControl/>
              <w:spacing w:after="0" w:line="360" w:lineRule="exact"/>
              <w:jc w:val="center"/>
              <w:rPr>
                <w:rFonts w:ascii="宋体" w:hAnsi="宋体" w:cs="宋体"/>
                <w:color w:val="000000"/>
                <w:szCs w:val="21"/>
              </w:rPr>
            </w:pPr>
          </w:p>
        </w:tc>
        <w:tc>
          <w:tcPr>
            <w:tcW w:w="1229" w:type="dxa"/>
            <w:tcBorders>
              <w:top w:val="single" w:sz="6" w:space="0" w:color="auto"/>
            </w:tcBorders>
            <w:vAlign w:val="center"/>
          </w:tcPr>
          <w:p w:rsidR="00E92CFE" w:rsidRDefault="00E92CFE">
            <w:pPr>
              <w:pStyle w:val="a4"/>
              <w:widowControl/>
              <w:spacing w:after="0" w:line="360" w:lineRule="exact"/>
              <w:jc w:val="center"/>
              <w:rPr>
                <w:rFonts w:ascii="宋体" w:hAnsi="宋体" w:cs="宋体"/>
                <w:color w:val="000000"/>
                <w:szCs w:val="21"/>
              </w:rPr>
            </w:pPr>
          </w:p>
        </w:tc>
        <w:tc>
          <w:tcPr>
            <w:tcW w:w="1500" w:type="dxa"/>
            <w:tcBorders>
              <w:top w:val="single" w:sz="6" w:space="0" w:color="auto"/>
            </w:tcBorders>
            <w:vAlign w:val="center"/>
          </w:tcPr>
          <w:p w:rsidR="00E92CFE" w:rsidRDefault="00E92CFE">
            <w:pPr>
              <w:pStyle w:val="a4"/>
              <w:widowControl/>
              <w:spacing w:after="0" w:line="360" w:lineRule="exact"/>
              <w:jc w:val="center"/>
              <w:rPr>
                <w:rFonts w:ascii="宋体" w:hAnsi="宋体" w:cs="宋体"/>
                <w:color w:val="000000"/>
                <w:szCs w:val="21"/>
              </w:rPr>
            </w:pPr>
          </w:p>
        </w:tc>
      </w:tr>
      <w:tr w:rsidR="00E92CFE">
        <w:trPr>
          <w:cantSplit/>
          <w:trHeight w:hRule="exact" w:val="454"/>
          <w:jc w:val="center"/>
        </w:trPr>
        <w:tc>
          <w:tcPr>
            <w:tcW w:w="2089" w:type="dxa"/>
            <w:vAlign w:val="center"/>
          </w:tcPr>
          <w:p w:rsidR="00E92CFE" w:rsidRDefault="008D2938">
            <w:pPr>
              <w:pStyle w:val="a4"/>
              <w:widowControl/>
              <w:spacing w:after="0" w:line="360" w:lineRule="exact"/>
              <w:jc w:val="center"/>
              <w:rPr>
                <w:rFonts w:ascii="宋体" w:hAnsi="宋体" w:cs="宋体"/>
                <w:color w:val="000000"/>
                <w:szCs w:val="21"/>
              </w:rPr>
            </w:pPr>
            <w:r>
              <w:rPr>
                <w:rFonts w:ascii="宋体" w:hAnsi="宋体" w:cs="宋体" w:hint="eastAsia"/>
                <w:color w:val="000000"/>
                <w:szCs w:val="21"/>
              </w:rPr>
              <w:t>1.资产总额</w:t>
            </w:r>
          </w:p>
        </w:tc>
        <w:tc>
          <w:tcPr>
            <w:tcW w:w="1229" w:type="dxa"/>
            <w:vAlign w:val="center"/>
          </w:tcPr>
          <w:p w:rsidR="00E92CFE" w:rsidRDefault="00E92CFE">
            <w:pPr>
              <w:pStyle w:val="a4"/>
              <w:widowControl/>
              <w:spacing w:after="0" w:line="360" w:lineRule="exact"/>
              <w:jc w:val="center"/>
              <w:rPr>
                <w:rFonts w:ascii="宋体" w:hAnsi="宋体" w:cs="宋体"/>
                <w:color w:val="000000"/>
                <w:szCs w:val="21"/>
              </w:rPr>
            </w:pPr>
          </w:p>
        </w:tc>
        <w:tc>
          <w:tcPr>
            <w:tcW w:w="1229" w:type="dxa"/>
            <w:vAlign w:val="center"/>
          </w:tcPr>
          <w:p w:rsidR="00E92CFE" w:rsidRDefault="00E92CFE">
            <w:pPr>
              <w:pStyle w:val="a4"/>
              <w:widowControl/>
              <w:spacing w:after="0" w:line="360" w:lineRule="exact"/>
              <w:jc w:val="center"/>
              <w:rPr>
                <w:rFonts w:ascii="宋体" w:hAnsi="宋体" w:cs="宋体"/>
                <w:color w:val="000000"/>
                <w:szCs w:val="21"/>
              </w:rPr>
            </w:pPr>
          </w:p>
        </w:tc>
        <w:tc>
          <w:tcPr>
            <w:tcW w:w="1229" w:type="dxa"/>
            <w:vAlign w:val="center"/>
          </w:tcPr>
          <w:p w:rsidR="00E92CFE" w:rsidRDefault="00E92CFE">
            <w:pPr>
              <w:pStyle w:val="a4"/>
              <w:widowControl/>
              <w:spacing w:after="0" w:line="360" w:lineRule="exact"/>
              <w:jc w:val="center"/>
              <w:rPr>
                <w:rFonts w:ascii="宋体" w:hAnsi="宋体" w:cs="宋体"/>
                <w:color w:val="000000"/>
                <w:szCs w:val="21"/>
              </w:rPr>
            </w:pPr>
          </w:p>
        </w:tc>
        <w:tc>
          <w:tcPr>
            <w:tcW w:w="1229" w:type="dxa"/>
            <w:vAlign w:val="center"/>
          </w:tcPr>
          <w:p w:rsidR="00E92CFE" w:rsidRDefault="00E92CFE">
            <w:pPr>
              <w:pStyle w:val="a4"/>
              <w:widowControl/>
              <w:spacing w:after="0" w:line="360" w:lineRule="exact"/>
              <w:jc w:val="center"/>
              <w:rPr>
                <w:rFonts w:ascii="宋体" w:hAnsi="宋体" w:cs="宋体"/>
                <w:color w:val="000000"/>
                <w:szCs w:val="21"/>
              </w:rPr>
            </w:pPr>
          </w:p>
        </w:tc>
        <w:tc>
          <w:tcPr>
            <w:tcW w:w="1500" w:type="dxa"/>
            <w:vAlign w:val="center"/>
          </w:tcPr>
          <w:p w:rsidR="00E92CFE" w:rsidRDefault="00E92CFE">
            <w:pPr>
              <w:pStyle w:val="a4"/>
              <w:widowControl/>
              <w:spacing w:after="0" w:line="360" w:lineRule="exact"/>
              <w:jc w:val="center"/>
              <w:rPr>
                <w:rFonts w:ascii="宋体" w:hAnsi="宋体" w:cs="宋体"/>
                <w:color w:val="000000"/>
                <w:szCs w:val="21"/>
              </w:rPr>
            </w:pPr>
          </w:p>
        </w:tc>
      </w:tr>
      <w:tr w:rsidR="00E92CFE">
        <w:trPr>
          <w:cantSplit/>
          <w:trHeight w:hRule="exact" w:val="454"/>
          <w:jc w:val="center"/>
        </w:trPr>
        <w:tc>
          <w:tcPr>
            <w:tcW w:w="2089" w:type="dxa"/>
            <w:vAlign w:val="center"/>
          </w:tcPr>
          <w:p w:rsidR="00E92CFE" w:rsidRDefault="008D2938">
            <w:pPr>
              <w:pStyle w:val="a4"/>
              <w:widowControl/>
              <w:spacing w:after="0" w:line="360" w:lineRule="exact"/>
              <w:jc w:val="center"/>
              <w:rPr>
                <w:rFonts w:ascii="宋体" w:hAnsi="宋体" w:cs="宋体"/>
                <w:color w:val="000000"/>
                <w:szCs w:val="21"/>
              </w:rPr>
            </w:pPr>
            <w:r>
              <w:rPr>
                <w:rFonts w:ascii="宋体" w:hAnsi="宋体" w:cs="宋体" w:hint="eastAsia"/>
                <w:color w:val="000000"/>
                <w:szCs w:val="21"/>
              </w:rPr>
              <w:t>2.流动资产</w:t>
            </w:r>
          </w:p>
        </w:tc>
        <w:tc>
          <w:tcPr>
            <w:tcW w:w="1229" w:type="dxa"/>
            <w:vAlign w:val="center"/>
          </w:tcPr>
          <w:p w:rsidR="00E92CFE" w:rsidRDefault="00E92CFE">
            <w:pPr>
              <w:pStyle w:val="a4"/>
              <w:widowControl/>
              <w:spacing w:after="0" w:line="360" w:lineRule="exact"/>
              <w:jc w:val="center"/>
              <w:rPr>
                <w:rFonts w:ascii="宋体" w:hAnsi="宋体" w:cs="宋体"/>
                <w:color w:val="000000"/>
                <w:szCs w:val="21"/>
              </w:rPr>
            </w:pPr>
          </w:p>
        </w:tc>
        <w:tc>
          <w:tcPr>
            <w:tcW w:w="1229" w:type="dxa"/>
            <w:vAlign w:val="center"/>
          </w:tcPr>
          <w:p w:rsidR="00E92CFE" w:rsidRDefault="00E92CFE">
            <w:pPr>
              <w:pStyle w:val="a4"/>
              <w:widowControl/>
              <w:spacing w:after="0" w:line="360" w:lineRule="exact"/>
              <w:jc w:val="center"/>
              <w:rPr>
                <w:rFonts w:ascii="宋体" w:hAnsi="宋体" w:cs="宋体"/>
                <w:color w:val="000000"/>
                <w:szCs w:val="21"/>
              </w:rPr>
            </w:pPr>
          </w:p>
        </w:tc>
        <w:tc>
          <w:tcPr>
            <w:tcW w:w="1229" w:type="dxa"/>
            <w:vAlign w:val="center"/>
          </w:tcPr>
          <w:p w:rsidR="00E92CFE" w:rsidRDefault="00E92CFE">
            <w:pPr>
              <w:pStyle w:val="a4"/>
              <w:widowControl/>
              <w:spacing w:after="0" w:line="360" w:lineRule="exact"/>
              <w:jc w:val="center"/>
              <w:rPr>
                <w:rFonts w:ascii="宋体" w:hAnsi="宋体" w:cs="宋体"/>
                <w:color w:val="000000"/>
                <w:szCs w:val="21"/>
              </w:rPr>
            </w:pPr>
          </w:p>
        </w:tc>
        <w:tc>
          <w:tcPr>
            <w:tcW w:w="1229" w:type="dxa"/>
            <w:vAlign w:val="center"/>
          </w:tcPr>
          <w:p w:rsidR="00E92CFE" w:rsidRDefault="00E92CFE">
            <w:pPr>
              <w:pStyle w:val="a4"/>
              <w:widowControl/>
              <w:spacing w:after="0" w:line="360" w:lineRule="exact"/>
              <w:jc w:val="center"/>
              <w:rPr>
                <w:rFonts w:ascii="宋体" w:hAnsi="宋体" w:cs="宋体"/>
                <w:color w:val="000000"/>
                <w:szCs w:val="21"/>
              </w:rPr>
            </w:pPr>
          </w:p>
        </w:tc>
        <w:tc>
          <w:tcPr>
            <w:tcW w:w="1500" w:type="dxa"/>
            <w:vAlign w:val="center"/>
          </w:tcPr>
          <w:p w:rsidR="00E92CFE" w:rsidRDefault="00E92CFE">
            <w:pPr>
              <w:pStyle w:val="a4"/>
              <w:widowControl/>
              <w:spacing w:after="0" w:line="360" w:lineRule="exact"/>
              <w:jc w:val="center"/>
              <w:rPr>
                <w:rFonts w:ascii="宋体" w:hAnsi="宋体" w:cs="宋体"/>
                <w:color w:val="000000"/>
                <w:szCs w:val="21"/>
              </w:rPr>
            </w:pPr>
          </w:p>
        </w:tc>
      </w:tr>
      <w:tr w:rsidR="00E92CFE">
        <w:trPr>
          <w:cantSplit/>
          <w:trHeight w:hRule="exact" w:val="454"/>
          <w:jc w:val="center"/>
        </w:trPr>
        <w:tc>
          <w:tcPr>
            <w:tcW w:w="2089" w:type="dxa"/>
            <w:vAlign w:val="center"/>
          </w:tcPr>
          <w:p w:rsidR="00E92CFE" w:rsidRDefault="008D2938">
            <w:pPr>
              <w:pStyle w:val="a4"/>
              <w:widowControl/>
              <w:spacing w:after="0" w:line="360" w:lineRule="exact"/>
              <w:jc w:val="center"/>
              <w:rPr>
                <w:rFonts w:ascii="宋体" w:hAnsi="宋体" w:cs="宋体"/>
                <w:color w:val="000000"/>
                <w:szCs w:val="21"/>
              </w:rPr>
            </w:pPr>
            <w:r>
              <w:rPr>
                <w:rFonts w:ascii="宋体" w:hAnsi="宋体" w:cs="宋体" w:hint="eastAsia"/>
                <w:color w:val="000000"/>
                <w:szCs w:val="21"/>
              </w:rPr>
              <w:t>3.负债总额</w:t>
            </w:r>
          </w:p>
        </w:tc>
        <w:tc>
          <w:tcPr>
            <w:tcW w:w="1229" w:type="dxa"/>
            <w:vAlign w:val="center"/>
          </w:tcPr>
          <w:p w:rsidR="00E92CFE" w:rsidRDefault="00E92CFE">
            <w:pPr>
              <w:pStyle w:val="a4"/>
              <w:widowControl/>
              <w:spacing w:after="0" w:line="360" w:lineRule="exact"/>
              <w:jc w:val="center"/>
              <w:rPr>
                <w:rFonts w:ascii="宋体" w:hAnsi="宋体" w:cs="宋体"/>
                <w:color w:val="000000"/>
                <w:szCs w:val="21"/>
              </w:rPr>
            </w:pPr>
          </w:p>
        </w:tc>
        <w:tc>
          <w:tcPr>
            <w:tcW w:w="1229" w:type="dxa"/>
            <w:vAlign w:val="center"/>
          </w:tcPr>
          <w:p w:rsidR="00E92CFE" w:rsidRDefault="00E92CFE">
            <w:pPr>
              <w:pStyle w:val="a4"/>
              <w:widowControl/>
              <w:spacing w:after="0" w:line="360" w:lineRule="exact"/>
              <w:ind w:firstLine="420"/>
              <w:jc w:val="center"/>
              <w:rPr>
                <w:rFonts w:ascii="宋体" w:hAnsi="宋体" w:cs="宋体"/>
                <w:color w:val="000000"/>
                <w:szCs w:val="21"/>
              </w:rPr>
            </w:pPr>
          </w:p>
        </w:tc>
        <w:tc>
          <w:tcPr>
            <w:tcW w:w="1229" w:type="dxa"/>
            <w:vAlign w:val="center"/>
          </w:tcPr>
          <w:p w:rsidR="00E92CFE" w:rsidRDefault="00E92CFE">
            <w:pPr>
              <w:pStyle w:val="a4"/>
              <w:widowControl/>
              <w:spacing w:after="0" w:line="360" w:lineRule="exact"/>
              <w:ind w:firstLine="420"/>
              <w:jc w:val="center"/>
              <w:rPr>
                <w:rFonts w:ascii="宋体" w:hAnsi="宋体" w:cs="宋体"/>
                <w:color w:val="000000"/>
                <w:szCs w:val="21"/>
              </w:rPr>
            </w:pPr>
          </w:p>
        </w:tc>
        <w:tc>
          <w:tcPr>
            <w:tcW w:w="1229" w:type="dxa"/>
            <w:vAlign w:val="center"/>
          </w:tcPr>
          <w:p w:rsidR="00E92CFE" w:rsidRDefault="00E92CFE">
            <w:pPr>
              <w:pStyle w:val="a4"/>
              <w:widowControl/>
              <w:spacing w:after="0" w:line="360" w:lineRule="exact"/>
              <w:ind w:firstLine="420"/>
              <w:jc w:val="center"/>
              <w:rPr>
                <w:rFonts w:ascii="宋体" w:hAnsi="宋体" w:cs="宋体"/>
                <w:color w:val="000000"/>
                <w:szCs w:val="21"/>
              </w:rPr>
            </w:pPr>
          </w:p>
        </w:tc>
        <w:tc>
          <w:tcPr>
            <w:tcW w:w="1500" w:type="dxa"/>
            <w:vAlign w:val="center"/>
          </w:tcPr>
          <w:p w:rsidR="00E92CFE" w:rsidRDefault="00E92CFE">
            <w:pPr>
              <w:pStyle w:val="a4"/>
              <w:widowControl/>
              <w:spacing w:after="0" w:line="360" w:lineRule="exact"/>
              <w:ind w:firstLine="420"/>
              <w:jc w:val="center"/>
              <w:rPr>
                <w:rFonts w:ascii="宋体" w:hAnsi="宋体" w:cs="宋体"/>
                <w:color w:val="000000"/>
                <w:szCs w:val="21"/>
              </w:rPr>
            </w:pPr>
          </w:p>
        </w:tc>
      </w:tr>
      <w:tr w:rsidR="00E92CFE">
        <w:trPr>
          <w:cantSplit/>
          <w:trHeight w:hRule="exact" w:val="454"/>
          <w:jc w:val="center"/>
        </w:trPr>
        <w:tc>
          <w:tcPr>
            <w:tcW w:w="2089" w:type="dxa"/>
            <w:vAlign w:val="center"/>
          </w:tcPr>
          <w:p w:rsidR="00E92CFE" w:rsidRDefault="008D2938">
            <w:pPr>
              <w:pStyle w:val="a4"/>
              <w:widowControl/>
              <w:spacing w:after="0" w:line="360" w:lineRule="exact"/>
              <w:jc w:val="center"/>
              <w:rPr>
                <w:rFonts w:ascii="宋体" w:hAnsi="宋体" w:cs="宋体"/>
                <w:color w:val="000000"/>
                <w:szCs w:val="21"/>
              </w:rPr>
            </w:pPr>
            <w:r>
              <w:rPr>
                <w:rFonts w:ascii="宋体" w:hAnsi="宋体" w:cs="宋体" w:hint="eastAsia"/>
                <w:color w:val="000000"/>
                <w:szCs w:val="21"/>
              </w:rPr>
              <w:t>4.流动负债</w:t>
            </w:r>
          </w:p>
        </w:tc>
        <w:tc>
          <w:tcPr>
            <w:tcW w:w="1229" w:type="dxa"/>
            <w:vAlign w:val="center"/>
          </w:tcPr>
          <w:p w:rsidR="00E92CFE" w:rsidRDefault="00E92CFE">
            <w:pPr>
              <w:pStyle w:val="a4"/>
              <w:widowControl/>
              <w:spacing w:after="0" w:line="360" w:lineRule="exact"/>
              <w:ind w:firstLine="420"/>
              <w:jc w:val="center"/>
              <w:rPr>
                <w:rFonts w:ascii="宋体" w:hAnsi="宋体" w:cs="宋体"/>
                <w:color w:val="000000"/>
                <w:szCs w:val="21"/>
              </w:rPr>
            </w:pPr>
          </w:p>
        </w:tc>
        <w:tc>
          <w:tcPr>
            <w:tcW w:w="1229" w:type="dxa"/>
            <w:vAlign w:val="center"/>
          </w:tcPr>
          <w:p w:rsidR="00E92CFE" w:rsidRDefault="00E92CFE">
            <w:pPr>
              <w:pStyle w:val="a4"/>
              <w:widowControl/>
              <w:spacing w:after="0" w:line="360" w:lineRule="exact"/>
              <w:ind w:firstLine="420"/>
              <w:jc w:val="center"/>
              <w:rPr>
                <w:rFonts w:ascii="宋体" w:hAnsi="宋体" w:cs="宋体"/>
                <w:color w:val="000000"/>
                <w:szCs w:val="21"/>
              </w:rPr>
            </w:pPr>
          </w:p>
        </w:tc>
        <w:tc>
          <w:tcPr>
            <w:tcW w:w="1229" w:type="dxa"/>
            <w:vAlign w:val="center"/>
          </w:tcPr>
          <w:p w:rsidR="00E92CFE" w:rsidRDefault="00E92CFE">
            <w:pPr>
              <w:pStyle w:val="a4"/>
              <w:widowControl/>
              <w:spacing w:after="0" w:line="360" w:lineRule="exact"/>
              <w:ind w:firstLine="420"/>
              <w:jc w:val="center"/>
              <w:rPr>
                <w:rFonts w:ascii="宋体" w:hAnsi="宋体" w:cs="宋体"/>
                <w:color w:val="000000"/>
                <w:szCs w:val="21"/>
              </w:rPr>
            </w:pPr>
          </w:p>
        </w:tc>
        <w:tc>
          <w:tcPr>
            <w:tcW w:w="1229" w:type="dxa"/>
            <w:vAlign w:val="center"/>
          </w:tcPr>
          <w:p w:rsidR="00E92CFE" w:rsidRDefault="00E92CFE">
            <w:pPr>
              <w:pStyle w:val="a4"/>
              <w:widowControl/>
              <w:spacing w:after="0" w:line="360" w:lineRule="exact"/>
              <w:ind w:firstLine="420"/>
              <w:jc w:val="center"/>
              <w:rPr>
                <w:rFonts w:ascii="宋体" w:hAnsi="宋体" w:cs="宋体"/>
                <w:color w:val="000000"/>
                <w:szCs w:val="21"/>
              </w:rPr>
            </w:pPr>
          </w:p>
        </w:tc>
        <w:tc>
          <w:tcPr>
            <w:tcW w:w="1500" w:type="dxa"/>
            <w:vAlign w:val="center"/>
          </w:tcPr>
          <w:p w:rsidR="00E92CFE" w:rsidRDefault="00E92CFE">
            <w:pPr>
              <w:pStyle w:val="a4"/>
              <w:widowControl/>
              <w:spacing w:after="0" w:line="360" w:lineRule="exact"/>
              <w:ind w:firstLine="420"/>
              <w:jc w:val="center"/>
              <w:rPr>
                <w:rFonts w:ascii="宋体" w:hAnsi="宋体" w:cs="宋体"/>
                <w:color w:val="000000"/>
                <w:szCs w:val="21"/>
              </w:rPr>
            </w:pPr>
          </w:p>
        </w:tc>
      </w:tr>
      <w:tr w:rsidR="00E92CFE">
        <w:trPr>
          <w:cantSplit/>
          <w:trHeight w:hRule="exact" w:val="454"/>
          <w:jc w:val="center"/>
        </w:trPr>
        <w:tc>
          <w:tcPr>
            <w:tcW w:w="2089" w:type="dxa"/>
            <w:vAlign w:val="center"/>
          </w:tcPr>
          <w:p w:rsidR="00E92CFE" w:rsidRDefault="008D2938">
            <w:pPr>
              <w:pStyle w:val="a4"/>
              <w:widowControl/>
              <w:spacing w:after="0" w:line="360" w:lineRule="exact"/>
              <w:jc w:val="center"/>
              <w:rPr>
                <w:rFonts w:ascii="宋体" w:hAnsi="宋体" w:cs="宋体"/>
                <w:color w:val="000000"/>
                <w:szCs w:val="21"/>
              </w:rPr>
            </w:pPr>
            <w:r>
              <w:rPr>
                <w:rFonts w:ascii="宋体" w:hAnsi="宋体" w:cs="宋体" w:hint="eastAsia"/>
                <w:color w:val="000000"/>
                <w:szCs w:val="21"/>
              </w:rPr>
              <w:t>5.税前利润</w:t>
            </w:r>
          </w:p>
        </w:tc>
        <w:tc>
          <w:tcPr>
            <w:tcW w:w="1229" w:type="dxa"/>
            <w:vAlign w:val="center"/>
          </w:tcPr>
          <w:p w:rsidR="00E92CFE" w:rsidRDefault="00E92CFE">
            <w:pPr>
              <w:pStyle w:val="a4"/>
              <w:widowControl/>
              <w:spacing w:after="0" w:line="360" w:lineRule="exact"/>
              <w:ind w:firstLine="420"/>
              <w:jc w:val="center"/>
              <w:rPr>
                <w:rFonts w:ascii="宋体" w:hAnsi="宋体" w:cs="宋体"/>
                <w:color w:val="000000"/>
                <w:szCs w:val="21"/>
              </w:rPr>
            </w:pPr>
          </w:p>
        </w:tc>
        <w:tc>
          <w:tcPr>
            <w:tcW w:w="1229" w:type="dxa"/>
            <w:vAlign w:val="center"/>
          </w:tcPr>
          <w:p w:rsidR="00E92CFE" w:rsidRDefault="00E92CFE">
            <w:pPr>
              <w:pStyle w:val="a4"/>
              <w:widowControl/>
              <w:spacing w:after="0" w:line="360" w:lineRule="exact"/>
              <w:ind w:firstLine="420"/>
              <w:jc w:val="center"/>
              <w:rPr>
                <w:rFonts w:ascii="宋体" w:hAnsi="宋体" w:cs="宋体"/>
                <w:color w:val="000000"/>
                <w:szCs w:val="21"/>
              </w:rPr>
            </w:pPr>
          </w:p>
        </w:tc>
        <w:tc>
          <w:tcPr>
            <w:tcW w:w="1229" w:type="dxa"/>
            <w:vAlign w:val="center"/>
          </w:tcPr>
          <w:p w:rsidR="00E92CFE" w:rsidRDefault="00E92CFE">
            <w:pPr>
              <w:pStyle w:val="a4"/>
              <w:widowControl/>
              <w:spacing w:after="0" w:line="360" w:lineRule="exact"/>
              <w:ind w:firstLine="420"/>
              <w:jc w:val="center"/>
              <w:rPr>
                <w:rFonts w:ascii="宋体" w:hAnsi="宋体" w:cs="宋体"/>
                <w:color w:val="000000"/>
                <w:szCs w:val="21"/>
              </w:rPr>
            </w:pPr>
          </w:p>
        </w:tc>
        <w:tc>
          <w:tcPr>
            <w:tcW w:w="1229" w:type="dxa"/>
            <w:vAlign w:val="center"/>
          </w:tcPr>
          <w:p w:rsidR="00E92CFE" w:rsidRDefault="00E92CFE">
            <w:pPr>
              <w:pStyle w:val="a4"/>
              <w:widowControl/>
              <w:spacing w:after="0" w:line="360" w:lineRule="exact"/>
              <w:ind w:firstLine="420"/>
              <w:jc w:val="center"/>
              <w:rPr>
                <w:rFonts w:ascii="宋体" w:hAnsi="宋体" w:cs="宋体"/>
                <w:color w:val="000000"/>
                <w:szCs w:val="21"/>
              </w:rPr>
            </w:pPr>
          </w:p>
        </w:tc>
        <w:tc>
          <w:tcPr>
            <w:tcW w:w="1500" w:type="dxa"/>
            <w:vAlign w:val="center"/>
          </w:tcPr>
          <w:p w:rsidR="00E92CFE" w:rsidRDefault="00E92CFE">
            <w:pPr>
              <w:pStyle w:val="a4"/>
              <w:widowControl/>
              <w:spacing w:after="0" w:line="360" w:lineRule="exact"/>
              <w:ind w:firstLine="420"/>
              <w:jc w:val="center"/>
              <w:rPr>
                <w:rFonts w:ascii="宋体" w:hAnsi="宋体" w:cs="宋体"/>
                <w:color w:val="000000"/>
                <w:szCs w:val="21"/>
              </w:rPr>
            </w:pPr>
          </w:p>
        </w:tc>
      </w:tr>
      <w:tr w:rsidR="00E92CFE">
        <w:trPr>
          <w:cantSplit/>
          <w:trHeight w:hRule="exact" w:val="454"/>
          <w:jc w:val="center"/>
        </w:trPr>
        <w:tc>
          <w:tcPr>
            <w:tcW w:w="2089" w:type="dxa"/>
            <w:vAlign w:val="center"/>
          </w:tcPr>
          <w:p w:rsidR="00E92CFE" w:rsidRDefault="008D2938">
            <w:pPr>
              <w:pStyle w:val="a4"/>
              <w:widowControl/>
              <w:spacing w:after="0" w:line="360" w:lineRule="exact"/>
              <w:jc w:val="center"/>
              <w:rPr>
                <w:rFonts w:ascii="宋体" w:hAnsi="宋体" w:cs="宋体"/>
                <w:color w:val="000000"/>
                <w:szCs w:val="21"/>
              </w:rPr>
            </w:pPr>
            <w:r>
              <w:rPr>
                <w:rFonts w:ascii="宋体" w:hAnsi="宋体" w:cs="宋体" w:hint="eastAsia"/>
                <w:color w:val="000000"/>
                <w:szCs w:val="21"/>
              </w:rPr>
              <w:t>6.税后利润</w:t>
            </w:r>
          </w:p>
        </w:tc>
        <w:tc>
          <w:tcPr>
            <w:tcW w:w="1229" w:type="dxa"/>
            <w:vAlign w:val="center"/>
          </w:tcPr>
          <w:p w:rsidR="00E92CFE" w:rsidRDefault="00E92CFE">
            <w:pPr>
              <w:pStyle w:val="a4"/>
              <w:widowControl/>
              <w:spacing w:after="0" w:line="360" w:lineRule="exact"/>
              <w:ind w:firstLine="420"/>
              <w:jc w:val="center"/>
              <w:rPr>
                <w:rFonts w:ascii="宋体" w:hAnsi="宋体" w:cs="宋体"/>
                <w:color w:val="000000"/>
                <w:szCs w:val="21"/>
              </w:rPr>
            </w:pPr>
          </w:p>
        </w:tc>
        <w:tc>
          <w:tcPr>
            <w:tcW w:w="1229" w:type="dxa"/>
            <w:vAlign w:val="center"/>
          </w:tcPr>
          <w:p w:rsidR="00E92CFE" w:rsidRDefault="00E92CFE">
            <w:pPr>
              <w:pStyle w:val="a4"/>
              <w:widowControl/>
              <w:spacing w:after="0" w:line="360" w:lineRule="exact"/>
              <w:ind w:firstLine="420"/>
              <w:jc w:val="center"/>
              <w:rPr>
                <w:rFonts w:ascii="宋体" w:hAnsi="宋体" w:cs="宋体"/>
                <w:color w:val="000000"/>
                <w:szCs w:val="21"/>
              </w:rPr>
            </w:pPr>
          </w:p>
        </w:tc>
        <w:tc>
          <w:tcPr>
            <w:tcW w:w="1229" w:type="dxa"/>
            <w:vAlign w:val="center"/>
          </w:tcPr>
          <w:p w:rsidR="00E92CFE" w:rsidRDefault="00E92CFE">
            <w:pPr>
              <w:pStyle w:val="a4"/>
              <w:widowControl/>
              <w:spacing w:after="0" w:line="360" w:lineRule="exact"/>
              <w:ind w:firstLine="420"/>
              <w:jc w:val="center"/>
              <w:rPr>
                <w:rFonts w:ascii="宋体" w:hAnsi="宋体" w:cs="宋体"/>
                <w:color w:val="000000"/>
                <w:szCs w:val="21"/>
              </w:rPr>
            </w:pPr>
          </w:p>
        </w:tc>
        <w:tc>
          <w:tcPr>
            <w:tcW w:w="1229" w:type="dxa"/>
            <w:vAlign w:val="center"/>
          </w:tcPr>
          <w:p w:rsidR="00E92CFE" w:rsidRDefault="00E92CFE">
            <w:pPr>
              <w:pStyle w:val="a4"/>
              <w:widowControl/>
              <w:spacing w:after="0" w:line="360" w:lineRule="exact"/>
              <w:ind w:firstLine="420"/>
              <w:jc w:val="center"/>
              <w:rPr>
                <w:rFonts w:ascii="宋体" w:hAnsi="宋体" w:cs="宋体"/>
                <w:color w:val="000000"/>
                <w:szCs w:val="21"/>
              </w:rPr>
            </w:pPr>
          </w:p>
        </w:tc>
        <w:tc>
          <w:tcPr>
            <w:tcW w:w="1500" w:type="dxa"/>
            <w:vAlign w:val="center"/>
          </w:tcPr>
          <w:p w:rsidR="00E92CFE" w:rsidRDefault="00E92CFE">
            <w:pPr>
              <w:pStyle w:val="a4"/>
              <w:widowControl/>
              <w:spacing w:after="0" w:line="360" w:lineRule="exact"/>
              <w:ind w:firstLine="420"/>
              <w:jc w:val="center"/>
              <w:rPr>
                <w:rFonts w:ascii="宋体" w:hAnsi="宋体" w:cs="宋体"/>
                <w:color w:val="000000"/>
                <w:szCs w:val="21"/>
              </w:rPr>
            </w:pPr>
          </w:p>
        </w:tc>
      </w:tr>
    </w:tbl>
    <w:p w:rsidR="00E92CFE" w:rsidRDefault="00E92CFE">
      <w:pPr>
        <w:pStyle w:val="af3"/>
        <w:widowControl/>
        <w:spacing w:line="360" w:lineRule="exact"/>
        <w:ind w:left="0" w:firstLineChars="200" w:firstLine="420"/>
        <w:jc w:val="both"/>
        <w:rPr>
          <w:rFonts w:ascii="宋体" w:hAnsi="宋体" w:cs="宋体"/>
          <w:color w:val="000000"/>
          <w:szCs w:val="21"/>
        </w:rPr>
      </w:pPr>
    </w:p>
    <w:p w:rsidR="00E92CFE" w:rsidRDefault="008D2938">
      <w:pPr>
        <w:pStyle w:val="af3"/>
        <w:widowControl/>
        <w:spacing w:line="360" w:lineRule="exact"/>
        <w:ind w:left="0" w:firstLineChars="200" w:firstLine="420"/>
        <w:jc w:val="both"/>
        <w:rPr>
          <w:rFonts w:ascii="宋体" w:hAnsi="宋体" w:cs="宋体"/>
          <w:color w:val="000000"/>
          <w:szCs w:val="21"/>
        </w:rPr>
      </w:pPr>
      <w:r>
        <w:rPr>
          <w:rFonts w:ascii="宋体" w:hAnsi="宋体" w:cs="宋体" w:hint="eastAsia"/>
          <w:color w:val="000000"/>
          <w:szCs w:val="21"/>
        </w:rPr>
        <w:t>说明为满足本项目的流动资金要求，拟采用的信贷来源：</w:t>
      </w:r>
    </w:p>
    <w:tbl>
      <w:tblPr>
        <w:tblW w:w="85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4253"/>
        <w:gridCol w:w="4252"/>
      </w:tblGrid>
      <w:tr w:rsidR="00E92CFE">
        <w:trPr>
          <w:trHeight w:hRule="exact" w:val="454"/>
          <w:jc w:val="center"/>
        </w:trPr>
        <w:tc>
          <w:tcPr>
            <w:tcW w:w="4253" w:type="dxa"/>
            <w:vAlign w:val="center"/>
          </w:tcPr>
          <w:p w:rsidR="00E92CFE" w:rsidRDefault="008D2938">
            <w:pPr>
              <w:pStyle w:val="a4"/>
              <w:widowControl/>
              <w:spacing w:after="0" w:line="360" w:lineRule="exact"/>
              <w:jc w:val="center"/>
              <w:rPr>
                <w:rFonts w:ascii="宋体" w:hAnsi="宋体" w:cs="宋体"/>
                <w:color w:val="000000"/>
                <w:spacing w:val="40"/>
                <w:szCs w:val="21"/>
              </w:rPr>
            </w:pPr>
            <w:r>
              <w:rPr>
                <w:rFonts w:ascii="宋体" w:hAnsi="宋体" w:cs="宋体" w:hint="eastAsia"/>
                <w:color w:val="000000"/>
                <w:spacing w:val="40"/>
                <w:szCs w:val="21"/>
              </w:rPr>
              <w:t>信贷来源</w:t>
            </w:r>
          </w:p>
        </w:tc>
        <w:tc>
          <w:tcPr>
            <w:tcW w:w="4252" w:type="dxa"/>
            <w:vAlign w:val="center"/>
          </w:tcPr>
          <w:p w:rsidR="00E92CFE" w:rsidRDefault="008D2938">
            <w:pPr>
              <w:pStyle w:val="a4"/>
              <w:widowControl/>
              <w:spacing w:after="0" w:line="360" w:lineRule="exact"/>
              <w:ind w:firstLine="580"/>
              <w:jc w:val="center"/>
              <w:rPr>
                <w:rFonts w:ascii="宋体" w:hAnsi="宋体" w:cs="宋体"/>
                <w:color w:val="000000"/>
                <w:spacing w:val="40"/>
                <w:szCs w:val="21"/>
              </w:rPr>
            </w:pPr>
            <w:r>
              <w:rPr>
                <w:rFonts w:ascii="宋体" w:hAnsi="宋体" w:cs="宋体" w:hint="eastAsia"/>
                <w:color w:val="000000"/>
                <w:spacing w:val="40"/>
                <w:szCs w:val="21"/>
              </w:rPr>
              <w:t>金额</w:t>
            </w:r>
          </w:p>
        </w:tc>
      </w:tr>
      <w:tr w:rsidR="00E92CFE">
        <w:trPr>
          <w:trHeight w:hRule="exact" w:val="454"/>
          <w:jc w:val="center"/>
        </w:trPr>
        <w:tc>
          <w:tcPr>
            <w:tcW w:w="4253" w:type="dxa"/>
            <w:vAlign w:val="center"/>
          </w:tcPr>
          <w:p w:rsidR="00E92CFE" w:rsidRDefault="008D2938">
            <w:pPr>
              <w:pStyle w:val="a4"/>
              <w:widowControl/>
              <w:spacing w:after="0" w:line="360" w:lineRule="exact"/>
              <w:ind w:firstLineChars="200" w:firstLine="420"/>
              <w:rPr>
                <w:rFonts w:ascii="宋体" w:hAnsi="宋体" w:cs="宋体"/>
                <w:color w:val="000000"/>
                <w:szCs w:val="21"/>
              </w:rPr>
            </w:pPr>
            <w:r>
              <w:rPr>
                <w:rFonts w:ascii="宋体" w:hAnsi="宋体" w:cs="宋体" w:hint="eastAsia"/>
                <w:color w:val="000000"/>
                <w:szCs w:val="21"/>
              </w:rPr>
              <w:t>1.</w:t>
            </w:r>
          </w:p>
        </w:tc>
        <w:tc>
          <w:tcPr>
            <w:tcW w:w="4252" w:type="dxa"/>
            <w:vAlign w:val="center"/>
          </w:tcPr>
          <w:p w:rsidR="00E92CFE" w:rsidRDefault="00E92CFE">
            <w:pPr>
              <w:pStyle w:val="a4"/>
              <w:widowControl/>
              <w:spacing w:after="0" w:line="360" w:lineRule="exact"/>
              <w:ind w:firstLine="420"/>
              <w:rPr>
                <w:rFonts w:ascii="宋体" w:hAnsi="宋体" w:cs="宋体"/>
                <w:color w:val="000000"/>
                <w:szCs w:val="21"/>
              </w:rPr>
            </w:pPr>
          </w:p>
        </w:tc>
      </w:tr>
      <w:tr w:rsidR="00E92CFE">
        <w:trPr>
          <w:trHeight w:hRule="exact" w:val="454"/>
          <w:jc w:val="center"/>
        </w:trPr>
        <w:tc>
          <w:tcPr>
            <w:tcW w:w="4253" w:type="dxa"/>
            <w:vAlign w:val="center"/>
          </w:tcPr>
          <w:p w:rsidR="00E92CFE" w:rsidRDefault="008D2938">
            <w:pPr>
              <w:pStyle w:val="a4"/>
              <w:widowControl/>
              <w:spacing w:after="0" w:line="360" w:lineRule="exact"/>
              <w:ind w:firstLineChars="200" w:firstLine="420"/>
              <w:rPr>
                <w:rFonts w:ascii="宋体" w:hAnsi="宋体" w:cs="宋体"/>
                <w:color w:val="000000"/>
                <w:szCs w:val="21"/>
              </w:rPr>
            </w:pPr>
            <w:r>
              <w:rPr>
                <w:rFonts w:ascii="宋体" w:hAnsi="宋体" w:cs="宋体" w:hint="eastAsia"/>
                <w:color w:val="000000"/>
                <w:szCs w:val="21"/>
              </w:rPr>
              <w:t>2.</w:t>
            </w:r>
          </w:p>
        </w:tc>
        <w:tc>
          <w:tcPr>
            <w:tcW w:w="4252" w:type="dxa"/>
            <w:vAlign w:val="center"/>
          </w:tcPr>
          <w:p w:rsidR="00E92CFE" w:rsidRDefault="00E92CFE">
            <w:pPr>
              <w:pStyle w:val="a4"/>
              <w:widowControl/>
              <w:spacing w:after="0" w:line="360" w:lineRule="exact"/>
              <w:ind w:firstLine="420"/>
              <w:rPr>
                <w:color w:val="000000"/>
                <w:szCs w:val="21"/>
              </w:rPr>
            </w:pPr>
          </w:p>
        </w:tc>
      </w:tr>
      <w:tr w:rsidR="00E92CFE">
        <w:trPr>
          <w:trHeight w:hRule="exact" w:val="454"/>
          <w:jc w:val="center"/>
        </w:trPr>
        <w:tc>
          <w:tcPr>
            <w:tcW w:w="4253" w:type="dxa"/>
            <w:vAlign w:val="center"/>
          </w:tcPr>
          <w:p w:rsidR="00E92CFE" w:rsidRDefault="008D2938">
            <w:pPr>
              <w:pStyle w:val="a4"/>
              <w:widowControl/>
              <w:spacing w:after="0" w:line="360" w:lineRule="exact"/>
              <w:ind w:firstLineChars="200" w:firstLine="420"/>
              <w:rPr>
                <w:rFonts w:ascii="宋体" w:hAnsi="宋体" w:cs="宋体"/>
                <w:color w:val="000000"/>
                <w:szCs w:val="21"/>
              </w:rPr>
            </w:pPr>
            <w:r>
              <w:rPr>
                <w:rFonts w:ascii="宋体" w:hAnsi="宋体" w:cs="宋体" w:hint="eastAsia"/>
                <w:color w:val="000000"/>
                <w:szCs w:val="21"/>
              </w:rPr>
              <w:t>3.</w:t>
            </w:r>
          </w:p>
        </w:tc>
        <w:tc>
          <w:tcPr>
            <w:tcW w:w="4252" w:type="dxa"/>
            <w:vAlign w:val="center"/>
          </w:tcPr>
          <w:p w:rsidR="00E92CFE" w:rsidRDefault="00E92CFE">
            <w:pPr>
              <w:pStyle w:val="a4"/>
              <w:widowControl/>
              <w:spacing w:after="0" w:line="360" w:lineRule="exact"/>
              <w:ind w:firstLine="420"/>
              <w:rPr>
                <w:color w:val="000000"/>
                <w:szCs w:val="21"/>
              </w:rPr>
            </w:pPr>
          </w:p>
        </w:tc>
      </w:tr>
      <w:tr w:rsidR="00E92CFE">
        <w:trPr>
          <w:trHeight w:hRule="exact" w:val="454"/>
          <w:jc w:val="center"/>
        </w:trPr>
        <w:tc>
          <w:tcPr>
            <w:tcW w:w="4253" w:type="dxa"/>
            <w:vAlign w:val="center"/>
          </w:tcPr>
          <w:p w:rsidR="00E92CFE" w:rsidRDefault="008D2938">
            <w:pPr>
              <w:pStyle w:val="a4"/>
              <w:widowControl/>
              <w:spacing w:after="0" w:line="360" w:lineRule="exact"/>
              <w:ind w:firstLine="420"/>
              <w:rPr>
                <w:rFonts w:ascii="宋体" w:hAnsi="宋体" w:cs="宋体"/>
                <w:color w:val="000000"/>
                <w:szCs w:val="21"/>
              </w:rPr>
            </w:pPr>
            <w:r>
              <w:rPr>
                <w:rFonts w:ascii="宋体" w:hAnsi="宋体" w:cs="宋体" w:hint="eastAsia"/>
                <w:color w:val="000000"/>
                <w:szCs w:val="21"/>
              </w:rPr>
              <w:t>……</w:t>
            </w:r>
          </w:p>
        </w:tc>
        <w:tc>
          <w:tcPr>
            <w:tcW w:w="4252" w:type="dxa"/>
            <w:vAlign w:val="center"/>
          </w:tcPr>
          <w:p w:rsidR="00E92CFE" w:rsidRDefault="00E92CFE">
            <w:pPr>
              <w:pStyle w:val="a4"/>
              <w:widowControl/>
              <w:spacing w:after="0" w:line="360" w:lineRule="exact"/>
              <w:ind w:firstLine="420"/>
              <w:rPr>
                <w:color w:val="000000"/>
                <w:szCs w:val="21"/>
              </w:rPr>
            </w:pPr>
          </w:p>
        </w:tc>
      </w:tr>
    </w:tbl>
    <w:p w:rsidR="00E92CFE" w:rsidRDefault="00E92CFE">
      <w:pPr>
        <w:pStyle w:val="af3"/>
        <w:widowControl/>
        <w:spacing w:line="360" w:lineRule="auto"/>
        <w:ind w:left="0" w:firstLineChars="200" w:firstLine="420"/>
        <w:jc w:val="both"/>
        <w:rPr>
          <w:rFonts w:ascii="宋体"/>
          <w:color w:val="000000"/>
          <w:szCs w:val="21"/>
        </w:rPr>
      </w:pPr>
      <w:bookmarkStart w:id="5395" w:name="_Toc210355602"/>
      <w:bookmarkStart w:id="5396" w:name="_Toc210327740"/>
    </w:p>
    <w:p w:rsidR="00E92CFE" w:rsidRDefault="008D2938">
      <w:pPr>
        <w:widowControl/>
        <w:spacing w:line="360" w:lineRule="exact"/>
        <w:ind w:leftChars="100" w:left="840" w:hangingChars="300" w:hanging="630"/>
        <w:jc w:val="left"/>
        <w:rPr>
          <w:rFonts w:ascii="宋体" w:hAnsi="宋体"/>
          <w:szCs w:val="21"/>
        </w:rPr>
      </w:pPr>
      <w:r>
        <w:rPr>
          <w:rFonts w:ascii="宋体" w:hAnsi="宋体" w:hint="eastAsia"/>
          <w:szCs w:val="21"/>
        </w:rPr>
        <w:t>备注：</w:t>
      </w:r>
      <w:bookmarkStart w:id="5397" w:name="_Toc162340758"/>
      <w:bookmarkStart w:id="5398" w:name="_Toc160770904"/>
      <w:bookmarkStart w:id="5399" w:name="_Toc161065620"/>
      <w:bookmarkStart w:id="5400" w:name="_Toc161155846"/>
      <w:bookmarkStart w:id="5401" w:name="_Toc161110805"/>
      <w:bookmarkStart w:id="5402" w:name="_Toc161154214"/>
      <w:bookmarkStart w:id="5403" w:name="_Toc161066679"/>
      <w:bookmarkStart w:id="5404" w:name="_Toc161156546"/>
      <w:r>
        <w:rPr>
          <w:rFonts w:ascii="宋体" w:hAnsi="宋体"/>
          <w:szCs w:val="21"/>
        </w:rPr>
        <w:t>1.</w:t>
      </w:r>
      <w:r>
        <w:rPr>
          <w:rFonts w:ascii="宋体" w:hAnsi="宋体" w:hint="eastAsia"/>
          <w:szCs w:val="21"/>
        </w:rPr>
        <w:t>投标人或联合体投标人每一成员在投标时，必须按该表分别填写，并应附经会计师事务所或审计机构审计的财务会计报表，包括资产负债表、现金流量表、利润表和财务情况说明书的扫描件。</w:t>
      </w:r>
    </w:p>
    <w:p w:rsidR="00E92CFE" w:rsidRDefault="008D2938">
      <w:pPr>
        <w:widowControl/>
        <w:spacing w:line="360" w:lineRule="exact"/>
        <w:ind w:leftChars="400" w:left="840"/>
        <w:jc w:val="left"/>
        <w:rPr>
          <w:rFonts w:ascii="宋体" w:hAnsi="宋体"/>
        </w:rPr>
      </w:pPr>
      <w:r>
        <w:rPr>
          <w:rFonts w:ascii="宋体" w:hAnsi="宋体"/>
        </w:rPr>
        <w:t>2.</w:t>
      </w:r>
      <w:r>
        <w:rPr>
          <w:rFonts w:ascii="宋体" w:hAnsi="宋体" w:hint="eastAsia"/>
        </w:rPr>
        <w:t>投标截止日如在6月30日以前，则近3年是指上上个年度往前推算的3年，例如投标截止日为2021年5月30日，近3年是指2017年度、2018年度、2019年度；投标截止日如在6月30日以后，则近3年是指上个年度往前推算的3年，例如投标截止日为2021年7月1日，近3年是指2018年度、2019年度、2020年度。</w:t>
      </w:r>
    </w:p>
    <w:p w:rsidR="00E92CFE" w:rsidRDefault="00E92CFE">
      <w:pPr>
        <w:pStyle w:val="af3"/>
        <w:widowControl/>
        <w:spacing w:line="360" w:lineRule="auto"/>
        <w:ind w:left="0" w:firstLineChars="200" w:firstLine="420"/>
        <w:jc w:val="both"/>
        <w:rPr>
          <w:rFonts w:ascii="宋体" w:cs="黑体"/>
          <w:color w:val="FF0000"/>
          <w:szCs w:val="21"/>
        </w:rPr>
      </w:pPr>
    </w:p>
    <w:p w:rsidR="00E92CFE" w:rsidRDefault="008D2938">
      <w:pPr>
        <w:pStyle w:val="WG3180"/>
        <w:spacing w:before="0" w:beforeAutospacing="0" w:after="0" w:afterAutospacing="0" w:line="360" w:lineRule="auto"/>
        <w:rPr>
          <w:rFonts w:ascii="黑体" w:eastAsia="黑体" w:hAnsi="黑体" w:cs="黑体"/>
          <w:b w:val="0"/>
          <w:bCs w:val="0"/>
          <w:color w:val="000000"/>
          <w:sz w:val="28"/>
          <w:szCs w:val="28"/>
        </w:rPr>
      </w:pPr>
      <w:r>
        <w:rPr>
          <w:rFonts w:ascii="宋体"/>
          <w:b w:val="0"/>
          <w:bCs w:val="0"/>
          <w:color w:val="000000"/>
          <w:kern w:val="0"/>
          <w:szCs w:val="21"/>
        </w:rPr>
        <w:br w:type="page"/>
      </w:r>
      <w:bookmarkStart w:id="5405" w:name="_Toc162622661"/>
      <w:bookmarkStart w:id="5406" w:name="_Toc10203"/>
      <w:bookmarkStart w:id="5407" w:name="_Toc336245980"/>
      <w:bookmarkStart w:id="5408" w:name="_Toc475188692"/>
      <w:bookmarkStart w:id="5409" w:name="_Toc162619775"/>
      <w:bookmarkStart w:id="5410" w:name="_Toc210327741"/>
      <w:bookmarkStart w:id="5411" w:name="_Toc210355603"/>
      <w:bookmarkStart w:id="5412" w:name="_Toc760958791"/>
      <w:bookmarkStart w:id="5413" w:name="_Toc859858518"/>
      <w:bookmarkStart w:id="5414" w:name="_Toc676163735"/>
      <w:bookmarkStart w:id="5415" w:name="_Toc195508909"/>
      <w:bookmarkStart w:id="5416" w:name="_Toc187376076"/>
      <w:bookmarkStart w:id="5417" w:name="_Toc7818"/>
      <w:bookmarkStart w:id="5418" w:name="_Toc1103798101"/>
      <w:bookmarkStart w:id="5419" w:name="_Toc168287396"/>
      <w:bookmarkStart w:id="5420" w:name="_Toc210364926"/>
      <w:bookmarkStart w:id="5421" w:name="_Toc514029444"/>
      <w:bookmarkStart w:id="5422" w:name="_Toc276715187"/>
      <w:bookmarkStart w:id="5423" w:name="_Toc1295710705"/>
      <w:bookmarkStart w:id="5424" w:name="_Toc23750"/>
      <w:bookmarkStart w:id="5425" w:name="_Toc315779530"/>
      <w:r>
        <w:rPr>
          <w:rFonts w:ascii="黑体" w:eastAsia="黑体" w:hAnsi="黑体" w:cs="黑体" w:hint="eastAsia"/>
          <w:b w:val="0"/>
          <w:bCs w:val="0"/>
          <w:color w:val="000000"/>
          <w:sz w:val="28"/>
          <w:szCs w:val="28"/>
        </w:rPr>
        <w:lastRenderedPageBreak/>
        <w:t>9-6 银行信贷证明</w:t>
      </w:r>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p>
    <w:p w:rsidR="00E92CFE" w:rsidRDefault="00E92CFE">
      <w:pPr>
        <w:spacing w:line="500" w:lineRule="exact"/>
        <w:ind w:firstLineChars="2879" w:firstLine="6046"/>
        <w:rPr>
          <w:rFonts w:ascii="Times New Roman" w:hAnsi="Times New Roman"/>
          <w:color w:val="000000"/>
          <w:szCs w:val="21"/>
        </w:rPr>
      </w:pPr>
    </w:p>
    <w:p w:rsidR="00E92CFE" w:rsidRDefault="008D2938">
      <w:pPr>
        <w:spacing w:line="500" w:lineRule="exact"/>
        <w:ind w:firstLineChars="2879" w:firstLine="6046"/>
        <w:rPr>
          <w:rFonts w:ascii="宋体" w:hAnsi="宋体" w:cs="宋体"/>
          <w:color w:val="000000"/>
          <w:szCs w:val="21"/>
          <w:u w:val="single"/>
        </w:rPr>
      </w:pPr>
      <w:r>
        <w:rPr>
          <w:rFonts w:ascii="宋体" w:hAnsi="宋体" w:cs="宋体" w:hint="eastAsia"/>
          <w:color w:val="000000"/>
          <w:szCs w:val="21"/>
        </w:rPr>
        <w:t>编号：</w:t>
      </w:r>
      <w:r>
        <w:rPr>
          <w:rFonts w:ascii="宋体" w:hAnsi="宋体" w:cs="宋体" w:hint="eastAsia"/>
          <w:color w:val="000000"/>
          <w:szCs w:val="21"/>
          <w:u w:val="single"/>
        </w:rPr>
        <w:t xml:space="preserve">         </w:t>
      </w:r>
    </w:p>
    <w:p w:rsidR="00E92CFE" w:rsidRDefault="00E92CFE">
      <w:pPr>
        <w:pStyle w:val="af3"/>
        <w:widowControl/>
        <w:spacing w:line="500" w:lineRule="exact"/>
        <w:ind w:left="0" w:firstLineChars="200" w:firstLine="420"/>
        <w:jc w:val="both"/>
        <w:rPr>
          <w:rFonts w:ascii="宋体" w:hAnsi="宋体" w:cs="宋体"/>
          <w:color w:val="000000"/>
          <w:szCs w:val="21"/>
        </w:rPr>
      </w:pPr>
    </w:p>
    <w:p w:rsidR="00E92CFE" w:rsidRDefault="008D2938">
      <w:pPr>
        <w:pStyle w:val="af3"/>
        <w:widowControl/>
        <w:spacing w:line="500" w:lineRule="exact"/>
        <w:ind w:left="0" w:firstLineChars="200" w:firstLine="420"/>
        <w:jc w:val="both"/>
        <w:rPr>
          <w:rFonts w:ascii="宋体" w:hAnsi="宋体" w:cs="宋体"/>
          <w:szCs w:val="21"/>
        </w:rPr>
      </w:pPr>
      <w:bookmarkStart w:id="5426" w:name="_Toc1412185947"/>
      <w:bookmarkStart w:id="5427" w:name="_Toc210327742"/>
      <w:bookmarkStart w:id="5428" w:name="_Toc162622662"/>
      <w:bookmarkStart w:id="5429" w:name="_Toc162619776"/>
      <w:bookmarkStart w:id="5430" w:name="_Toc137748344"/>
      <w:bookmarkStart w:id="5431" w:name="_Toc13494"/>
      <w:bookmarkStart w:id="5432" w:name="_Toc336245981"/>
      <w:bookmarkStart w:id="5433" w:name="_Toc168287397"/>
      <w:bookmarkStart w:id="5434" w:name="_Toc1621816222"/>
      <w:bookmarkStart w:id="5435" w:name="_Toc161156367"/>
      <w:bookmarkStart w:id="5436" w:name="_Toc97220470"/>
      <w:bookmarkStart w:id="5437" w:name="_Toc502048408"/>
      <w:bookmarkStart w:id="5438" w:name="_Toc276715188"/>
      <w:bookmarkStart w:id="5439" w:name="_Toc813172224"/>
      <w:bookmarkStart w:id="5440" w:name="_Toc707329903"/>
      <w:bookmarkStart w:id="5441" w:name="_Toc1876386710"/>
      <w:bookmarkStart w:id="5442" w:name="_Toc195508910"/>
      <w:bookmarkStart w:id="5443" w:name="_Toc22111"/>
      <w:bookmarkStart w:id="5444" w:name="_Toc1577053422"/>
      <w:bookmarkStart w:id="5445" w:name="_Toc210364927"/>
      <w:bookmarkStart w:id="5446" w:name="_Toc210355604"/>
      <w:r>
        <w:rPr>
          <w:rFonts w:ascii="宋体" w:hAnsi="宋体" w:cs="宋体" w:hint="eastAsia"/>
          <w:szCs w:val="21"/>
        </w:rPr>
        <w:t>银行名称：</w:t>
      </w:r>
      <w:r>
        <w:rPr>
          <w:rFonts w:ascii="宋体" w:hAnsi="宋体" w:cs="宋体" w:hint="eastAsia"/>
        </w:rPr>
        <w:t>_____________</w:t>
      </w:r>
    </w:p>
    <w:p w:rsidR="00E92CFE" w:rsidRDefault="008D2938">
      <w:pPr>
        <w:pStyle w:val="af3"/>
        <w:widowControl/>
        <w:spacing w:line="500" w:lineRule="exact"/>
        <w:ind w:left="0" w:firstLineChars="200" w:firstLine="420"/>
        <w:jc w:val="both"/>
        <w:rPr>
          <w:rFonts w:ascii="宋体" w:hAnsi="宋体" w:cs="宋体"/>
          <w:spacing w:val="40"/>
          <w:szCs w:val="21"/>
          <w:u w:val="single"/>
        </w:rPr>
      </w:pPr>
      <w:r>
        <w:rPr>
          <w:rFonts w:ascii="宋体" w:hAnsi="宋体" w:cs="宋体" w:hint="eastAsia"/>
          <w:szCs w:val="21"/>
        </w:rPr>
        <w:t>地址：</w:t>
      </w:r>
      <w:r>
        <w:rPr>
          <w:rFonts w:ascii="宋体" w:hAnsi="宋体" w:cs="宋体" w:hint="eastAsia"/>
          <w:szCs w:val="21"/>
          <w:u w:val="single"/>
        </w:rPr>
        <w:t xml:space="preserve">                 </w:t>
      </w:r>
      <w:r>
        <w:rPr>
          <w:rFonts w:ascii="宋体" w:hAnsi="宋体" w:cs="宋体" w:hint="eastAsia"/>
        </w:rPr>
        <w:t xml:space="preserve">     </w:t>
      </w:r>
      <w:r>
        <w:rPr>
          <w:rFonts w:ascii="宋体" w:hAnsi="宋体" w:cs="宋体" w:hint="eastAsia"/>
          <w:spacing w:val="40"/>
          <w:szCs w:val="21"/>
        </w:rPr>
        <w:t>日期：</w:t>
      </w:r>
      <w:r>
        <w:rPr>
          <w:rFonts w:ascii="宋体" w:hAnsi="宋体" w:cs="宋体" w:hint="eastAsia"/>
        </w:rPr>
        <w:t>_____________</w:t>
      </w:r>
    </w:p>
    <w:p w:rsidR="00E92CFE" w:rsidRDefault="00E92CFE">
      <w:pPr>
        <w:spacing w:line="500" w:lineRule="exact"/>
        <w:ind w:firstLine="562"/>
        <w:rPr>
          <w:rFonts w:ascii="宋体" w:hAnsi="宋体" w:cs="宋体"/>
          <w:spacing w:val="40"/>
          <w:szCs w:val="21"/>
        </w:rPr>
      </w:pPr>
    </w:p>
    <w:p w:rsidR="00E92CFE" w:rsidRDefault="008D2938">
      <w:pPr>
        <w:pStyle w:val="af3"/>
        <w:widowControl/>
        <w:spacing w:line="500" w:lineRule="exact"/>
        <w:ind w:left="0" w:firstLine="0"/>
        <w:jc w:val="both"/>
        <w:rPr>
          <w:rFonts w:ascii="宋体" w:hAnsi="宋体" w:cs="宋体"/>
          <w:szCs w:val="21"/>
          <w:u w:val="single"/>
        </w:rPr>
      </w:pPr>
      <w:r>
        <w:rPr>
          <w:rFonts w:ascii="宋体" w:hAnsi="宋体" w:cs="宋体" w:hint="eastAsia"/>
        </w:rPr>
        <w:t>_____________</w:t>
      </w:r>
      <w:r>
        <w:rPr>
          <w:rFonts w:ascii="宋体" w:hAnsi="宋体" w:cs="宋体" w:hint="eastAsia"/>
          <w:szCs w:val="21"/>
        </w:rPr>
        <w:t>（招标人名称）：</w:t>
      </w:r>
    </w:p>
    <w:p w:rsidR="00E92CFE" w:rsidRDefault="008D2938">
      <w:pPr>
        <w:pStyle w:val="af3"/>
        <w:widowControl/>
        <w:spacing w:line="500" w:lineRule="exact"/>
        <w:ind w:left="0" w:firstLineChars="200" w:firstLine="420"/>
        <w:jc w:val="both"/>
        <w:rPr>
          <w:rFonts w:ascii="宋体" w:hAnsi="宋体" w:cs="宋体"/>
          <w:spacing w:val="40"/>
          <w:szCs w:val="21"/>
        </w:rPr>
      </w:pPr>
      <w:r>
        <w:rPr>
          <w:rFonts w:ascii="宋体" w:hAnsi="宋体" w:cs="宋体" w:hint="eastAsia"/>
          <w:szCs w:val="21"/>
        </w:rPr>
        <w:t>兹开具最高限额为</w:t>
      </w:r>
      <w:r>
        <w:rPr>
          <w:rFonts w:ascii="宋体" w:hAnsi="宋体" w:cs="宋体" w:hint="eastAsia"/>
        </w:rPr>
        <w:t>_____________</w:t>
      </w:r>
      <w:r>
        <w:rPr>
          <w:rFonts w:ascii="宋体" w:hAnsi="宋体" w:cs="宋体" w:hint="eastAsia"/>
          <w:szCs w:val="21"/>
        </w:rPr>
        <w:t>元人民币的银行信贷，供</w:t>
      </w:r>
      <w:r>
        <w:rPr>
          <w:rFonts w:ascii="宋体" w:hAnsi="宋体" w:cs="宋体" w:hint="eastAsia"/>
        </w:rPr>
        <w:t>_____________</w:t>
      </w:r>
      <w:r>
        <w:rPr>
          <w:rFonts w:ascii="宋体" w:hAnsi="宋体" w:cs="宋体" w:hint="eastAsia"/>
          <w:szCs w:val="21"/>
        </w:rPr>
        <w:t>（投标人名称）在为期</w:t>
      </w:r>
      <w:r>
        <w:rPr>
          <w:rFonts w:ascii="宋体" w:hAnsi="宋体" w:cs="宋体" w:hint="eastAsia"/>
        </w:rPr>
        <w:t>______</w:t>
      </w:r>
      <w:r>
        <w:rPr>
          <w:rFonts w:ascii="宋体" w:hAnsi="宋体" w:cs="宋体" w:hint="eastAsia"/>
          <w:szCs w:val="21"/>
        </w:rPr>
        <w:t>个月内在</w:t>
      </w:r>
      <w:r>
        <w:rPr>
          <w:rFonts w:ascii="宋体" w:hAnsi="宋体" w:cs="宋体" w:hint="eastAsia"/>
        </w:rPr>
        <w:t>_____________</w:t>
      </w:r>
      <w:r>
        <w:rPr>
          <w:rFonts w:ascii="宋体" w:hAnsi="宋体" w:cs="宋体" w:hint="eastAsia"/>
          <w:szCs w:val="21"/>
        </w:rPr>
        <w:t>（项目名称）需要时使用。我行保证由</w:t>
      </w:r>
      <w:r>
        <w:rPr>
          <w:rFonts w:ascii="宋体" w:hAnsi="宋体" w:cs="宋体" w:hint="eastAsia"/>
        </w:rPr>
        <w:t>_____________</w:t>
      </w:r>
      <w:r>
        <w:rPr>
          <w:rFonts w:ascii="宋体" w:hAnsi="宋体" w:cs="宋体" w:hint="eastAsia"/>
          <w:szCs w:val="21"/>
        </w:rPr>
        <w:t>（投标人名称）提供的财务报表中所开列的作为流动资产的各项中无一包含在上述所提供的银行信贷中。</w:t>
      </w:r>
    </w:p>
    <w:p w:rsidR="00E92CFE" w:rsidRDefault="00E92CFE">
      <w:pPr>
        <w:spacing w:line="500" w:lineRule="exact"/>
        <w:ind w:firstLine="562"/>
        <w:jc w:val="right"/>
        <w:rPr>
          <w:rFonts w:ascii="宋体" w:hAnsi="宋体" w:cs="宋体"/>
          <w:spacing w:val="40"/>
          <w:szCs w:val="21"/>
        </w:rPr>
      </w:pPr>
    </w:p>
    <w:p w:rsidR="00E92CFE" w:rsidRDefault="00E92CFE">
      <w:pPr>
        <w:spacing w:line="500" w:lineRule="exact"/>
        <w:ind w:firstLine="562"/>
        <w:jc w:val="right"/>
        <w:rPr>
          <w:rFonts w:ascii="宋体" w:hAnsi="宋体" w:cs="宋体"/>
          <w:spacing w:val="40"/>
          <w:szCs w:val="21"/>
        </w:rPr>
      </w:pPr>
    </w:p>
    <w:p w:rsidR="00E92CFE" w:rsidRDefault="00E92CFE">
      <w:pPr>
        <w:spacing w:line="500" w:lineRule="exact"/>
        <w:ind w:firstLine="562"/>
        <w:jc w:val="right"/>
        <w:rPr>
          <w:rFonts w:ascii="宋体" w:hAnsi="宋体" w:cs="宋体"/>
          <w:spacing w:val="40"/>
          <w:szCs w:val="21"/>
        </w:rPr>
      </w:pPr>
    </w:p>
    <w:p w:rsidR="00E92CFE" w:rsidRDefault="00E92CFE">
      <w:pPr>
        <w:spacing w:line="500" w:lineRule="exact"/>
        <w:ind w:firstLine="562"/>
        <w:jc w:val="right"/>
        <w:rPr>
          <w:rFonts w:ascii="宋体" w:hAnsi="宋体" w:cs="宋体"/>
          <w:spacing w:val="40"/>
          <w:szCs w:val="21"/>
        </w:rPr>
      </w:pPr>
    </w:p>
    <w:p w:rsidR="00E92CFE" w:rsidRDefault="008D2938">
      <w:pPr>
        <w:pStyle w:val="af3"/>
        <w:widowControl/>
        <w:spacing w:line="500" w:lineRule="exact"/>
        <w:ind w:left="0" w:firstLineChars="1559" w:firstLine="3274"/>
        <w:jc w:val="both"/>
        <w:rPr>
          <w:rFonts w:ascii="宋体" w:hAnsi="宋体" w:cs="宋体"/>
          <w:szCs w:val="21"/>
        </w:rPr>
      </w:pPr>
      <w:r>
        <w:rPr>
          <w:rFonts w:ascii="宋体" w:hAnsi="宋体" w:cs="宋体" w:hint="eastAsia"/>
          <w:szCs w:val="21"/>
        </w:rPr>
        <w:t>银行名称：</w:t>
      </w:r>
      <w:r>
        <w:rPr>
          <w:rFonts w:ascii="宋体" w:hAnsi="宋体" w:cs="宋体" w:hint="eastAsia"/>
        </w:rPr>
        <w:t>_____________</w:t>
      </w:r>
      <w:r>
        <w:rPr>
          <w:rFonts w:ascii="宋体" w:hAnsi="宋体" w:cs="宋体" w:hint="eastAsia"/>
          <w:szCs w:val="21"/>
        </w:rPr>
        <w:t>（盖单位章）</w:t>
      </w:r>
    </w:p>
    <w:p w:rsidR="00E92CFE" w:rsidRDefault="00E92CFE">
      <w:pPr>
        <w:pStyle w:val="af3"/>
        <w:widowControl/>
        <w:spacing w:line="500" w:lineRule="exact"/>
        <w:ind w:left="0" w:firstLineChars="200" w:firstLine="420"/>
        <w:jc w:val="both"/>
        <w:rPr>
          <w:rFonts w:ascii="宋体" w:hAnsi="宋体" w:cs="宋体"/>
          <w:szCs w:val="21"/>
        </w:rPr>
      </w:pPr>
    </w:p>
    <w:p w:rsidR="00E92CFE" w:rsidRDefault="008D2938">
      <w:pPr>
        <w:pStyle w:val="af3"/>
        <w:widowControl/>
        <w:spacing w:line="500" w:lineRule="exact"/>
        <w:ind w:left="0" w:firstLineChars="1559" w:firstLine="3274"/>
        <w:jc w:val="both"/>
        <w:rPr>
          <w:rFonts w:ascii="宋体" w:hAnsi="宋体" w:cs="宋体"/>
          <w:szCs w:val="21"/>
        </w:rPr>
      </w:pPr>
      <w:r>
        <w:rPr>
          <w:rFonts w:ascii="宋体" w:hAnsi="宋体" w:cs="宋体" w:hint="eastAsia"/>
          <w:szCs w:val="21"/>
        </w:rPr>
        <w:t>银行主管人员：</w:t>
      </w:r>
      <w:r>
        <w:rPr>
          <w:rFonts w:ascii="宋体" w:hAnsi="宋体" w:cs="宋体" w:hint="eastAsia"/>
        </w:rPr>
        <w:t>_____________</w:t>
      </w:r>
      <w:r>
        <w:rPr>
          <w:rFonts w:ascii="宋体" w:hAnsi="宋体" w:cs="宋体" w:hint="eastAsia"/>
          <w:szCs w:val="21"/>
        </w:rPr>
        <w:t>（签字）</w:t>
      </w:r>
    </w:p>
    <w:p w:rsidR="00E92CFE" w:rsidRDefault="00E92CFE">
      <w:pPr>
        <w:pStyle w:val="af3"/>
        <w:widowControl/>
        <w:spacing w:line="500" w:lineRule="exact"/>
        <w:ind w:left="0" w:firstLineChars="200" w:firstLine="420"/>
        <w:jc w:val="both"/>
        <w:rPr>
          <w:rFonts w:ascii="宋体" w:hAnsi="宋体" w:cs="宋体"/>
          <w:szCs w:val="21"/>
        </w:rPr>
      </w:pPr>
    </w:p>
    <w:p w:rsidR="00E92CFE" w:rsidRDefault="008D2938">
      <w:pPr>
        <w:pStyle w:val="af3"/>
        <w:widowControl/>
        <w:spacing w:line="500" w:lineRule="exact"/>
        <w:ind w:left="0" w:firstLineChars="1559" w:firstLine="3274"/>
        <w:jc w:val="both"/>
        <w:rPr>
          <w:rFonts w:ascii="宋体" w:hAnsi="宋体" w:cs="宋体"/>
          <w:szCs w:val="21"/>
        </w:rPr>
      </w:pPr>
      <w:r>
        <w:rPr>
          <w:rFonts w:ascii="宋体" w:hAnsi="宋体" w:cs="宋体" w:hint="eastAsia"/>
          <w:szCs w:val="21"/>
        </w:rPr>
        <w:t>银行主管人员的姓名、职务：</w:t>
      </w:r>
      <w:r>
        <w:rPr>
          <w:rFonts w:ascii="宋体" w:hAnsi="宋体" w:cs="宋体" w:hint="eastAsia"/>
        </w:rPr>
        <w:t>____________</w:t>
      </w:r>
    </w:p>
    <w:p w:rsidR="00E92CFE" w:rsidRDefault="00E92CFE">
      <w:pPr>
        <w:spacing w:line="500" w:lineRule="exact"/>
        <w:ind w:firstLine="562"/>
        <w:rPr>
          <w:rFonts w:ascii="宋体" w:hAnsi="宋体" w:cs="宋体"/>
          <w:spacing w:val="40"/>
          <w:szCs w:val="21"/>
        </w:rPr>
      </w:pPr>
    </w:p>
    <w:p w:rsidR="00E92CFE" w:rsidRDefault="008D2938">
      <w:pPr>
        <w:tabs>
          <w:tab w:val="left" w:pos="540"/>
        </w:tabs>
        <w:spacing w:line="360" w:lineRule="exact"/>
        <w:ind w:right="735" w:firstLine="426"/>
        <w:jc w:val="center"/>
        <w:rPr>
          <w:rFonts w:ascii="宋体" w:hAnsi="宋体" w:cs="宋体"/>
          <w:szCs w:val="21"/>
        </w:rPr>
      </w:pPr>
      <w:r>
        <w:rPr>
          <w:rFonts w:ascii="宋体" w:hAnsi="宋体" w:cs="宋体" w:hint="eastAsia"/>
          <w:szCs w:val="21"/>
        </w:rPr>
        <w:t xml:space="preserve">                                 _____ 年___ 月___ 日</w:t>
      </w:r>
    </w:p>
    <w:p w:rsidR="00E92CFE" w:rsidRDefault="00E92CFE">
      <w:pPr>
        <w:pStyle w:val="ad"/>
        <w:snapToGrid w:val="0"/>
        <w:spacing w:line="500" w:lineRule="exact"/>
        <w:ind w:firstLine="400"/>
        <w:rPr>
          <w:rFonts w:hAnsi="宋体" w:cs="宋体"/>
          <w:szCs w:val="21"/>
        </w:rPr>
      </w:pPr>
    </w:p>
    <w:p w:rsidR="00E92CFE" w:rsidRDefault="008D2938">
      <w:pPr>
        <w:widowControl/>
        <w:spacing w:line="360" w:lineRule="exact"/>
        <w:ind w:left="735" w:hangingChars="350" w:hanging="735"/>
        <w:jc w:val="left"/>
        <w:rPr>
          <w:rFonts w:ascii="宋体" w:hAnsi="宋体" w:cs="宋体"/>
          <w:szCs w:val="21"/>
        </w:rPr>
      </w:pPr>
      <w:r>
        <w:rPr>
          <w:rFonts w:ascii="宋体" w:hAnsi="宋体" w:cs="宋体" w:hint="eastAsia"/>
          <w:szCs w:val="21"/>
        </w:rPr>
        <w:t>备注：1.银行信贷证明必须是有权出具信贷证明的商业银行出具；允许使用银行出具的银行信贷证明格式（包括银行网站生成的电子版打印件），但不得更改本格式中的实质性内容。</w:t>
      </w:r>
    </w:p>
    <w:p w:rsidR="00E92CFE" w:rsidRDefault="008D2938">
      <w:pPr>
        <w:widowControl/>
        <w:spacing w:line="360" w:lineRule="exact"/>
        <w:ind w:firstLineChars="300" w:firstLine="630"/>
        <w:jc w:val="left"/>
        <w:rPr>
          <w:rFonts w:ascii="宋体" w:hAnsi="宋体" w:cs="宋体"/>
          <w:szCs w:val="21"/>
        </w:rPr>
      </w:pPr>
      <w:r>
        <w:rPr>
          <w:rFonts w:ascii="宋体" w:hAnsi="宋体" w:cs="宋体" w:hint="eastAsia"/>
          <w:szCs w:val="21"/>
        </w:rPr>
        <w:t>2.同时投多个标段的投标人可出具一份银行信贷证明。</w:t>
      </w:r>
    </w:p>
    <w:p w:rsidR="00E92CFE" w:rsidRDefault="008D2938">
      <w:pPr>
        <w:widowControl/>
        <w:spacing w:line="360" w:lineRule="exact"/>
        <w:ind w:firstLineChars="300" w:firstLine="630"/>
        <w:jc w:val="left"/>
        <w:rPr>
          <w:rFonts w:ascii="宋体" w:hAnsi="宋体" w:cs="宋体"/>
          <w:szCs w:val="21"/>
        </w:rPr>
      </w:pPr>
      <w:r>
        <w:rPr>
          <w:rFonts w:ascii="宋体" w:hAnsi="宋体" w:cs="宋体" w:hint="eastAsia"/>
          <w:szCs w:val="21"/>
        </w:rPr>
        <w:t>3.投标人如营运资金足够，可不提供本证明。</w:t>
      </w:r>
    </w:p>
    <w:p w:rsidR="00E92CFE" w:rsidRDefault="00E92CFE">
      <w:pPr>
        <w:pStyle w:val="WG3180"/>
        <w:spacing w:before="0" w:beforeAutospacing="0"/>
        <w:outlineLvl w:val="9"/>
        <w:rPr>
          <w:b w:val="0"/>
          <w:bCs w:val="0"/>
          <w:color w:val="000000"/>
          <w:sz w:val="28"/>
          <w:szCs w:val="28"/>
        </w:rPr>
      </w:pPr>
    </w:p>
    <w:p w:rsidR="00E92CFE" w:rsidRDefault="008D2938">
      <w:pPr>
        <w:pStyle w:val="WG3180"/>
        <w:spacing w:before="0" w:beforeAutospacing="0"/>
        <w:rPr>
          <w:rFonts w:ascii="黑体" w:eastAsia="黑体" w:hAnsi="黑体" w:cs="黑体"/>
          <w:b w:val="0"/>
          <w:bCs w:val="0"/>
          <w:color w:val="000000"/>
          <w:sz w:val="28"/>
          <w:szCs w:val="28"/>
        </w:rPr>
      </w:pPr>
      <w:bookmarkStart w:id="5447" w:name="_Toc4174"/>
      <w:r>
        <w:rPr>
          <w:rFonts w:ascii="黑体" w:eastAsia="黑体" w:hAnsi="黑体" w:cs="黑体" w:hint="eastAsia"/>
          <w:b w:val="0"/>
          <w:bCs w:val="0"/>
          <w:color w:val="000000"/>
          <w:sz w:val="28"/>
          <w:szCs w:val="28"/>
        </w:rPr>
        <w:lastRenderedPageBreak/>
        <w:t>9-7 近年完成的类似项目情况表</w:t>
      </w:r>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p>
    <w:p w:rsidR="00E92CFE" w:rsidRDefault="008D2938">
      <w:pPr>
        <w:rPr>
          <w:color w:val="000000"/>
        </w:rPr>
      </w:pPr>
      <w:bookmarkStart w:id="5448" w:name="_Hlk21691132"/>
      <w:r>
        <w:rPr>
          <w:rFonts w:hint="eastAsia"/>
          <w:color w:val="000000"/>
        </w:rPr>
        <w:t>标段：</w:t>
      </w:r>
      <w:r>
        <w:rPr>
          <w:rFonts w:ascii="宋体" w:hAnsi="宋体" w:cs="宋体"/>
          <w:color w:val="000000"/>
        </w:rPr>
        <w:t>_____________</w:t>
      </w: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6206"/>
      </w:tblGrid>
      <w:tr w:rsidR="00E92CFE">
        <w:trPr>
          <w:cantSplit/>
          <w:trHeight w:hRule="exact" w:val="454"/>
        </w:trPr>
        <w:tc>
          <w:tcPr>
            <w:tcW w:w="2554" w:type="dxa"/>
            <w:vAlign w:val="center"/>
          </w:tcPr>
          <w:bookmarkEnd w:id="5448"/>
          <w:p w:rsidR="00E92CFE" w:rsidRDefault="008D2938">
            <w:pPr>
              <w:wordWrap w:val="0"/>
              <w:topLinePunct/>
              <w:snapToGrid w:val="0"/>
              <w:spacing w:line="360" w:lineRule="exact"/>
              <w:jc w:val="center"/>
              <w:rPr>
                <w:color w:val="000000"/>
                <w:szCs w:val="21"/>
              </w:rPr>
            </w:pPr>
            <w:r>
              <w:rPr>
                <w:rFonts w:hint="eastAsia"/>
                <w:color w:val="000000"/>
                <w:szCs w:val="21"/>
              </w:rPr>
              <w:t>项目名称</w:t>
            </w:r>
          </w:p>
        </w:tc>
        <w:tc>
          <w:tcPr>
            <w:tcW w:w="6206" w:type="dxa"/>
            <w:vAlign w:val="center"/>
          </w:tcPr>
          <w:p w:rsidR="00E92CFE" w:rsidRDefault="00E92CFE">
            <w:pPr>
              <w:wordWrap w:val="0"/>
              <w:topLinePunct/>
              <w:snapToGrid w:val="0"/>
              <w:spacing w:line="360" w:lineRule="exact"/>
              <w:rPr>
                <w:color w:val="000000"/>
                <w:szCs w:val="21"/>
              </w:rPr>
            </w:pPr>
          </w:p>
        </w:tc>
      </w:tr>
      <w:tr w:rsidR="00E92CFE">
        <w:trPr>
          <w:cantSplit/>
          <w:trHeight w:hRule="exact" w:val="454"/>
        </w:trPr>
        <w:tc>
          <w:tcPr>
            <w:tcW w:w="2554" w:type="dxa"/>
            <w:vAlign w:val="center"/>
          </w:tcPr>
          <w:p w:rsidR="00E92CFE" w:rsidRDefault="008D2938">
            <w:pPr>
              <w:wordWrap w:val="0"/>
              <w:topLinePunct/>
              <w:snapToGrid w:val="0"/>
              <w:spacing w:line="360" w:lineRule="exact"/>
              <w:jc w:val="center"/>
              <w:rPr>
                <w:color w:val="000000"/>
                <w:szCs w:val="21"/>
              </w:rPr>
            </w:pPr>
            <w:r>
              <w:rPr>
                <w:rFonts w:hint="eastAsia"/>
                <w:color w:val="000000"/>
                <w:szCs w:val="21"/>
              </w:rPr>
              <w:t>项目所在地</w:t>
            </w:r>
          </w:p>
        </w:tc>
        <w:tc>
          <w:tcPr>
            <w:tcW w:w="6206" w:type="dxa"/>
            <w:vAlign w:val="center"/>
          </w:tcPr>
          <w:p w:rsidR="00E92CFE" w:rsidRDefault="00E92CFE">
            <w:pPr>
              <w:wordWrap w:val="0"/>
              <w:topLinePunct/>
              <w:snapToGrid w:val="0"/>
              <w:spacing w:line="360" w:lineRule="exact"/>
              <w:rPr>
                <w:color w:val="000000"/>
                <w:szCs w:val="21"/>
              </w:rPr>
            </w:pPr>
          </w:p>
        </w:tc>
      </w:tr>
      <w:tr w:rsidR="00E92CFE">
        <w:trPr>
          <w:cantSplit/>
          <w:trHeight w:hRule="exact" w:val="454"/>
        </w:trPr>
        <w:tc>
          <w:tcPr>
            <w:tcW w:w="2554" w:type="dxa"/>
            <w:vAlign w:val="center"/>
          </w:tcPr>
          <w:p w:rsidR="00E92CFE" w:rsidRDefault="008D2938">
            <w:pPr>
              <w:wordWrap w:val="0"/>
              <w:topLinePunct/>
              <w:snapToGrid w:val="0"/>
              <w:spacing w:line="360" w:lineRule="exact"/>
              <w:jc w:val="center"/>
              <w:rPr>
                <w:color w:val="000000"/>
                <w:szCs w:val="21"/>
              </w:rPr>
            </w:pPr>
            <w:r>
              <w:rPr>
                <w:rFonts w:hint="eastAsia"/>
                <w:color w:val="000000"/>
                <w:szCs w:val="21"/>
              </w:rPr>
              <w:t>发包人名称</w:t>
            </w:r>
          </w:p>
        </w:tc>
        <w:tc>
          <w:tcPr>
            <w:tcW w:w="6206" w:type="dxa"/>
            <w:vAlign w:val="center"/>
          </w:tcPr>
          <w:p w:rsidR="00E92CFE" w:rsidRDefault="00E92CFE">
            <w:pPr>
              <w:wordWrap w:val="0"/>
              <w:topLinePunct/>
              <w:snapToGrid w:val="0"/>
              <w:spacing w:line="360" w:lineRule="exact"/>
              <w:rPr>
                <w:color w:val="000000"/>
                <w:szCs w:val="21"/>
              </w:rPr>
            </w:pPr>
          </w:p>
        </w:tc>
      </w:tr>
      <w:tr w:rsidR="00E92CFE">
        <w:trPr>
          <w:cantSplit/>
          <w:trHeight w:hRule="exact" w:val="454"/>
        </w:trPr>
        <w:tc>
          <w:tcPr>
            <w:tcW w:w="2554" w:type="dxa"/>
            <w:vAlign w:val="center"/>
          </w:tcPr>
          <w:p w:rsidR="00E92CFE" w:rsidRDefault="008D2938">
            <w:pPr>
              <w:wordWrap w:val="0"/>
              <w:topLinePunct/>
              <w:snapToGrid w:val="0"/>
              <w:spacing w:line="360" w:lineRule="exact"/>
              <w:jc w:val="center"/>
              <w:rPr>
                <w:color w:val="000000"/>
                <w:szCs w:val="21"/>
              </w:rPr>
            </w:pPr>
            <w:r>
              <w:rPr>
                <w:rFonts w:hint="eastAsia"/>
                <w:color w:val="000000"/>
                <w:szCs w:val="21"/>
              </w:rPr>
              <w:t>发包人地址</w:t>
            </w:r>
          </w:p>
        </w:tc>
        <w:tc>
          <w:tcPr>
            <w:tcW w:w="6206" w:type="dxa"/>
            <w:vAlign w:val="center"/>
          </w:tcPr>
          <w:p w:rsidR="00E92CFE" w:rsidRDefault="00E92CFE">
            <w:pPr>
              <w:wordWrap w:val="0"/>
              <w:topLinePunct/>
              <w:snapToGrid w:val="0"/>
              <w:spacing w:line="360" w:lineRule="exact"/>
              <w:rPr>
                <w:color w:val="000000"/>
                <w:szCs w:val="21"/>
              </w:rPr>
            </w:pPr>
          </w:p>
        </w:tc>
      </w:tr>
      <w:tr w:rsidR="00E92CFE">
        <w:trPr>
          <w:cantSplit/>
          <w:trHeight w:hRule="exact" w:val="454"/>
        </w:trPr>
        <w:tc>
          <w:tcPr>
            <w:tcW w:w="2554" w:type="dxa"/>
            <w:vAlign w:val="center"/>
          </w:tcPr>
          <w:p w:rsidR="00E92CFE" w:rsidRDefault="008D2938">
            <w:pPr>
              <w:wordWrap w:val="0"/>
              <w:topLinePunct/>
              <w:snapToGrid w:val="0"/>
              <w:spacing w:line="360" w:lineRule="exact"/>
              <w:jc w:val="center"/>
              <w:rPr>
                <w:color w:val="000000"/>
                <w:szCs w:val="21"/>
              </w:rPr>
            </w:pPr>
            <w:r>
              <w:rPr>
                <w:rFonts w:hint="eastAsia"/>
                <w:color w:val="000000"/>
                <w:szCs w:val="21"/>
              </w:rPr>
              <w:t>发包人电话</w:t>
            </w:r>
          </w:p>
        </w:tc>
        <w:tc>
          <w:tcPr>
            <w:tcW w:w="6206" w:type="dxa"/>
            <w:vAlign w:val="center"/>
          </w:tcPr>
          <w:p w:rsidR="00E92CFE" w:rsidRDefault="00E92CFE">
            <w:pPr>
              <w:wordWrap w:val="0"/>
              <w:topLinePunct/>
              <w:snapToGrid w:val="0"/>
              <w:spacing w:line="360" w:lineRule="exact"/>
              <w:rPr>
                <w:color w:val="000000"/>
                <w:szCs w:val="21"/>
              </w:rPr>
            </w:pPr>
          </w:p>
        </w:tc>
      </w:tr>
      <w:tr w:rsidR="00E92CFE">
        <w:trPr>
          <w:cantSplit/>
          <w:trHeight w:hRule="exact" w:val="454"/>
        </w:trPr>
        <w:tc>
          <w:tcPr>
            <w:tcW w:w="2554" w:type="dxa"/>
            <w:vAlign w:val="center"/>
          </w:tcPr>
          <w:p w:rsidR="00E92CFE" w:rsidRDefault="008D2938">
            <w:pPr>
              <w:wordWrap w:val="0"/>
              <w:topLinePunct/>
              <w:snapToGrid w:val="0"/>
              <w:spacing w:line="360" w:lineRule="exact"/>
              <w:jc w:val="center"/>
              <w:rPr>
                <w:color w:val="000000"/>
                <w:szCs w:val="21"/>
              </w:rPr>
            </w:pPr>
            <w:r>
              <w:rPr>
                <w:rFonts w:hint="eastAsia"/>
                <w:color w:val="000000"/>
                <w:szCs w:val="21"/>
              </w:rPr>
              <w:t>合同价格</w:t>
            </w:r>
          </w:p>
        </w:tc>
        <w:tc>
          <w:tcPr>
            <w:tcW w:w="6206" w:type="dxa"/>
            <w:vAlign w:val="center"/>
          </w:tcPr>
          <w:p w:rsidR="00E92CFE" w:rsidRDefault="00E92CFE">
            <w:pPr>
              <w:wordWrap w:val="0"/>
              <w:topLinePunct/>
              <w:snapToGrid w:val="0"/>
              <w:spacing w:line="360" w:lineRule="exact"/>
              <w:rPr>
                <w:color w:val="000000"/>
                <w:szCs w:val="21"/>
              </w:rPr>
            </w:pPr>
          </w:p>
        </w:tc>
      </w:tr>
      <w:tr w:rsidR="00E92CFE">
        <w:trPr>
          <w:cantSplit/>
          <w:trHeight w:hRule="exact" w:val="454"/>
        </w:trPr>
        <w:tc>
          <w:tcPr>
            <w:tcW w:w="2554" w:type="dxa"/>
            <w:vAlign w:val="center"/>
          </w:tcPr>
          <w:p w:rsidR="00E92CFE" w:rsidRDefault="008D2938">
            <w:pPr>
              <w:wordWrap w:val="0"/>
              <w:topLinePunct/>
              <w:snapToGrid w:val="0"/>
              <w:spacing w:line="360" w:lineRule="exact"/>
              <w:jc w:val="center"/>
              <w:rPr>
                <w:color w:val="000000"/>
                <w:szCs w:val="21"/>
              </w:rPr>
            </w:pPr>
            <w:r>
              <w:rPr>
                <w:rFonts w:hint="eastAsia"/>
                <w:color w:val="000000"/>
                <w:szCs w:val="21"/>
              </w:rPr>
              <w:t>开工日期</w:t>
            </w:r>
          </w:p>
        </w:tc>
        <w:tc>
          <w:tcPr>
            <w:tcW w:w="6206" w:type="dxa"/>
            <w:vAlign w:val="center"/>
          </w:tcPr>
          <w:p w:rsidR="00E92CFE" w:rsidRDefault="00E92CFE">
            <w:pPr>
              <w:wordWrap w:val="0"/>
              <w:topLinePunct/>
              <w:snapToGrid w:val="0"/>
              <w:spacing w:line="360" w:lineRule="exact"/>
              <w:rPr>
                <w:color w:val="000000"/>
                <w:szCs w:val="21"/>
              </w:rPr>
            </w:pPr>
          </w:p>
        </w:tc>
      </w:tr>
      <w:tr w:rsidR="00E92CFE">
        <w:trPr>
          <w:cantSplit/>
          <w:trHeight w:hRule="exact" w:val="454"/>
        </w:trPr>
        <w:tc>
          <w:tcPr>
            <w:tcW w:w="2554" w:type="dxa"/>
            <w:vAlign w:val="center"/>
          </w:tcPr>
          <w:p w:rsidR="00E92CFE" w:rsidRDefault="008D2938">
            <w:pPr>
              <w:wordWrap w:val="0"/>
              <w:topLinePunct/>
              <w:snapToGrid w:val="0"/>
              <w:spacing w:line="360" w:lineRule="exact"/>
              <w:jc w:val="center"/>
              <w:rPr>
                <w:color w:val="000000"/>
                <w:szCs w:val="21"/>
              </w:rPr>
            </w:pPr>
            <w:r>
              <w:rPr>
                <w:rFonts w:hint="eastAsia"/>
                <w:color w:val="000000"/>
                <w:szCs w:val="21"/>
              </w:rPr>
              <w:t>竣工日期</w:t>
            </w:r>
          </w:p>
        </w:tc>
        <w:tc>
          <w:tcPr>
            <w:tcW w:w="6206" w:type="dxa"/>
            <w:vAlign w:val="center"/>
          </w:tcPr>
          <w:p w:rsidR="00E92CFE" w:rsidRDefault="00E92CFE">
            <w:pPr>
              <w:wordWrap w:val="0"/>
              <w:topLinePunct/>
              <w:snapToGrid w:val="0"/>
              <w:spacing w:line="360" w:lineRule="exact"/>
              <w:rPr>
                <w:color w:val="000000"/>
                <w:szCs w:val="21"/>
              </w:rPr>
            </w:pPr>
          </w:p>
        </w:tc>
      </w:tr>
      <w:tr w:rsidR="00E92CFE">
        <w:trPr>
          <w:cantSplit/>
          <w:trHeight w:hRule="exact" w:val="454"/>
        </w:trPr>
        <w:tc>
          <w:tcPr>
            <w:tcW w:w="2554" w:type="dxa"/>
            <w:vAlign w:val="center"/>
          </w:tcPr>
          <w:p w:rsidR="00E92CFE" w:rsidRDefault="008D2938">
            <w:pPr>
              <w:wordWrap w:val="0"/>
              <w:topLinePunct/>
              <w:snapToGrid w:val="0"/>
              <w:spacing w:line="360" w:lineRule="exact"/>
              <w:jc w:val="center"/>
              <w:rPr>
                <w:color w:val="000000"/>
                <w:szCs w:val="21"/>
              </w:rPr>
            </w:pPr>
            <w:r>
              <w:rPr>
                <w:rFonts w:hint="eastAsia"/>
                <w:color w:val="000000"/>
                <w:szCs w:val="21"/>
              </w:rPr>
              <w:t>承担的工作</w:t>
            </w:r>
          </w:p>
        </w:tc>
        <w:tc>
          <w:tcPr>
            <w:tcW w:w="6206" w:type="dxa"/>
            <w:vAlign w:val="center"/>
          </w:tcPr>
          <w:p w:rsidR="00E92CFE" w:rsidRDefault="00E92CFE">
            <w:pPr>
              <w:wordWrap w:val="0"/>
              <w:topLinePunct/>
              <w:snapToGrid w:val="0"/>
              <w:spacing w:line="360" w:lineRule="exact"/>
              <w:rPr>
                <w:color w:val="000000"/>
                <w:szCs w:val="21"/>
              </w:rPr>
            </w:pPr>
          </w:p>
        </w:tc>
      </w:tr>
      <w:tr w:rsidR="00E92CFE">
        <w:trPr>
          <w:cantSplit/>
          <w:trHeight w:hRule="exact" w:val="454"/>
        </w:trPr>
        <w:tc>
          <w:tcPr>
            <w:tcW w:w="2554" w:type="dxa"/>
            <w:vAlign w:val="center"/>
          </w:tcPr>
          <w:p w:rsidR="00E92CFE" w:rsidRDefault="008D2938">
            <w:pPr>
              <w:wordWrap w:val="0"/>
              <w:topLinePunct/>
              <w:snapToGrid w:val="0"/>
              <w:spacing w:line="360" w:lineRule="exact"/>
              <w:jc w:val="center"/>
              <w:rPr>
                <w:color w:val="000000"/>
                <w:szCs w:val="21"/>
              </w:rPr>
            </w:pPr>
            <w:r>
              <w:rPr>
                <w:rFonts w:hint="eastAsia"/>
                <w:color w:val="000000"/>
                <w:szCs w:val="21"/>
              </w:rPr>
              <w:t>工程质量</w:t>
            </w:r>
          </w:p>
        </w:tc>
        <w:tc>
          <w:tcPr>
            <w:tcW w:w="6206" w:type="dxa"/>
            <w:vAlign w:val="center"/>
          </w:tcPr>
          <w:p w:rsidR="00E92CFE" w:rsidRDefault="00E92CFE">
            <w:pPr>
              <w:wordWrap w:val="0"/>
              <w:topLinePunct/>
              <w:snapToGrid w:val="0"/>
              <w:spacing w:line="360" w:lineRule="exact"/>
              <w:rPr>
                <w:color w:val="000000"/>
                <w:szCs w:val="21"/>
              </w:rPr>
            </w:pPr>
          </w:p>
        </w:tc>
      </w:tr>
      <w:tr w:rsidR="00E92CFE">
        <w:trPr>
          <w:cantSplit/>
          <w:trHeight w:hRule="exact" w:val="454"/>
        </w:trPr>
        <w:tc>
          <w:tcPr>
            <w:tcW w:w="2554" w:type="dxa"/>
            <w:vAlign w:val="center"/>
          </w:tcPr>
          <w:p w:rsidR="00E92CFE" w:rsidRDefault="008D2938">
            <w:pPr>
              <w:wordWrap w:val="0"/>
              <w:topLinePunct/>
              <w:snapToGrid w:val="0"/>
              <w:spacing w:line="360" w:lineRule="exact"/>
              <w:jc w:val="center"/>
              <w:rPr>
                <w:color w:val="000000"/>
                <w:szCs w:val="21"/>
              </w:rPr>
            </w:pPr>
            <w:r>
              <w:rPr>
                <w:rFonts w:hint="eastAsia"/>
                <w:color w:val="000000"/>
                <w:szCs w:val="21"/>
              </w:rPr>
              <w:t>项目经理</w:t>
            </w:r>
          </w:p>
        </w:tc>
        <w:tc>
          <w:tcPr>
            <w:tcW w:w="6206" w:type="dxa"/>
            <w:vAlign w:val="center"/>
          </w:tcPr>
          <w:p w:rsidR="00E92CFE" w:rsidRDefault="00E92CFE">
            <w:pPr>
              <w:wordWrap w:val="0"/>
              <w:topLinePunct/>
              <w:snapToGrid w:val="0"/>
              <w:spacing w:line="360" w:lineRule="exact"/>
              <w:rPr>
                <w:color w:val="000000"/>
                <w:szCs w:val="21"/>
              </w:rPr>
            </w:pPr>
          </w:p>
        </w:tc>
      </w:tr>
      <w:tr w:rsidR="00E92CFE">
        <w:trPr>
          <w:cantSplit/>
          <w:trHeight w:hRule="exact" w:val="454"/>
        </w:trPr>
        <w:tc>
          <w:tcPr>
            <w:tcW w:w="2554" w:type="dxa"/>
            <w:vAlign w:val="center"/>
          </w:tcPr>
          <w:p w:rsidR="00E92CFE" w:rsidRDefault="008D2938">
            <w:pPr>
              <w:wordWrap w:val="0"/>
              <w:topLinePunct/>
              <w:snapToGrid w:val="0"/>
              <w:spacing w:line="360" w:lineRule="exact"/>
              <w:jc w:val="center"/>
              <w:rPr>
                <w:color w:val="000000"/>
                <w:szCs w:val="21"/>
              </w:rPr>
            </w:pPr>
            <w:r>
              <w:rPr>
                <w:rFonts w:hint="eastAsia"/>
                <w:color w:val="000000"/>
                <w:szCs w:val="21"/>
              </w:rPr>
              <w:t>技术负责人</w:t>
            </w:r>
          </w:p>
        </w:tc>
        <w:tc>
          <w:tcPr>
            <w:tcW w:w="6206" w:type="dxa"/>
            <w:vAlign w:val="center"/>
          </w:tcPr>
          <w:p w:rsidR="00E92CFE" w:rsidRDefault="00E92CFE">
            <w:pPr>
              <w:wordWrap w:val="0"/>
              <w:topLinePunct/>
              <w:snapToGrid w:val="0"/>
              <w:spacing w:line="360" w:lineRule="exact"/>
              <w:rPr>
                <w:color w:val="000000"/>
                <w:szCs w:val="21"/>
              </w:rPr>
            </w:pPr>
          </w:p>
        </w:tc>
      </w:tr>
      <w:tr w:rsidR="00E92CFE">
        <w:trPr>
          <w:cantSplit/>
          <w:trHeight w:hRule="exact" w:val="454"/>
        </w:trPr>
        <w:tc>
          <w:tcPr>
            <w:tcW w:w="2554" w:type="dxa"/>
            <w:vAlign w:val="center"/>
          </w:tcPr>
          <w:p w:rsidR="00E92CFE" w:rsidRDefault="008D2938">
            <w:pPr>
              <w:wordWrap w:val="0"/>
              <w:topLinePunct/>
              <w:snapToGrid w:val="0"/>
              <w:spacing w:line="360" w:lineRule="exact"/>
              <w:jc w:val="center"/>
              <w:rPr>
                <w:color w:val="000000"/>
                <w:szCs w:val="21"/>
              </w:rPr>
            </w:pPr>
            <w:r>
              <w:rPr>
                <w:rFonts w:hint="eastAsia"/>
                <w:color w:val="000000"/>
                <w:szCs w:val="21"/>
              </w:rPr>
              <w:t>总监理工程师及电话</w:t>
            </w:r>
          </w:p>
        </w:tc>
        <w:tc>
          <w:tcPr>
            <w:tcW w:w="6206" w:type="dxa"/>
            <w:vAlign w:val="center"/>
          </w:tcPr>
          <w:p w:rsidR="00E92CFE" w:rsidRDefault="00E92CFE">
            <w:pPr>
              <w:wordWrap w:val="0"/>
              <w:topLinePunct/>
              <w:snapToGrid w:val="0"/>
              <w:spacing w:line="360" w:lineRule="exact"/>
              <w:rPr>
                <w:color w:val="000000"/>
                <w:szCs w:val="21"/>
              </w:rPr>
            </w:pPr>
          </w:p>
        </w:tc>
      </w:tr>
      <w:tr w:rsidR="00E92CFE">
        <w:trPr>
          <w:cantSplit/>
          <w:trHeight w:hRule="exact" w:val="1554"/>
        </w:trPr>
        <w:tc>
          <w:tcPr>
            <w:tcW w:w="2554" w:type="dxa"/>
            <w:vAlign w:val="center"/>
          </w:tcPr>
          <w:p w:rsidR="00E92CFE" w:rsidRDefault="008D2938">
            <w:pPr>
              <w:wordWrap w:val="0"/>
              <w:topLinePunct/>
              <w:snapToGrid w:val="0"/>
              <w:spacing w:line="360" w:lineRule="exact"/>
              <w:jc w:val="center"/>
              <w:rPr>
                <w:rFonts w:ascii="宋体"/>
                <w:color w:val="000000"/>
                <w:szCs w:val="21"/>
              </w:rPr>
            </w:pPr>
            <w:r>
              <w:rPr>
                <w:rFonts w:ascii="宋体" w:hAnsi="宋体" w:hint="eastAsia"/>
                <w:color w:val="000000"/>
                <w:szCs w:val="21"/>
              </w:rPr>
              <w:t>项目描述</w:t>
            </w:r>
            <w:r>
              <w:rPr>
                <w:rFonts w:ascii="宋体" w:hAnsi="宋体" w:cs="楷体_GB2312" w:hint="eastAsia"/>
                <w:color w:val="000000"/>
                <w:szCs w:val="21"/>
              </w:rPr>
              <w:t>（主要工程的数量及技术指标，如隧道数量及长度、桥梁数量及跨度、站房面积等）</w:t>
            </w:r>
          </w:p>
        </w:tc>
        <w:tc>
          <w:tcPr>
            <w:tcW w:w="6206" w:type="dxa"/>
            <w:vAlign w:val="center"/>
          </w:tcPr>
          <w:p w:rsidR="00E92CFE" w:rsidRDefault="00E92CFE">
            <w:pPr>
              <w:wordWrap w:val="0"/>
              <w:topLinePunct/>
              <w:snapToGrid w:val="0"/>
              <w:spacing w:line="360" w:lineRule="exact"/>
              <w:rPr>
                <w:color w:val="000000"/>
                <w:szCs w:val="21"/>
              </w:rPr>
            </w:pPr>
          </w:p>
        </w:tc>
      </w:tr>
      <w:tr w:rsidR="00E92CFE">
        <w:trPr>
          <w:cantSplit/>
          <w:trHeight w:hRule="exact" w:val="454"/>
        </w:trPr>
        <w:tc>
          <w:tcPr>
            <w:tcW w:w="2554" w:type="dxa"/>
            <w:vAlign w:val="center"/>
          </w:tcPr>
          <w:p w:rsidR="00E92CFE" w:rsidRDefault="008D2938">
            <w:pPr>
              <w:wordWrap w:val="0"/>
              <w:topLinePunct/>
              <w:snapToGrid w:val="0"/>
              <w:spacing w:line="360" w:lineRule="exact"/>
              <w:jc w:val="center"/>
              <w:rPr>
                <w:color w:val="000000"/>
                <w:szCs w:val="21"/>
              </w:rPr>
            </w:pPr>
            <w:r>
              <w:rPr>
                <w:rFonts w:hint="eastAsia"/>
                <w:color w:val="000000"/>
                <w:szCs w:val="21"/>
              </w:rPr>
              <w:t>备注</w:t>
            </w:r>
          </w:p>
        </w:tc>
        <w:tc>
          <w:tcPr>
            <w:tcW w:w="6206" w:type="dxa"/>
            <w:vAlign w:val="center"/>
          </w:tcPr>
          <w:p w:rsidR="00E92CFE" w:rsidRDefault="00E92CFE">
            <w:pPr>
              <w:wordWrap w:val="0"/>
              <w:topLinePunct/>
              <w:snapToGrid w:val="0"/>
              <w:spacing w:line="360" w:lineRule="exact"/>
              <w:rPr>
                <w:color w:val="000000"/>
                <w:szCs w:val="21"/>
              </w:rPr>
            </w:pPr>
          </w:p>
        </w:tc>
      </w:tr>
    </w:tbl>
    <w:p w:rsidR="00E92CFE" w:rsidRDefault="00E92CFE">
      <w:pPr>
        <w:snapToGrid w:val="0"/>
        <w:spacing w:line="360" w:lineRule="auto"/>
        <w:rPr>
          <w:rFonts w:ascii="宋体" w:hAnsi="宋体"/>
          <w:color w:val="000000"/>
          <w:szCs w:val="21"/>
        </w:rPr>
      </w:pPr>
    </w:p>
    <w:p w:rsidR="00E92CFE" w:rsidRDefault="008D2938">
      <w:pPr>
        <w:wordWrap w:val="0"/>
        <w:topLinePunct/>
        <w:snapToGrid w:val="0"/>
        <w:spacing w:line="400" w:lineRule="exact"/>
        <w:ind w:left="630" w:hangingChars="300" w:hanging="630"/>
        <w:rPr>
          <w:rFonts w:ascii="宋体" w:cs="黑体"/>
          <w:szCs w:val="21"/>
        </w:rPr>
      </w:pPr>
      <w:r>
        <w:rPr>
          <w:rFonts w:ascii="宋体" w:hAnsi="宋体" w:hint="eastAsia"/>
          <w:color w:val="000000"/>
          <w:szCs w:val="21"/>
        </w:rPr>
        <w:t>备注：</w:t>
      </w:r>
      <w:r>
        <w:rPr>
          <w:rFonts w:ascii="宋体" w:hAnsi="宋体" w:hint="eastAsia"/>
          <w:szCs w:val="21"/>
        </w:rPr>
        <w:t>业绩证明材料应附中标通知书和（或）合同协议书、工程竣工验收证书（铁路项目指初验报告）、工程量清单（可节选）或业主方出具的业绩证明材料等扫描件，其中铁路业绩还需附在铁路工程监督管理信息系统（网址：https://gcweb.apps.ea.nra.gov.cn/web/module/home/home.html）上查询到的“企业业绩信息”相关网页截图。每张表格只填写一个项目，并标明序号。</w:t>
      </w:r>
    </w:p>
    <w:p w:rsidR="00E92CFE" w:rsidRDefault="008D2938">
      <w:pPr>
        <w:pStyle w:val="WG3180"/>
        <w:spacing w:before="0" w:beforeAutospacing="0" w:after="0" w:afterAutospacing="0" w:line="360" w:lineRule="auto"/>
        <w:rPr>
          <w:b w:val="0"/>
          <w:bCs w:val="0"/>
          <w:color w:val="000000"/>
          <w:sz w:val="28"/>
          <w:szCs w:val="28"/>
        </w:rPr>
      </w:pPr>
      <w:r>
        <w:rPr>
          <w:rFonts w:ascii="宋体"/>
          <w:b w:val="0"/>
          <w:bCs w:val="0"/>
          <w:color w:val="000000"/>
        </w:rPr>
        <w:br w:type="page"/>
      </w:r>
      <w:bookmarkStart w:id="5449" w:name="_Toc162619777"/>
      <w:bookmarkStart w:id="5450" w:name="_Toc168287398"/>
      <w:bookmarkStart w:id="5451" w:name="_Toc1629333172"/>
      <w:bookmarkStart w:id="5452" w:name="_Toc171061775"/>
      <w:bookmarkStart w:id="5453" w:name="_Toc1990234956"/>
      <w:bookmarkStart w:id="5454" w:name="_Toc161156550"/>
      <w:bookmarkStart w:id="5455" w:name="_Toc161154218"/>
      <w:bookmarkStart w:id="5456" w:name="_Toc276715189"/>
      <w:bookmarkStart w:id="5457" w:name="_Toc749875668"/>
      <w:bookmarkStart w:id="5458" w:name="_Toc161155850"/>
      <w:bookmarkStart w:id="5459" w:name="_Toc160770908"/>
      <w:bookmarkStart w:id="5460" w:name="_Toc244404760"/>
      <w:bookmarkStart w:id="5461" w:name="_Toc1720812324"/>
      <w:bookmarkStart w:id="5462" w:name="_Toc162622663"/>
      <w:bookmarkStart w:id="5463" w:name="_Toc210364928"/>
      <w:bookmarkStart w:id="5464" w:name="_Toc161889934"/>
      <w:bookmarkStart w:id="5465" w:name="_Toc336245982"/>
      <w:bookmarkStart w:id="5466" w:name="_Toc635030621"/>
      <w:bookmarkStart w:id="5467" w:name="_Toc838976118"/>
      <w:bookmarkStart w:id="5468" w:name="_Toc210327743"/>
      <w:bookmarkStart w:id="5469" w:name="_Toc1083996874"/>
      <w:bookmarkStart w:id="5470" w:name="_Toc161065624"/>
      <w:bookmarkStart w:id="5471" w:name="_Toc13833"/>
      <w:bookmarkStart w:id="5472" w:name="_Toc21449"/>
      <w:bookmarkStart w:id="5473" w:name="_Toc4376"/>
      <w:bookmarkStart w:id="5474" w:name="_Toc161066683"/>
      <w:bookmarkStart w:id="5475" w:name="_Toc210355605"/>
      <w:bookmarkStart w:id="5476" w:name="_Toc195508911"/>
      <w:bookmarkStart w:id="5477" w:name="_Toc161110809"/>
      <w:r>
        <w:rPr>
          <w:rFonts w:ascii="黑体" w:eastAsia="黑体" w:hAnsi="黑体" w:cs="黑体" w:hint="eastAsia"/>
          <w:b w:val="0"/>
          <w:bCs w:val="0"/>
          <w:color w:val="000000"/>
          <w:sz w:val="28"/>
          <w:szCs w:val="28"/>
        </w:rPr>
        <w:lastRenderedPageBreak/>
        <w:t>9-8 正在施工和新承接的项目情况表</w:t>
      </w:r>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p>
    <w:p w:rsidR="00E92CFE" w:rsidRDefault="008D2938">
      <w:pPr>
        <w:spacing w:line="320" w:lineRule="exact"/>
        <w:rPr>
          <w:rFonts w:ascii="Times New Roman" w:eastAsia="黑体" w:hAnsi="Times New Roman"/>
          <w:color w:val="000000"/>
          <w:sz w:val="28"/>
          <w:szCs w:val="28"/>
        </w:rPr>
      </w:pPr>
      <w:r>
        <w:rPr>
          <w:rFonts w:ascii="宋体" w:hAnsi="宋体" w:cs="宋体" w:hint="eastAsia"/>
          <w:color w:val="000000"/>
          <w:szCs w:val="21"/>
        </w:rPr>
        <w:t>标段：</w:t>
      </w:r>
      <w:r>
        <w:rPr>
          <w:rFonts w:ascii="宋体" w:hAnsi="宋体" w:cs="宋体"/>
          <w:color w:val="000000"/>
          <w:szCs w:val="21"/>
        </w:rPr>
        <w:t>_______</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6743"/>
      </w:tblGrid>
      <w:tr w:rsidR="00E92CFE">
        <w:trPr>
          <w:trHeight w:hRule="exact" w:val="454"/>
        </w:trPr>
        <w:tc>
          <w:tcPr>
            <w:tcW w:w="2317" w:type="dxa"/>
            <w:vAlign w:val="center"/>
          </w:tcPr>
          <w:p w:rsidR="00E92CFE" w:rsidRDefault="008D2938">
            <w:pPr>
              <w:topLinePunct/>
              <w:spacing w:line="440" w:lineRule="exact"/>
              <w:jc w:val="center"/>
              <w:rPr>
                <w:rFonts w:ascii="Times New Roman" w:hAnsi="Times New Roman"/>
                <w:color w:val="000000"/>
                <w:szCs w:val="21"/>
              </w:rPr>
            </w:pPr>
            <w:r>
              <w:rPr>
                <w:rFonts w:ascii="Times New Roman" w:hAnsi="Times New Roman" w:hint="eastAsia"/>
                <w:color w:val="000000"/>
                <w:szCs w:val="21"/>
              </w:rPr>
              <w:t>项目名称</w:t>
            </w:r>
          </w:p>
        </w:tc>
        <w:tc>
          <w:tcPr>
            <w:tcW w:w="6743" w:type="dxa"/>
          </w:tcPr>
          <w:p w:rsidR="00E92CFE" w:rsidRDefault="00E92CFE">
            <w:pPr>
              <w:topLinePunct/>
              <w:spacing w:line="440" w:lineRule="exact"/>
              <w:ind w:firstLine="400"/>
              <w:rPr>
                <w:rFonts w:ascii="Times New Roman" w:hAnsi="Times New Roman"/>
                <w:color w:val="000000"/>
                <w:szCs w:val="21"/>
              </w:rPr>
            </w:pPr>
          </w:p>
        </w:tc>
      </w:tr>
      <w:tr w:rsidR="00E92CFE">
        <w:trPr>
          <w:trHeight w:hRule="exact" w:val="454"/>
        </w:trPr>
        <w:tc>
          <w:tcPr>
            <w:tcW w:w="2317" w:type="dxa"/>
            <w:vAlign w:val="center"/>
          </w:tcPr>
          <w:p w:rsidR="00E92CFE" w:rsidRDefault="008D2938">
            <w:pPr>
              <w:topLinePunct/>
              <w:spacing w:line="440" w:lineRule="exact"/>
              <w:jc w:val="center"/>
              <w:rPr>
                <w:rFonts w:ascii="Times New Roman" w:hAnsi="Times New Roman"/>
                <w:color w:val="000000"/>
                <w:szCs w:val="21"/>
              </w:rPr>
            </w:pPr>
            <w:r>
              <w:rPr>
                <w:rFonts w:ascii="Times New Roman" w:hAnsi="Times New Roman" w:hint="eastAsia"/>
                <w:color w:val="000000"/>
                <w:szCs w:val="21"/>
              </w:rPr>
              <w:t>项目所在地</w:t>
            </w:r>
          </w:p>
        </w:tc>
        <w:tc>
          <w:tcPr>
            <w:tcW w:w="6743" w:type="dxa"/>
          </w:tcPr>
          <w:p w:rsidR="00E92CFE" w:rsidRDefault="00E92CFE">
            <w:pPr>
              <w:topLinePunct/>
              <w:spacing w:line="440" w:lineRule="exact"/>
              <w:ind w:firstLine="400"/>
              <w:rPr>
                <w:rFonts w:ascii="Times New Roman" w:hAnsi="Times New Roman"/>
                <w:color w:val="000000"/>
                <w:szCs w:val="21"/>
              </w:rPr>
            </w:pPr>
          </w:p>
        </w:tc>
      </w:tr>
      <w:tr w:rsidR="00E92CFE">
        <w:trPr>
          <w:trHeight w:hRule="exact" w:val="454"/>
        </w:trPr>
        <w:tc>
          <w:tcPr>
            <w:tcW w:w="2317" w:type="dxa"/>
            <w:vAlign w:val="center"/>
          </w:tcPr>
          <w:p w:rsidR="00E92CFE" w:rsidRDefault="008D2938">
            <w:pPr>
              <w:topLinePunct/>
              <w:spacing w:line="440" w:lineRule="exact"/>
              <w:jc w:val="center"/>
              <w:rPr>
                <w:rFonts w:ascii="Times New Roman" w:hAnsi="Times New Roman"/>
                <w:color w:val="000000"/>
                <w:szCs w:val="21"/>
              </w:rPr>
            </w:pPr>
            <w:r>
              <w:rPr>
                <w:rFonts w:ascii="Times New Roman" w:hAnsi="Times New Roman" w:hint="eastAsia"/>
                <w:color w:val="000000"/>
                <w:szCs w:val="21"/>
              </w:rPr>
              <w:t>发包人名称</w:t>
            </w:r>
          </w:p>
        </w:tc>
        <w:tc>
          <w:tcPr>
            <w:tcW w:w="6743" w:type="dxa"/>
          </w:tcPr>
          <w:p w:rsidR="00E92CFE" w:rsidRDefault="00E92CFE">
            <w:pPr>
              <w:topLinePunct/>
              <w:spacing w:line="440" w:lineRule="exact"/>
              <w:ind w:firstLine="400"/>
              <w:rPr>
                <w:rFonts w:ascii="Times New Roman" w:hAnsi="Times New Roman"/>
                <w:color w:val="000000"/>
                <w:szCs w:val="21"/>
              </w:rPr>
            </w:pPr>
          </w:p>
        </w:tc>
      </w:tr>
      <w:tr w:rsidR="00E92CFE">
        <w:trPr>
          <w:trHeight w:hRule="exact" w:val="454"/>
        </w:trPr>
        <w:tc>
          <w:tcPr>
            <w:tcW w:w="2317" w:type="dxa"/>
            <w:vAlign w:val="center"/>
          </w:tcPr>
          <w:p w:rsidR="00E92CFE" w:rsidRDefault="008D2938">
            <w:pPr>
              <w:topLinePunct/>
              <w:spacing w:line="440" w:lineRule="exact"/>
              <w:jc w:val="center"/>
              <w:rPr>
                <w:rFonts w:ascii="Times New Roman" w:hAnsi="Times New Roman"/>
                <w:color w:val="000000"/>
                <w:szCs w:val="21"/>
              </w:rPr>
            </w:pPr>
            <w:r>
              <w:rPr>
                <w:rFonts w:ascii="Times New Roman" w:hAnsi="Times New Roman" w:hint="eastAsia"/>
                <w:color w:val="000000"/>
                <w:szCs w:val="21"/>
              </w:rPr>
              <w:t>发包人地址</w:t>
            </w:r>
          </w:p>
        </w:tc>
        <w:tc>
          <w:tcPr>
            <w:tcW w:w="6743" w:type="dxa"/>
          </w:tcPr>
          <w:p w:rsidR="00E92CFE" w:rsidRDefault="00E92CFE">
            <w:pPr>
              <w:topLinePunct/>
              <w:spacing w:line="440" w:lineRule="exact"/>
              <w:ind w:firstLine="400"/>
              <w:rPr>
                <w:rFonts w:ascii="Times New Roman" w:hAnsi="Times New Roman"/>
                <w:color w:val="000000"/>
                <w:szCs w:val="21"/>
              </w:rPr>
            </w:pPr>
          </w:p>
        </w:tc>
      </w:tr>
      <w:tr w:rsidR="00E92CFE">
        <w:trPr>
          <w:trHeight w:hRule="exact" w:val="454"/>
        </w:trPr>
        <w:tc>
          <w:tcPr>
            <w:tcW w:w="2317" w:type="dxa"/>
            <w:vAlign w:val="center"/>
          </w:tcPr>
          <w:p w:rsidR="00E92CFE" w:rsidRDefault="008D2938">
            <w:pPr>
              <w:topLinePunct/>
              <w:spacing w:line="440" w:lineRule="exact"/>
              <w:jc w:val="center"/>
              <w:rPr>
                <w:rFonts w:ascii="Times New Roman" w:hAnsi="Times New Roman"/>
                <w:color w:val="000000"/>
                <w:szCs w:val="21"/>
              </w:rPr>
            </w:pPr>
            <w:r>
              <w:rPr>
                <w:rFonts w:ascii="Times New Roman" w:hAnsi="Times New Roman" w:hint="eastAsia"/>
                <w:color w:val="000000"/>
                <w:szCs w:val="21"/>
              </w:rPr>
              <w:t>发包人电话</w:t>
            </w:r>
          </w:p>
        </w:tc>
        <w:tc>
          <w:tcPr>
            <w:tcW w:w="6743" w:type="dxa"/>
          </w:tcPr>
          <w:p w:rsidR="00E92CFE" w:rsidRDefault="00E92CFE">
            <w:pPr>
              <w:topLinePunct/>
              <w:spacing w:line="440" w:lineRule="exact"/>
              <w:ind w:firstLine="400"/>
              <w:rPr>
                <w:rFonts w:ascii="Times New Roman" w:hAnsi="Times New Roman"/>
                <w:color w:val="000000"/>
                <w:szCs w:val="21"/>
              </w:rPr>
            </w:pPr>
          </w:p>
        </w:tc>
      </w:tr>
      <w:tr w:rsidR="00E92CFE">
        <w:trPr>
          <w:trHeight w:hRule="exact" w:val="454"/>
        </w:trPr>
        <w:tc>
          <w:tcPr>
            <w:tcW w:w="2317" w:type="dxa"/>
            <w:vAlign w:val="center"/>
          </w:tcPr>
          <w:p w:rsidR="00E92CFE" w:rsidRDefault="008D2938">
            <w:pPr>
              <w:topLinePunct/>
              <w:spacing w:line="440" w:lineRule="exact"/>
              <w:jc w:val="center"/>
              <w:rPr>
                <w:rFonts w:ascii="Times New Roman" w:hAnsi="Times New Roman"/>
                <w:color w:val="000000"/>
                <w:szCs w:val="21"/>
              </w:rPr>
            </w:pPr>
            <w:r>
              <w:rPr>
                <w:rFonts w:ascii="Times New Roman" w:hAnsi="Times New Roman" w:hint="eastAsia"/>
                <w:color w:val="000000"/>
                <w:szCs w:val="21"/>
              </w:rPr>
              <w:t>签约合同价</w:t>
            </w:r>
          </w:p>
        </w:tc>
        <w:tc>
          <w:tcPr>
            <w:tcW w:w="6743" w:type="dxa"/>
          </w:tcPr>
          <w:p w:rsidR="00E92CFE" w:rsidRDefault="00E92CFE">
            <w:pPr>
              <w:topLinePunct/>
              <w:spacing w:line="440" w:lineRule="exact"/>
              <w:ind w:firstLine="400"/>
              <w:rPr>
                <w:rFonts w:ascii="Times New Roman" w:hAnsi="Times New Roman"/>
                <w:color w:val="000000"/>
                <w:szCs w:val="21"/>
              </w:rPr>
            </w:pPr>
          </w:p>
        </w:tc>
      </w:tr>
      <w:tr w:rsidR="00E92CFE">
        <w:trPr>
          <w:trHeight w:hRule="exact" w:val="454"/>
        </w:trPr>
        <w:tc>
          <w:tcPr>
            <w:tcW w:w="2317" w:type="dxa"/>
            <w:vAlign w:val="center"/>
          </w:tcPr>
          <w:p w:rsidR="00E92CFE" w:rsidRDefault="008D2938">
            <w:pPr>
              <w:topLinePunct/>
              <w:spacing w:line="440" w:lineRule="exact"/>
              <w:jc w:val="center"/>
              <w:rPr>
                <w:rFonts w:ascii="Times New Roman" w:hAnsi="Times New Roman"/>
                <w:color w:val="000000"/>
                <w:szCs w:val="21"/>
              </w:rPr>
            </w:pPr>
            <w:r>
              <w:rPr>
                <w:rFonts w:ascii="Times New Roman" w:hAnsi="Times New Roman" w:hint="eastAsia"/>
                <w:color w:val="000000"/>
                <w:szCs w:val="21"/>
              </w:rPr>
              <w:t>开工日期</w:t>
            </w:r>
          </w:p>
        </w:tc>
        <w:tc>
          <w:tcPr>
            <w:tcW w:w="6743" w:type="dxa"/>
          </w:tcPr>
          <w:p w:rsidR="00E92CFE" w:rsidRDefault="00E92CFE">
            <w:pPr>
              <w:topLinePunct/>
              <w:spacing w:line="440" w:lineRule="exact"/>
              <w:ind w:firstLine="400"/>
              <w:rPr>
                <w:rFonts w:ascii="Times New Roman" w:hAnsi="Times New Roman"/>
                <w:color w:val="000000"/>
                <w:szCs w:val="21"/>
              </w:rPr>
            </w:pPr>
          </w:p>
        </w:tc>
      </w:tr>
      <w:tr w:rsidR="00E92CFE">
        <w:trPr>
          <w:trHeight w:hRule="exact" w:val="454"/>
        </w:trPr>
        <w:tc>
          <w:tcPr>
            <w:tcW w:w="2317" w:type="dxa"/>
            <w:vAlign w:val="center"/>
          </w:tcPr>
          <w:p w:rsidR="00E92CFE" w:rsidRDefault="008D2938">
            <w:pPr>
              <w:topLinePunct/>
              <w:spacing w:line="440" w:lineRule="exact"/>
              <w:jc w:val="center"/>
              <w:rPr>
                <w:rFonts w:ascii="Times New Roman" w:hAnsi="Times New Roman"/>
                <w:color w:val="000000"/>
                <w:szCs w:val="21"/>
              </w:rPr>
            </w:pPr>
            <w:r>
              <w:rPr>
                <w:rFonts w:ascii="Times New Roman" w:hAnsi="Times New Roman" w:hint="eastAsia"/>
                <w:color w:val="000000"/>
                <w:szCs w:val="21"/>
              </w:rPr>
              <w:t>计划</w:t>
            </w:r>
            <w:r>
              <w:rPr>
                <w:rFonts w:ascii="Times New Roman" w:hAnsi="Times New Roman" w:hint="eastAsia"/>
                <w:color w:val="000000"/>
              </w:rPr>
              <w:t>竣工</w:t>
            </w:r>
            <w:r>
              <w:rPr>
                <w:rFonts w:ascii="Times New Roman" w:hAnsi="Times New Roman" w:hint="eastAsia"/>
                <w:color w:val="000000"/>
                <w:szCs w:val="21"/>
              </w:rPr>
              <w:t>日期</w:t>
            </w:r>
          </w:p>
        </w:tc>
        <w:tc>
          <w:tcPr>
            <w:tcW w:w="6743" w:type="dxa"/>
          </w:tcPr>
          <w:p w:rsidR="00E92CFE" w:rsidRDefault="00E92CFE">
            <w:pPr>
              <w:topLinePunct/>
              <w:spacing w:line="440" w:lineRule="exact"/>
              <w:ind w:firstLine="400"/>
              <w:rPr>
                <w:rFonts w:ascii="Times New Roman" w:hAnsi="Times New Roman"/>
                <w:color w:val="000000"/>
                <w:szCs w:val="21"/>
              </w:rPr>
            </w:pPr>
          </w:p>
        </w:tc>
      </w:tr>
      <w:tr w:rsidR="00E92CFE">
        <w:trPr>
          <w:trHeight w:hRule="exact" w:val="454"/>
        </w:trPr>
        <w:tc>
          <w:tcPr>
            <w:tcW w:w="2317" w:type="dxa"/>
            <w:vAlign w:val="center"/>
          </w:tcPr>
          <w:p w:rsidR="00E92CFE" w:rsidRDefault="008D2938">
            <w:pPr>
              <w:topLinePunct/>
              <w:spacing w:line="440" w:lineRule="exact"/>
              <w:jc w:val="center"/>
              <w:rPr>
                <w:rFonts w:ascii="Times New Roman" w:hAnsi="Times New Roman"/>
                <w:color w:val="000000"/>
                <w:szCs w:val="21"/>
              </w:rPr>
            </w:pPr>
            <w:r>
              <w:rPr>
                <w:rFonts w:ascii="Times New Roman" w:hAnsi="Times New Roman" w:hint="eastAsia"/>
                <w:color w:val="000000"/>
                <w:szCs w:val="21"/>
              </w:rPr>
              <w:t>承担的工作</w:t>
            </w:r>
          </w:p>
        </w:tc>
        <w:tc>
          <w:tcPr>
            <w:tcW w:w="6743" w:type="dxa"/>
          </w:tcPr>
          <w:p w:rsidR="00E92CFE" w:rsidRDefault="00E92CFE">
            <w:pPr>
              <w:topLinePunct/>
              <w:spacing w:line="440" w:lineRule="exact"/>
              <w:ind w:firstLine="400"/>
              <w:rPr>
                <w:rFonts w:ascii="Times New Roman" w:hAnsi="Times New Roman"/>
                <w:color w:val="000000"/>
                <w:szCs w:val="21"/>
              </w:rPr>
            </w:pPr>
          </w:p>
        </w:tc>
      </w:tr>
      <w:tr w:rsidR="00E92CFE">
        <w:trPr>
          <w:trHeight w:hRule="exact" w:val="454"/>
        </w:trPr>
        <w:tc>
          <w:tcPr>
            <w:tcW w:w="2317" w:type="dxa"/>
            <w:vAlign w:val="center"/>
          </w:tcPr>
          <w:p w:rsidR="00E92CFE" w:rsidRDefault="008D2938">
            <w:pPr>
              <w:topLinePunct/>
              <w:spacing w:line="440" w:lineRule="exact"/>
              <w:jc w:val="center"/>
              <w:rPr>
                <w:rFonts w:ascii="Times New Roman" w:hAnsi="Times New Roman"/>
                <w:color w:val="000000"/>
                <w:szCs w:val="21"/>
              </w:rPr>
            </w:pPr>
            <w:r>
              <w:rPr>
                <w:rFonts w:ascii="Times New Roman" w:hAnsi="Times New Roman" w:hint="eastAsia"/>
                <w:color w:val="000000"/>
                <w:szCs w:val="21"/>
              </w:rPr>
              <w:t>工程质量</w:t>
            </w:r>
          </w:p>
        </w:tc>
        <w:tc>
          <w:tcPr>
            <w:tcW w:w="6743" w:type="dxa"/>
          </w:tcPr>
          <w:p w:rsidR="00E92CFE" w:rsidRDefault="00E92CFE">
            <w:pPr>
              <w:topLinePunct/>
              <w:spacing w:line="440" w:lineRule="exact"/>
              <w:ind w:firstLine="400"/>
              <w:rPr>
                <w:rFonts w:ascii="Times New Roman" w:hAnsi="Times New Roman"/>
                <w:color w:val="000000"/>
                <w:szCs w:val="21"/>
              </w:rPr>
            </w:pPr>
          </w:p>
        </w:tc>
      </w:tr>
      <w:tr w:rsidR="00E92CFE">
        <w:trPr>
          <w:trHeight w:hRule="exact" w:val="454"/>
        </w:trPr>
        <w:tc>
          <w:tcPr>
            <w:tcW w:w="2317" w:type="dxa"/>
            <w:vAlign w:val="center"/>
          </w:tcPr>
          <w:p w:rsidR="00E92CFE" w:rsidRDefault="008D2938">
            <w:pPr>
              <w:topLinePunct/>
              <w:spacing w:line="360" w:lineRule="exact"/>
              <w:jc w:val="center"/>
              <w:rPr>
                <w:rFonts w:ascii="Times New Roman" w:hAnsi="Times New Roman"/>
                <w:color w:val="000000"/>
                <w:szCs w:val="21"/>
              </w:rPr>
            </w:pPr>
            <w:r>
              <w:rPr>
                <w:rFonts w:ascii="Times New Roman" w:hAnsi="Times New Roman" w:hint="eastAsia"/>
                <w:color w:val="000000"/>
                <w:szCs w:val="21"/>
              </w:rPr>
              <w:t>项目经理</w:t>
            </w:r>
          </w:p>
        </w:tc>
        <w:tc>
          <w:tcPr>
            <w:tcW w:w="6743" w:type="dxa"/>
          </w:tcPr>
          <w:p w:rsidR="00E92CFE" w:rsidRDefault="00E92CFE">
            <w:pPr>
              <w:topLinePunct/>
              <w:spacing w:line="440" w:lineRule="exact"/>
              <w:ind w:firstLine="400"/>
              <w:rPr>
                <w:rFonts w:ascii="Times New Roman" w:hAnsi="Times New Roman"/>
                <w:color w:val="000000"/>
                <w:szCs w:val="21"/>
              </w:rPr>
            </w:pPr>
          </w:p>
        </w:tc>
      </w:tr>
      <w:tr w:rsidR="00E92CFE">
        <w:trPr>
          <w:trHeight w:hRule="exact" w:val="454"/>
        </w:trPr>
        <w:tc>
          <w:tcPr>
            <w:tcW w:w="2317" w:type="dxa"/>
            <w:vAlign w:val="center"/>
          </w:tcPr>
          <w:p w:rsidR="00E92CFE" w:rsidRDefault="008D2938">
            <w:pPr>
              <w:topLinePunct/>
              <w:spacing w:line="360" w:lineRule="exact"/>
              <w:jc w:val="center"/>
              <w:rPr>
                <w:rFonts w:ascii="Times New Roman" w:hAnsi="Times New Roman"/>
                <w:color w:val="000000"/>
                <w:szCs w:val="21"/>
              </w:rPr>
            </w:pPr>
            <w:r>
              <w:rPr>
                <w:rFonts w:ascii="Times New Roman" w:hAnsi="Times New Roman" w:hint="eastAsia"/>
                <w:color w:val="000000"/>
                <w:szCs w:val="21"/>
              </w:rPr>
              <w:t>技术负责人</w:t>
            </w:r>
          </w:p>
        </w:tc>
        <w:tc>
          <w:tcPr>
            <w:tcW w:w="6743" w:type="dxa"/>
          </w:tcPr>
          <w:p w:rsidR="00E92CFE" w:rsidRDefault="00E92CFE">
            <w:pPr>
              <w:topLinePunct/>
              <w:spacing w:line="440" w:lineRule="exact"/>
              <w:ind w:firstLine="400"/>
              <w:rPr>
                <w:rFonts w:ascii="Times New Roman" w:hAnsi="Times New Roman"/>
                <w:color w:val="000000"/>
                <w:szCs w:val="21"/>
              </w:rPr>
            </w:pPr>
          </w:p>
        </w:tc>
      </w:tr>
      <w:tr w:rsidR="00E92CFE">
        <w:trPr>
          <w:trHeight w:hRule="exact" w:val="454"/>
        </w:trPr>
        <w:tc>
          <w:tcPr>
            <w:tcW w:w="2317" w:type="dxa"/>
            <w:vAlign w:val="center"/>
          </w:tcPr>
          <w:p w:rsidR="00E92CFE" w:rsidRDefault="008D2938">
            <w:pPr>
              <w:topLinePunct/>
              <w:spacing w:line="360" w:lineRule="exact"/>
              <w:jc w:val="center"/>
              <w:rPr>
                <w:rFonts w:ascii="Times New Roman" w:hAnsi="Times New Roman"/>
                <w:color w:val="000000"/>
                <w:szCs w:val="21"/>
              </w:rPr>
            </w:pPr>
            <w:r>
              <w:rPr>
                <w:rFonts w:ascii="Times New Roman" w:hAnsi="Times New Roman" w:hint="eastAsia"/>
                <w:color w:val="000000"/>
                <w:szCs w:val="21"/>
              </w:rPr>
              <w:t>总监理工程师及电话</w:t>
            </w:r>
          </w:p>
        </w:tc>
        <w:tc>
          <w:tcPr>
            <w:tcW w:w="6743" w:type="dxa"/>
          </w:tcPr>
          <w:p w:rsidR="00E92CFE" w:rsidRDefault="00E92CFE">
            <w:pPr>
              <w:topLinePunct/>
              <w:spacing w:line="440" w:lineRule="exact"/>
              <w:ind w:firstLine="400"/>
              <w:rPr>
                <w:rFonts w:ascii="Times New Roman" w:hAnsi="Times New Roman"/>
                <w:color w:val="000000"/>
                <w:szCs w:val="21"/>
              </w:rPr>
            </w:pPr>
          </w:p>
        </w:tc>
      </w:tr>
      <w:tr w:rsidR="00E92CFE">
        <w:trPr>
          <w:trHeight w:hRule="exact" w:val="1490"/>
        </w:trPr>
        <w:tc>
          <w:tcPr>
            <w:tcW w:w="2317" w:type="dxa"/>
            <w:vAlign w:val="center"/>
          </w:tcPr>
          <w:p w:rsidR="00E92CFE" w:rsidRDefault="008D2938">
            <w:pPr>
              <w:topLinePunct/>
              <w:spacing w:line="360" w:lineRule="exact"/>
              <w:jc w:val="center"/>
              <w:rPr>
                <w:rFonts w:ascii="宋体"/>
                <w:color w:val="000000"/>
                <w:szCs w:val="21"/>
              </w:rPr>
            </w:pPr>
            <w:r>
              <w:rPr>
                <w:rFonts w:ascii="宋体" w:hAnsi="宋体" w:hint="eastAsia"/>
                <w:color w:val="000000"/>
                <w:szCs w:val="21"/>
              </w:rPr>
              <w:t>项目描述（</w:t>
            </w:r>
            <w:r>
              <w:rPr>
                <w:rFonts w:ascii="宋体" w:hAnsi="宋体" w:cs="楷体_GB2312" w:hint="eastAsia"/>
                <w:color w:val="000000"/>
                <w:szCs w:val="21"/>
              </w:rPr>
              <w:t>主要工程的数量及技术指标，如隧道数量及长度、桥梁数量及跨度、站房面积等</w:t>
            </w:r>
            <w:r>
              <w:rPr>
                <w:rFonts w:ascii="宋体" w:hAnsi="宋体" w:hint="eastAsia"/>
                <w:color w:val="000000"/>
                <w:szCs w:val="21"/>
              </w:rPr>
              <w:t>）</w:t>
            </w:r>
          </w:p>
        </w:tc>
        <w:tc>
          <w:tcPr>
            <w:tcW w:w="6743" w:type="dxa"/>
          </w:tcPr>
          <w:p w:rsidR="00E92CFE" w:rsidRDefault="00E92CFE">
            <w:pPr>
              <w:topLinePunct/>
              <w:spacing w:line="440" w:lineRule="exact"/>
              <w:ind w:firstLine="400"/>
              <w:rPr>
                <w:rFonts w:ascii="Times New Roman" w:hAnsi="Times New Roman"/>
                <w:color w:val="000000"/>
                <w:szCs w:val="21"/>
              </w:rPr>
            </w:pPr>
          </w:p>
          <w:p w:rsidR="00E92CFE" w:rsidRDefault="00E92CFE">
            <w:pPr>
              <w:topLinePunct/>
              <w:spacing w:line="440" w:lineRule="exact"/>
              <w:ind w:firstLine="400"/>
              <w:rPr>
                <w:rFonts w:ascii="Times New Roman" w:hAnsi="Times New Roman"/>
                <w:color w:val="000000"/>
                <w:szCs w:val="21"/>
              </w:rPr>
            </w:pPr>
          </w:p>
          <w:p w:rsidR="00E92CFE" w:rsidRDefault="00E92CFE">
            <w:pPr>
              <w:topLinePunct/>
              <w:spacing w:line="440" w:lineRule="exact"/>
              <w:ind w:firstLine="400"/>
              <w:rPr>
                <w:rFonts w:ascii="Times New Roman" w:hAnsi="Times New Roman"/>
                <w:color w:val="000000"/>
                <w:szCs w:val="21"/>
              </w:rPr>
            </w:pPr>
          </w:p>
          <w:p w:rsidR="00E92CFE" w:rsidRDefault="00E92CFE">
            <w:pPr>
              <w:topLinePunct/>
              <w:spacing w:line="440" w:lineRule="exact"/>
              <w:ind w:firstLine="400"/>
              <w:rPr>
                <w:rFonts w:ascii="Times New Roman" w:hAnsi="Times New Roman"/>
                <w:color w:val="000000"/>
                <w:szCs w:val="21"/>
              </w:rPr>
            </w:pPr>
          </w:p>
          <w:p w:rsidR="00E92CFE" w:rsidRDefault="00E92CFE">
            <w:pPr>
              <w:topLinePunct/>
              <w:spacing w:line="440" w:lineRule="exact"/>
              <w:ind w:firstLine="400"/>
              <w:rPr>
                <w:rFonts w:ascii="Times New Roman" w:hAnsi="Times New Roman"/>
                <w:color w:val="000000"/>
                <w:szCs w:val="21"/>
              </w:rPr>
            </w:pPr>
          </w:p>
          <w:p w:rsidR="00E92CFE" w:rsidRDefault="00E92CFE">
            <w:pPr>
              <w:topLinePunct/>
              <w:spacing w:line="440" w:lineRule="exact"/>
              <w:ind w:firstLine="400"/>
              <w:rPr>
                <w:rFonts w:ascii="Times New Roman" w:hAnsi="Times New Roman"/>
                <w:color w:val="000000"/>
                <w:szCs w:val="21"/>
              </w:rPr>
            </w:pPr>
          </w:p>
          <w:p w:rsidR="00E92CFE" w:rsidRDefault="00E92CFE">
            <w:pPr>
              <w:topLinePunct/>
              <w:spacing w:line="440" w:lineRule="exact"/>
              <w:ind w:firstLine="400"/>
              <w:rPr>
                <w:rFonts w:ascii="Times New Roman" w:hAnsi="Times New Roman"/>
                <w:color w:val="000000"/>
                <w:szCs w:val="21"/>
              </w:rPr>
            </w:pPr>
          </w:p>
        </w:tc>
      </w:tr>
      <w:tr w:rsidR="00E92CFE">
        <w:trPr>
          <w:trHeight w:hRule="exact" w:val="454"/>
        </w:trPr>
        <w:tc>
          <w:tcPr>
            <w:tcW w:w="2317" w:type="dxa"/>
            <w:vAlign w:val="center"/>
          </w:tcPr>
          <w:p w:rsidR="00E92CFE" w:rsidRDefault="008D2938">
            <w:pPr>
              <w:topLinePunct/>
              <w:spacing w:line="360" w:lineRule="exact"/>
              <w:jc w:val="center"/>
              <w:rPr>
                <w:rFonts w:ascii="Times New Roman" w:hAnsi="Times New Roman"/>
                <w:color w:val="000000"/>
                <w:szCs w:val="21"/>
              </w:rPr>
            </w:pPr>
            <w:r>
              <w:rPr>
                <w:rFonts w:ascii="Times New Roman" w:hAnsi="Times New Roman" w:hint="eastAsia"/>
                <w:color w:val="000000"/>
                <w:szCs w:val="21"/>
              </w:rPr>
              <w:t>备注</w:t>
            </w:r>
          </w:p>
        </w:tc>
        <w:tc>
          <w:tcPr>
            <w:tcW w:w="6743" w:type="dxa"/>
          </w:tcPr>
          <w:p w:rsidR="00E92CFE" w:rsidRDefault="00E92CFE">
            <w:pPr>
              <w:topLinePunct/>
              <w:spacing w:line="440" w:lineRule="exact"/>
              <w:ind w:firstLine="400"/>
              <w:rPr>
                <w:rFonts w:ascii="Times New Roman" w:hAnsi="Times New Roman"/>
                <w:color w:val="000000"/>
                <w:szCs w:val="21"/>
              </w:rPr>
            </w:pPr>
          </w:p>
        </w:tc>
      </w:tr>
    </w:tbl>
    <w:p w:rsidR="00E92CFE" w:rsidRDefault="00E92CFE">
      <w:pPr>
        <w:widowControl/>
        <w:spacing w:line="360" w:lineRule="auto"/>
        <w:jc w:val="left"/>
        <w:rPr>
          <w:rFonts w:ascii="宋体"/>
          <w:color w:val="000000"/>
          <w:szCs w:val="21"/>
        </w:rPr>
      </w:pPr>
    </w:p>
    <w:p w:rsidR="00E92CFE" w:rsidRDefault="008D2938">
      <w:pPr>
        <w:widowControl/>
        <w:spacing w:line="400" w:lineRule="exact"/>
        <w:ind w:left="630" w:hangingChars="300" w:hanging="630"/>
        <w:jc w:val="left"/>
        <w:rPr>
          <w:rFonts w:ascii="宋体"/>
          <w:color w:val="000000"/>
          <w:szCs w:val="21"/>
        </w:rPr>
      </w:pPr>
      <w:r>
        <w:rPr>
          <w:rFonts w:ascii="宋体" w:hAnsi="宋体" w:hint="eastAsia"/>
          <w:color w:val="000000"/>
          <w:szCs w:val="21"/>
        </w:rPr>
        <w:t>备注：</w:t>
      </w:r>
      <w:r>
        <w:rPr>
          <w:rFonts w:ascii="宋体" w:hAnsi="宋体" w:cs="宋体" w:hint="eastAsia"/>
        </w:rPr>
        <w:t>正在施工的项目应附中标通知书和（或）合同协议书的扫描件。新承接的项目可以只附中标通知书的扫描件。每张表格只填写一个项目，并标明序号</w:t>
      </w:r>
      <w:r>
        <w:rPr>
          <w:rFonts w:ascii="宋体" w:hAnsi="宋体" w:hint="eastAsia"/>
          <w:color w:val="000000"/>
          <w:szCs w:val="21"/>
        </w:rPr>
        <w:t>。</w:t>
      </w:r>
    </w:p>
    <w:p w:rsidR="00E92CFE" w:rsidRDefault="008D2938">
      <w:pPr>
        <w:widowControl/>
        <w:jc w:val="center"/>
        <w:rPr>
          <w:rFonts w:ascii="黑体" w:eastAsia="黑体" w:hAnsi="黑体" w:cs="黑体"/>
          <w:bCs/>
          <w:sz w:val="28"/>
          <w:szCs w:val="28"/>
        </w:rPr>
      </w:pPr>
      <w:r>
        <w:rPr>
          <w:color w:val="000000"/>
          <w:szCs w:val="21"/>
        </w:rPr>
        <w:br w:type="page"/>
      </w:r>
      <w:r>
        <w:rPr>
          <w:rFonts w:ascii="黑体" w:eastAsia="黑体" w:hAnsi="黑体" w:cs="黑体" w:hint="eastAsia"/>
          <w:bCs/>
          <w:sz w:val="28"/>
          <w:szCs w:val="28"/>
        </w:rPr>
        <w:lastRenderedPageBreak/>
        <w:t>9-9 投标人信誉声明</w:t>
      </w:r>
    </w:p>
    <w:p w:rsidR="00E92CFE" w:rsidRDefault="00E92CFE">
      <w:pPr>
        <w:spacing w:line="440" w:lineRule="exact"/>
        <w:rPr>
          <w:szCs w:val="21"/>
        </w:rPr>
      </w:pPr>
    </w:p>
    <w:p w:rsidR="00E92CFE" w:rsidRDefault="008D2938">
      <w:pPr>
        <w:spacing w:line="400" w:lineRule="exact"/>
        <w:rPr>
          <w:rFonts w:ascii="宋体" w:hAnsi="宋体"/>
          <w:szCs w:val="21"/>
        </w:rPr>
      </w:pPr>
      <w:r>
        <w:rPr>
          <w:rFonts w:ascii="宋体" w:hAnsi="宋体"/>
          <w:szCs w:val="21"/>
          <w:u w:val="single"/>
        </w:rPr>
        <w:t xml:space="preserve">               </w:t>
      </w:r>
      <w:r>
        <w:rPr>
          <w:rFonts w:ascii="宋体" w:hAnsi="宋体" w:hint="eastAsia"/>
          <w:szCs w:val="21"/>
        </w:rPr>
        <w:t>（招标人名称）：</w:t>
      </w:r>
    </w:p>
    <w:p w:rsidR="00E92CFE" w:rsidRDefault="008D2938">
      <w:pPr>
        <w:spacing w:line="400" w:lineRule="exact"/>
        <w:ind w:firstLineChars="200" w:firstLine="420"/>
        <w:rPr>
          <w:rFonts w:ascii="宋体" w:hAnsi="宋体"/>
          <w:szCs w:val="21"/>
        </w:rPr>
      </w:pPr>
      <w:r>
        <w:rPr>
          <w:rFonts w:ascii="宋体" w:hAnsi="宋体" w:hint="eastAsia"/>
          <w:szCs w:val="21"/>
        </w:rPr>
        <w:t>我方在此声明，截止本招标项目投标截止时间，我方处于正常的经营状态，不存在下列任何一种情形。</w:t>
      </w:r>
    </w:p>
    <w:p w:rsidR="00E92CFE" w:rsidRDefault="008D2938">
      <w:pPr>
        <w:wordWrap w:val="0"/>
        <w:topLinePunct/>
        <w:spacing w:line="400" w:lineRule="exact"/>
        <w:ind w:firstLineChars="200" w:firstLine="420"/>
        <w:rPr>
          <w:rFonts w:ascii="宋体" w:hAnsi="宋体"/>
          <w:szCs w:val="21"/>
        </w:rPr>
      </w:pPr>
      <w:r>
        <w:rPr>
          <w:rFonts w:ascii="宋体" w:hAnsi="宋体"/>
          <w:szCs w:val="21"/>
        </w:rPr>
        <w:t>1</w:t>
      </w:r>
      <w:r>
        <w:rPr>
          <w:rFonts w:ascii="宋体" w:hAnsi="宋体" w:hint="eastAsia"/>
          <w:szCs w:val="21"/>
        </w:rPr>
        <w:t>.被责令停业的、暂扣或者吊销许可证、暂扣或者吊销执照；</w:t>
      </w:r>
    </w:p>
    <w:p w:rsidR="00E92CFE" w:rsidRDefault="008D2938">
      <w:pPr>
        <w:wordWrap w:val="0"/>
        <w:topLinePunct/>
        <w:spacing w:line="400" w:lineRule="exact"/>
        <w:ind w:firstLineChars="200" w:firstLine="420"/>
        <w:rPr>
          <w:rFonts w:ascii="宋体" w:hAnsi="宋体"/>
          <w:szCs w:val="21"/>
        </w:rPr>
      </w:pPr>
      <w:r>
        <w:rPr>
          <w:rFonts w:ascii="宋体" w:hAnsi="宋体"/>
          <w:szCs w:val="21"/>
        </w:rPr>
        <w:t>2.</w:t>
      </w:r>
      <w:r>
        <w:rPr>
          <w:rFonts w:ascii="宋体" w:hAnsi="宋体" w:hint="eastAsia"/>
          <w:szCs w:val="21"/>
        </w:rPr>
        <w:t>被暂停或取消投标资格；</w:t>
      </w:r>
    </w:p>
    <w:p w:rsidR="00E92CFE" w:rsidRDefault="008D2938">
      <w:pPr>
        <w:wordWrap w:val="0"/>
        <w:topLinePunct/>
        <w:spacing w:line="400" w:lineRule="exact"/>
        <w:ind w:firstLineChars="200" w:firstLine="420"/>
        <w:rPr>
          <w:rFonts w:ascii="宋体" w:hAnsi="宋体"/>
          <w:szCs w:val="21"/>
        </w:rPr>
      </w:pPr>
      <w:r>
        <w:rPr>
          <w:rFonts w:ascii="宋体" w:hAnsi="宋体"/>
          <w:szCs w:val="21"/>
        </w:rPr>
        <w:t>3.</w:t>
      </w:r>
      <w:r>
        <w:rPr>
          <w:rFonts w:ascii="宋体" w:hAnsi="宋体" w:hint="eastAsia"/>
          <w:szCs w:val="21"/>
        </w:rPr>
        <w:t>财产被接管或冻结的、进入清算程序，或被宣布破产，或其他丧失履约能力的情形；</w:t>
      </w:r>
    </w:p>
    <w:p w:rsidR="00E92CFE" w:rsidRDefault="008D2938">
      <w:pPr>
        <w:wordWrap w:val="0"/>
        <w:topLinePunct/>
        <w:spacing w:line="400" w:lineRule="exact"/>
        <w:ind w:firstLineChars="200" w:firstLine="420"/>
        <w:rPr>
          <w:rFonts w:ascii="宋体" w:hAnsi="宋体"/>
          <w:szCs w:val="21"/>
        </w:rPr>
      </w:pPr>
      <w:r>
        <w:rPr>
          <w:rFonts w:ascii="宋体" w:hAnsi="宋体"/>
          <w:szCs w:val="21"/>
        </w:rPr>
        <w:t>4.</w:t>
      </w:r>
      <w:r>
        <w:rPr>
          <w:rFonts w:ascii="宋体" w:hAnsi="宋体" w:hint="eastAsia"/>
          <w:szCs w:val="21"/>
        </w:rPr>
        <w:t>在最近三年内有骗取中标或严重违约或重大工程质量问题；</w:t>
      </w:r>
    </w:p>
    <w:p w:rsidR="00E92CFE" w:rsidRDefault="008D2938">
      <w:pPr>
        <w:wordWrap w:val="0"/>
        <w:topLinePunct/>
        <w:spacing w:line="400" w:lineRule="exact"/>
        <w:ind w:firstLineChars="200" w:firstLine="420"/>
        <w:rPr>
          <w:rFonts w:ascii="宋体" w:hAnsi="宋体"/>
          <w:szCs w:val="21"/>
        </w:rPr>
      </w:pPr>
      <w:r>
        <w:rPr>
          <w:rFonts w:ascii="宋体" w:hAnsi="宋体"/>
          <w:szCs w:val="21"/>
        </w:rPr>
        <w:t>5.</w:t>
      </w:r>
      <w:r>
        <w:rPr>
          <w:rFonts w:ascii="宋体" w:hAnsi="宋体" w:hint="eastAsia"/>
          <w:szCs w:val="21"/>
        </w:rPr>
        <w:t>被市场监督管理部门在“国家企业信用信息公示系统”（</w:t>
      </w:r>
      <w:r>
        <w:rPr>
          <w:rFonts w:ascii="宋体" w:hAnsi="宋体"/>
          <w:szCs w:val="21"/>
        </w:rPr>
        <w:t xml:space="preserve"> www.gsxt.gov.cn</w:t>
      </w:r>
      <w:r>
        <w:rPr>
          <w:rFonts w:ascii="宋体" w:hAnsi="宋体" w:hint="eastAsia"/>
          <w:szCs w:val="21"/>
        </w:rPr>
        <w:t>）中列入严重违法失信企业名单；</w:t>
      </w:r>
    </w:p>
    <w:p w:rsidR="00E92CFE" w:rsidRDefault="008D2938">
      <w:pPr>
        <w:wordWrap w:val="0"/>
        <w:topLinePunct/>
        <w:spacing w:line="400" w:lineRule="exact"/>
        <w:ind w:firstLineChars="200" w:firstLine="420"/>
        <w:rPr>
          <w:rFonts w:ascii="宋体" w:hAnsi="宋体"/>
          <w:szCs w:val="21"/>
        </w:rPr>
      </w:pPr>
      <w:r>
        <w:rPr>
          <w:rFonts w:ascii="宋体" w:hAnsi="宋体"/>
          <w:szCs w:val="21"/>
        </w:rPr>
        <w:t>6.</w:t>
      </w:r>
      <w:r>
        <w:rPr>
          <w:rFonts w:ascii="宋体" w:hAnsi="宋体" w:hint="eastAsia"/>
          <w:szCs w:val="21"/>
        </w:rPr>
        <w:t>被最高人民法院在“信用中国”网站（</w:t>
      </w:r>
      <w:r>
        <w:rPr>
          <w:rFonts w:ascii="宋体" w:hAnsi="宋体"/>
          <w:szCs w:val="21"/>
        </w:rPr>
        <w:t>www.creditchina.gov.cn</w:t>
      </w:r>
      <w:r>
        <w:rPr>
          <w:rFonts w:ascii="宋体" w:hAnsi="宋体" w:hint="eastAsia"/>
          <w:szCs w:val="21"/>
        </w:rPr>
        <w:t>）或各级信用信息共享平台中列入失信被执行人名单；</w:t>
      </w:r>
    </w:p>
    <w:p w:rsidR="00E92CFE" w:rsidRDefault="008D2938">
      <w:pPr>
        <w:wordWrap w:val="0"/>
        <w:topLinePunct/>
        <w:spacing w:line="400" w:lineRule="exact"/>
        <w:ind w:firstLineChars="200" w:firstLine="420"/>
        <w:rPr>
          <w:rFonts w:ascii="宋体" w:hAnsi="宋体"/>
          <w:szCs w:val="21"/>
        </w:rPr>
      </w:pPr>
      <w:r>
        <w:rPr>
          <w:rFonts w:ascii="宋体" w:hAnsi="宋体"/>
          <w:szCs w:val="21"/>
        </w:rPr>
        <w:t>7.</w:t>
      </w:r>
      <w:r>
        <w:rPr>
          <w:rFonts w:ascii="宋体" w:hAnsi="宋体" w:hint="eastAsia"/>
          <w:szCs w:val="21"/>
        </w:rPr>
        <w:t>在近三年内投标人或其法定代表人、拟委任的项目经理有行贿犯罪行为的（以人民法院判决、裁定生效的法律文书为准）；</w:t>
      </w:r>
    </w:p>
    <w:p w:rsidR="00E92CFE" w:rsidRDefault="008D2938">
      <w:pPr>
        <w:wordWrap w:val="0"/>
        <w:topLinePunct/>
        <w:spacing w:line="400" w:lineRule="exact"/>
        <w:ind w:firstLineChars="200" w:firstLine="420"/>
        <w:rPr>
          <w:rFonts w:ascii="宋体" w:hAnsi="宋体"/>
          <w:szCs w:val="21"/>
        </w:rPr>
      </w:pPr>
      <w:r>
        <w:rPr>
          <w:rFonts w:ascii="宋体" w:hAnsi="宋体" w:hint="eastAsia"/>
          <w:szCs w:val="21"/>
        </w:rPr>
        <w:t>8.第二章投标人须知第1.4.3（18）目规定的其他情形。</w:t>
      </w:r>
    </w:p>
    <w:p w:rsidR="00E92CFE" w:rsidRDefault="008D2938">
      <w:pPr>
        <w:spacing w:line="400" w:lineRule="exact"/>
        <w:ind w:firstLineChars="200" w:firstLine="420"/>
        <w:rPr>
          <w:rFonts w:ascii="宋体" w:hAnsi="宋体"/>
          <w:szCs w:val="21"/>
        </w:rPr>
      </w:pPr>
      <w:r>
        <w:rPr>
          <w:rFonts w:ascii="宋体" w:hAnsi="宋体" w:hint="eastAsia"/>
          <w:szCs w:val="21"/>
        </w:rPr>
        <w:t>我方保证上述信息的真实和准确，并愿意承担因我方就此弄虚作假所引起的一切法律后果。</w:t>
      </w:r>
    </w:p>
    <w:p w:rsidR="00E92CFE" w:rsidRDefault="00E92CFE">
      <w:pPr>
        <w:spacing w:line="400" w:lineRule="exact"/>
        <w:ind w:firstLineChars="200" w:firstLine="420"/>
        <w:rPr>
          <w:rFonts w:ascii="宋体" w:hAnsi="宋体"/>
          <w:szCs w:val="21"/>
        </w:rPr>
      </w:pPr>
    </w:p>
    <w:p w:rsidR="00E92CFE" w:rsidRDefault="00E92CFE">
      <w:pPr>
        <w:pStyle w:val="a0"/>
        <w:spacing w:after="0" w:line="400" w:lineRule="exact"/>
      </w:pPr>
    </w:p>
    <w:p w:rsidR="00E92CFE" w:rsidRDefault="008D2938">
      <w:pPr>
        <w:spacing w:line="400" w:lineRule="exact"/>
        <w:ind w:firstLineChars="1900" w:firstLine="3990"/>
        <w:rPr>
          <w:rFonts w:ascii="宋体" w:hAnsi="宋体"/>
          <w:szCs w:val="21"/>
        </w:rPr>
      </w:pPr>
      <w:r>
        <w:rPr>
          <w:rFonts w:ascii="宋体" w:hAnsi="宋体" w:hint="eastAsia"/>
          <w:szCs w:val="21"/>
        </w:rPr>
        <w:t>投标人：</w:t>
      </w:r>
      <w:r>
        <w:rPr>
          <w:rFonts w:ascii="宋体" w:hAnsi="宋体"/>
          <w:szCs w:val="21"/>
          <w:u w:val="single"/>
        </w:rPr>
        <w:t xml:space="preserve">                 </w:t>
      </w:r>
      <w:r>
        <w:rPr>
          <w:rFonts w:ascii="宋体" w:hAnsi="宋体" w:hint="eastAsia"/>
          <w:szCs w:val="21"/>
        </w:rPr>
        <w:t>（盖单位章）</w:t>
      </w:r>
    </w:p>
    <w:p w:rsidR="00E92CFE" w:rsidRDefault="008D2938">
      <w:pPr>
        <w:spacing w:line="400" w:lineRule="exact"/>
        <w:ind w:firstLineChars="1900" w:firstLine="3990"/>
        <w:rPr>
          <w:rFonts w:ascii="宋体" w:hAnsi="宋体"/>
          <w:szCs w:val="21"/>
        </w:rPr>
      </w:pPr>
      <w:r>
        <w:rPr>
          <w:rFonts w:ascii="宋体" w:hAnsi="宋体" w:hint="eastAsia"/>
          <w:szCs w:val="21"/>
        </w:rPr>
        <w:t>法定代表人：</w:t>
      </w:r>
      <w:r>
        <w:rPr>
          <w:rFonts w:ascii="宋体" w:hAnsi="宋体"/>
          <w:szCs w:val="21"/>
          <w:u w:val="single"/>
        </w:rPr>
        <w:t xml:space="preserve">                 </w:t>
      </w:r>
      <w:r>
        <w:rPr>
          <w:rFonts w:ascii="宋体" w:hAnsi="宋体" w:hint="eastAsia"/>
          <w:szCs w:val="21"/>
        </w:rPr>
        <w:t>（签字）</w:t>
      </w:r>
    </w:p>
    <w:p w:rsidR="00E92CFE" w:rsidRDefault="00E92CFE">
      <w:pPr>
        <w:spacing w:line="400" w:lineRule="exact"/>
        <w:ind w:firstLineChars="200" w:firstLine="420"/>
        <w:rPr>
          <w:rFonts w:ascii="宋体" w:hAnsi="宋体"/>
          <w:szCs w:val="21"/>
        </w:rPr>
      </w:pPr>
    </w:p>
    <w:p w:rsidR="00E92CFE" w:rsidRDefault="008D2938">
      <w:pPr>
        <w:spacing w:line="400" w:lineRule="exact"/>
        <w:ind w:firstLineChars="2400" w:firstLine="5040"/>
        <w:rPr>
          <w:rFonts w:ascii="宋体" w:hAnsi="宋体"/>
          <w:szCs w:val="21"/>
        </w:rPr>
      </w:pP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E92CFE" w:rsidRDefault="00E92CFE">
      <w:pPr>
        <w:topLinePunct/>
        <w:spacing w:line="400" w:lineRule="exact"/>
        <w:ind w:left="945" w:hangingChars="450" w:hanging="945"/>
        <w:jc w:val="left"/>
        <w:rPr>
          <w:rFonts w:ascii="Times New Roman" w:hAnsi="Times New Roman"/>
          <w:szCs w:val="21"/>
        </w:rPr>
      </w:pPr>
    </w:p>
    <w:p w:rsidR="00E92CFE" w:rsidRDefault="00E92CFE">
      <w:pPr>
        <w:pStyle w:val="a0"/>
        <w:spacing w:after="0" w:line="400" w:lineRule="exact"/>
      </w:pPr>
    </w:p>
    <w:p w:rsidR="00E92CFE" w:rsidRDefault="008D2938">
      <w:pPr>
        <w:topLinePunct/>
        <w:spacing w:line="400" w:lineRule="exact"/>
        <w:jc w:val="left"/>
        <w:rPr>
          <w:rFonts w:ascii="Times New Roman" w:hAnsi="Times New Roman"/>
          <w:szCs w:val="21"/>
        </w:rPr>
      </w:pPr>
      <w:r>
        <w:rPr>
          <w:rFonts w:ascii="Times New Roman" w:hAnsi="Times New Roman" w:hint="eastAsia"/>
          <w:szCs w:val="21"/>
        </w:rPr>
        <w:t>备注：联合体投标的，联合体各成员单位均应按要求做出声明。</w:t>
      </w:r>
    </w:p>
    <w:p w:rsidR="00E92CFE" w:rsidRDefault="00E92CFE">
      <w:pPr>
        <w:widowControl/>
        <w:jc w:val="center"/>
        <w:rPr>
          <w:rFonts w:ascii="Times New Roman" w:eastAsia="Simum" w:hAnsi="Times New Roman"/>
          <w:bCs/>
          <w:sz w:val="28"/>
          <w:szCs w:val="28"/>
        </w:rPr>
      </w:pPr>
    </w:p>
    <w:p w:rsidR="00E92CFE" w:rsidRDefault="008D2938">
      <w:pPr>
        <w:rPr>
          <w:rFonts w:ascii="Times New Roman" w:eastAsia="Simum" w:hAnsi="Times New Roman"/>
          <w:bCs/>
          <w:color w:val="FF0000"/>
          <w:sz w:val="28"/>
          <w:szCs w:val="28"/>
        </w:rPr>
      </w:pPr>
      <w:r>
        <w:rPr>
          <w:rFonts w:ascii="Times New Roman" w:eastAsia="Simum" w:hAnsi="Times New Roman"/>
          <w:bCs/>
          <w:color w:val="FF0000"/>
          <w:sz w:val="28"/>
          <w:szCs w:val="28"/>
        </w:rPr>
        <w:br w:type="page"/>
      </w:r>
    </w:p>
    <w:p w:rsidR="00E92CFE" w:rsidRDefault="008D2938">
      <w:pPr>
        <w:widowControl/>
        <w:jc w:val="center"/>
        <w:rPr>
          <w:rFonts w:ascii="黑体" w:eastAsia="黑体" w:hAnsi="黑体" w:cs="黑体"/>
          <w:bCs/>
          <w:sz w:val="28"/>
          <w:szCs w:val="28"/>
        </w:rPr>
      </w:pPr>
      <w:r>
        <w:rPr>
          <w:rFonts w:ascii="黑体" w:eastAsia="黑体" w:hAnsi="黑体" w:cs="黑体" w:hint="eastAsia"/>
          <w:bCs/>
          <w:sz w:val="28"/>
          <w:szCs w:val="28"/>
        </w:rPr>
        <w:lastRenderedPageBreak/>
        <w:t>9-10 信誉情况表</w:t>
      </w:r>
    </w:p>
    <w:p w:rsidR="00E92CFE" w:rsidRDefault="008D2938">
      <w:pPr>
        <w:spacing w:line="320" w:lineRule="exact"/>
        <w:rPr>
          <w:rFonts w:ascii="宋体" w:hAnsi="宋体" w:cs="宋体"/>
        </w:rPr>
      </w:pPr>
      <w:r>
        <w:rPr>
          <w:rFonts w:ascii="宋体" w:hAnsi="宋体" w:cs="宋体" w:hint="eastAsia"/>
          <w:szCs w:val="21"/>
        </w:rPr>
        <w:t>标段：_______</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708"/>
        <w:gridCol w:w="2197"/>
        <w:gridCol w:w="3644"/>
        <w:gridCol w:w="2248"/>
      </w:tblGrid>
      <w:tr w:rsidR="00E92CFE">
        <w:trPr>
          <w:trHeight w:hRule="exact" w:val="454"/>
          <w:jc w:val="center"/>
        </w:trPr>
        <w:tc>
          <w:tcPr>
            <w:tcW w:w="708" w:type="dxa"/>
            <w:tcBorders>
              <w:right w:val="single" w:sz="4" w:space="0" w:color="auto"/>
            </w:tcBorders>
            <w:vAlign w:val="center"/>
          </w:tcPr>
          <w:p w:rsidR="00E92CFE" w:rsidRDefault="008D2938">
            <w:pPr>
              <w:tabs>
                <w:tab w:val="left" w:pos="6039"/>
              </w:tabs>
              <w:snapToGrid w:val="0"/>
              <w:spacing w:line="360" w:lineRule="exact"/>
              <w:ind w:firstLineChars="6" w:firstLine="13"/>
              <w:jc w:val="center"/>
              <w:rPr>
                <w:rFonts w:ascii="宋体" w:hAnsi="宋体" w:cs="宋体"/>
                <w:szCs w:val="21"/>
              </w:rPr>
            </w:pPr>
            <w:r>
              <w:rPr>
                <w:rFonts w:ascii="宋体" w:hAnsi="宋体" w:cs="宋体" w:hint="eastAsia"/>
                <w:szCs w:val="21"/>
              </w:rPr>
              <w:t>序号</w:t>
            </w:r>
          </w:p>
        </w:tc>
        <w:tc>
          <w:tcPr>
            <w:tcW w:w="2197" w:type="dxa"/>
            <w:tcBorders>
              <w:right w:val="single" w:sz="4" w:space="0" w:color="auto"/>
            </w:tcBorders>
            <w:vAlign w:val="center"/>
          </w:tcPr>
          <w:p w:rsidR="00E92CFE" w:rsidRDefault="008D2938">
            <w:pPr>
              <w:tabs>
                <w:tab w:val="left" w:pos="6039"/>
              </w:tabs>
              <w:snapToGrid w:val="0"/>
              <w:spacing w:line="360" w:lineRule="exact"/>
              <w:ind w:firstLineChars="6" w:firstLine="13"/>
              <w:jc w:val="center"/>
              <w:rPr>
                <w:rFonts w:ascii="宋体" w:hAnsi="宋体" w:cs="宋体"/>
                <w:szCs w:val="21"/>
              </w:rPr>
            </w:pPr>
            <w:r>
              <w:rPr>
                <w:rFonts w:ascii="宋体" w:hAnsi="宋体" w:cs="宋体" w:hint="eastAsia"/>
                <w:szCs w:val="21"/>
              </w:rPr>
              <w:t>项目</w:t>
            </w:r>
          </w:p>
        </w:tc>
        <w:tc>
          <w:tcPr>
            <w:tcW w:w="3644" w:type="dxa"/>
            <w:tcBorders>
              <w:right w:val="single" w:sz="4" w:space="0" w:color="auto"/>
            </w:tcBorders>
            <w:vAlign w:val="center"/>
          </w:tcPr>
          <w:p w:rsidR="00E92CFE" w:rsidRDefault="008D2938">
            <w:pPr>
              <w:tabs>
                <w:tab w:val="left" w:pos="6039"/>
              </w:tabs>
              <w:snapToGrid w:val="0"/>
              <w:spacing w:line="360" w:lineRule="exact"/>
              <w:ind w:firstLineChars="6" w:firstLine="13"/>
              <w:jc w:val="center"/>
              <w:rPr>
                <w:rFonts w:ascii="宋体" w:hAnsi="宋体" w:cs="宋体"/>
                <w:szCs w:val="21"/>
              </w:rPr>
            </w:pPr>
            <w:r>
              <w:rPr>
                <w:rFonts w:ascii="宋体" w:hAnsi="宋体" w:cs="宋体" w:hint="eastAsia"/>
                <w:szCs w:val="21"/>
              </w:rPr>
              <w:t>信誉要求</w:t>
            </w:r>
          </w:p>
        </w:tc>
        <w:tc>
          <w:tcPr>
            <w:tcW w:w="2248" w:type="dxa"/>
            <w:tcBorders>
              <w:left w:val="single" w:sz="4" w:space="0" w:color="auto"/>
            </w:tcBorders>
            <w:vAlign w:val="center"/>
          </w:tcPr>
          <w:p w:rsidR="00E92CFE" w:rsidRDefault="008D2938">
            <w:pPr>
              <w:tabs>
                <w:tab w:val="left" w:pos="6039"/>
              </w:tabs>
              <w:snapToGrid w:val="0"/>
              <w:spacing w:line="360" w:lineRule="exact"/>
              <w:jc w:val="center"/>
              <w:rPr>
                <w:rFonts w:ascii="宋体" w:hAnsi="宋体" w:cs="宋体"/>
                <w:szCs w:val="21"/>
              </w:rPr>
            </w:pPr>
            <w:r>
              <w:rPr>
                <w:rFonts w:ascii="宋体" w:hAnsi="宋体" w:cs="宋体" w:hint="eastAsia"/>
                <w:kern w:val="0"/>
                <w:szCs w:val="21"/>
              </w:rPr>
              <w:t>投标人的</w:t>
            </w:r>
            <w:r>
              <w:rPr>
                <w:rFonts w:ascii="宋体" w:hAnsi="宋体" w:cs="宋体" w:hint="eastAsia"/>
                <w:szCs w:val="21"/>
              </w:rPr>
              <w:t>信誉情况</w:t>
            </w:r>
          </w:p>
        </w:tc>
      </w:tr>
      <w:tr w:rsidR="00E92CFE">
        <w:trPr>
          <w:trHeight w:hRule="exact" w:val="454"/>
          <w:jc w:val="center"/>
        </w:trPr>
        <w:tc>
          <w:tcPr>
            <w:tcW w:w="708" w:type="dxa"/>
            <w:tcBorders>
              <w:right w:val="single" w:sz="4" w:space="0" w:color="auto"/>
            </w:tcBorders>
            <w:vAlign w:val="center"/>
          </w:tcPr>
          <w:p w:rsidR="00E92CFE" w:rsidRDefault="008D2938">
            <w:pPr>
              <w:pStyle w:val="af3"/>
              <w:widowControl/>
              <w:wordWrap w:val="0"/>
              <w:topLinePunct/>
              <w:autoSpaceDE/>
              <w:autoSpaceDN/>
              <w:spacing w:line="360" w:lineRule="exact"/>
              <w:ind w:left="0" w:firstLine="0"/>
              <w:jc w:val="center"/>
              <w:rPr>
                <w:rFonts w:ascii="宋体" w:hAnsi="宋体" w:cs="宋体"/>
                <w:szCs w:val="21"/>
              </w:rPr>
            </w:pPr>
            <w:r>
              <w:rPr>
                <w:rFonts w:ascii="宋体" w:hAnsi="宋体" w:cs="宋体" w:hint="eastAsia"/>
                <w:szCs w:val="21"/>
              </w:rPr>
              <w:t>1</w:t>
            </w:r>
          </w:p>
        </w:tc>
        <w:tc>
          <w:tcPr>
            <w:tcW w:w="2197" w:type="dxa"/>
            <w:tcBorders>
              <w:right w:val="single" w:sz="4" w:space="0" w:color="auto"/>
            </w:tcBorders>
            <w:vAlign w:val="center"/>
          </w:tcPr>
          <w:p w:rsidR="00E92CFE" w:rsidRDefault="008D2938">
            <w:pPr>
              <w:spacing w:line="320" w:lineRule="exact"/>
              <w:jc w:val="center"/>
              <w:rPr>
                <w:rFonts w:ascii="宋体" w:hAnsi="宋体" w:cs="宋体"/>
                <w:szCs w:val="21"/>
              </w:rPr>
            </w:pPr>
            <w:r>
              <w:rPr>
                <w:rFonts w:ascii="宋体" w:hAnsi="宋体" w:cs="宋体" w:hint="eastAsia"/>
                <w:szCs w:val="21"/>
              </w:rPr>
              <w:t>诉讼及仲裁</w:t>
            </w:r>
          </w:p>
        </w:tc>
        <w:tc>
          <w:tcPr>
            <w:tcW w:w="3644" w:type="dxa"/>
            <w:tcBorders>
              <w:right w:val="single" w:sz="4" w:space="0" w:color="auto"/>
            </w:tcBorders>
            <w:vAlign w:val="center"/>
          </w:tcPr>
          <w:p w:rsidR="00E92CFE" w:rsidRDefault="00E92CFE">
            <w:pPr>
              <w:pStyle w:val="af3"/>
              <w:widowControl/>
              <w:wordWrap w:val="0"/>
              <w:topLinePunct/>
              <w:autoSpaceDE/>
              <w:autoSpaceDN/>
              <w:spacing w:line="360" w:lineRule="exact"/>
              <w:ind w:left="0" w:firstLine="0"/>
              <w:jc w:val="both"/>
              <w:rPr>
                <w:rFonts w:ascii="宋体" w:hAnsi="宋体" w:cs="宋体"/>
                <w:szCs w:val="21"/>
              </w:rPr>
            </w:pPr>
          </w:p>
        </w:tc>
        <w:tc>
          <w:tcPr>
            <w:tcW w:w="2248" w:type="dxa"/>
            <w:tcBorders>
              <w:left w:val="single" w:sz="4" w:space="0" w:color="auto"/>
            </w:tcBorders>
            <w:vAlign w:val="center"/>
          </w:tcPr>
          <w:p w:rsidR="00E92CFE" w:rsidRDefault="00E92CFE">
            <w:pPr>
              <w:pStyle w:val="af3"/>
              <w:jc w:val="both"/>
              <w:rPr>
                <w:rFonts w:ascii="宋体" w:hAnsi="宋体" w:cs="宋体"/>
                <w:szCs w:val="21"/>
              </w:rPr>
            </w:pPr>
          </w:p>
        </w:tc>
      </w:tr>
      <w:tr w:rsidR="00E92CFE">
        <w:trPr>
          <w:trHeight w:hRule="exact" w:val="454"/>
          <w:jc w:val="center"/>
        </w:trPr>
        <w:tc>
          <w:tcPr>
            <w:tcW w:w="708" w:type="dxa"/>
            <w:tcBorders>
              <w:right w:val="single" w:sz="4" w:space="0" w:color="auto"/>
            </w:tcBorders>
            <w:vAlign w:val="center"/>
          </w:tcPr>
          <w:p w:rsidR="00E92CFE" w:rsidRDefault="008D2938">
            <w:pPr>
              <w:snapToGrid w:val="0"/>
              <w:spacing w:line="360" w:lineRule="exact"/>
              <w:jc w:val="center"/>
              <w:rPr>
                <w:rFonts w:ascii="宋体" w:hAnsi="宋体" w:cs="宋体"/>
                <w:szCs w:val="21"/>
              </w:rPr>
            </w:pPr>
            <w:r>
              <w:rPr>
                <w:rFonts w:ascii="宋体" w:hAnsi="宋体" w:cs="宋体" w:hint="eastAsia"/>
                <w:szCs w:val="21"/>
              </w:rPr>
              <w:t>2</w:t>
            </w:r>
          </w:p>
        </w:tc>
        <w:tc>
          <w:tcPr>
            <w:tcW w:w="2197" w:type="dxa"/>
            <w:tcBorders>
              <w:right w:val="single" w:sz="4" w:space="0" w:color="auto"/>
            </w:tcBorders>
            <w:vAlign w:val="center"/>
          </w:tcPr>
          <w:p w:rsidR="00E92CFE" w:rsidRDefault="008D2938">
            <w:pPr>
              <w:spacing w:line="320" w:lineRule="exact"/>
              <w:jc w:val="center"/>
              <w:rPr>
                <w:rFonts w:ascii="宋体" w:hAnsi="宋体" w:cs="宋体"/>
                <w:szCs w:val="21"/>
              </w:rPr>
            </w:pPr>
            <w:r>
              <w:rPr>
                <w:rFonts w:ascii="宋体" w:hAnsi="宋体" w:cs="宋体" w:hint="eastAsia"/>
                <w:szCs w:val="21"/>
              </w:rPr>
              <w:t>履约情况</w:t>
            </w:r>
          </w:p>
        </w:tc>
        <w:tc>
          <w:tcPr>
            <w:tcW w:w="3644" w:type="dxa"/>
            <w:tcBorders>
              <w:right w:val="single" w:sz="4" w:space="0" w:color="auto"/>
            </w:tcBorders>
            <w:vAlign w:val="center"/>
          </w:tcPr>
          <w:p w:rsidR="00E92CFE" w:rsidRDefault="00E92CFE">
            <w:pPr>
              <w:snapToGrid w:val="0"/>
              <w:spacing w:line="360" w:lineRule="exact"/>
              <w:rPr>
                <w:rFonts w:ascii="宋体" w:hAnsi="宋体" w:cs="宋体"/>
                <w:szCs w:val="21"/>
              </w:rPr>
            </w:pPr>
          </w:p>
        </w:tc>
        <w:tc>
          <w:tcPr>
            <w:tcW w:w="2248" w:type="dxa"/>
            <w:tcBorders>
              <w:left w:val="single" w:sz="4" w:space="0" w:color="auto"/>
            </w:tcBorders>
            <w:vAlign w:val="center"/>
          </w:tcPr>
          <w:p w:rsidR="00E92CFE" w:rsidRDefault="00E92CFE">
            <w:pPr>
              <w:tabs>
                <w:tab w:val="left" w:pos="6039"/>
              </w:tabs>
              <w:snapToGrid w:val="0"/>
              <w:spacing w:line="360" w:lineRule="exact"/>
              <w:rPr>
                <w:rFonts w:ascii="宋体" w:hAnsi="宋体" w:cs="宋体"/>
                <w:szCs w:val="21"/>
              </w:rPr>
            </w:pPr>
          </w:p>
        </w:tc>
      </w:tr>
      <w:tr w:rsidR="00E92CFE">
        <w:trPr>
          <w:trHeight w:hRule="exact" w:val="786"/>
          <w:jc w:val="center"/>
        </w:trPr>
        <w:tc>
          <w:tcPr>
            <w:tcW w:w="708" w:type="dxa"/>
            <w:tcBorders>
              <w:right w:val="single" w:sz="4" w:space="0" w:color="auto"/>
            </w:tcBorders>
            <w:vAlign w:val="center"/>
          </w:tcPr>
          <w:p w:rsidR="00E92CFE" w:rsidRDefault="008D2938">
            <w:pPr>
              <w:snapToGrid w:val="0"/>
              <w:spacing w:line="360" w:lineRule="exact"/>
              <w:jc w:val="center"/>
              <w:rPr>
                <w:rFonts w:ascii="宋体" w:hAnsi="宋体" w:cs="宋体"/>
                <w:szCs w:val="21"/>
              </w:rPr>
            </w:pPr>
            <w:r>
              <w:rPr>
                <w:rFonts w:ascii="宋体" w:hAnsi="宋体" w:cs="宋体" w:hint="eastAsia"/>
                <w:szCs w:val="21"/>
              </w:rPr>
              <w:t>3</w:t>
            </w:r>
          </w:p>
        </w:tc>
        <w:tc>
          <w:tcPr>
            <w:tcW w:w="2197" w:type="dxa"/>
            <w:tcBorders>
              <w:right w:val="single" w:sz="4" w:space="0" w:color="auto"/>
            </w:tcBorders>
            <w:vAlign w:val="center"/>
          </w:tcPr>
          <w:p w:rsidR="00E92CFE" w:rsidRDefault="008D2938">
            <w:pPr>
              <w:spacing w:line="320" w:lineRule="exact"/>
              <w:jc w:val="center"/>
              <w:rPr>
                <w:rFonts w:ascii="宋体" w:hAnsi="宋体" w:cs="宋体"/>
                <w:szCs w:val="21"/>
              </w:rPr>
            </w:pPr>
            <w:r>
              <w:rPr>
                <w:rFonts w:ascii="宋体" w:hAnsi="宋体" w:cs="宋体" w:hint="eastAsia"/>
                <w:szCs w:val="21"/>
              </w:rPr>
              <w:t>铁路工程建设失信“黑名单”</w:t>
            </w:r>
          </w:p>
        </w:tc>
        <w:tc>
          <w:tcPr>
            <w:tcW w:w="3644" w:type="dxa"/>
            <w:tcBorders>
              <w:right w:val="single" w:sz="4" w:space="0" w:color="auto"/>
            </w:tcBorders>
            <w:vAlign w:val="center"/>
          </w:tcPr>
          <w:p w:rsidR="00E92CFE" w:rsidRDefault="00E92CFE">
            <w:pPr>
              <w:spacing w:line="320" w:lineRule="exact"/>
              <w:rPr>
                <w:rFonts w:ascii="宋体" w:hAnsi="宋体" w:cs="宋体"/>
                <w:szCs w:val="21"/>
              </w:rPr>
            </w:pPr>
          </w:p>
        </w:tc>
        <w:tc>
          <w:tcPr>
            <w:tcW w:w="2248" w:type="dxa"/>
            <w:tcBorders>
              <w:left w:val="single" w:sz="4" w:space="0" w:color="auto"/>
            </w:tcBorders>
            <w:vAlign w:val="center"/>
          </w:tcPr>
          <w:p w:rsidR="00E92CFE" w:rsidRDefault="00E92CFE">
            <w:pPr>
              <w:tabs>
                <w:tab w:val="left" w:pos="6039"/>
              </w:tabs>
              <w:snapToGrid w:val="0"/>
              <w:spacing w:line="360" w:lineRule="exact"/>
              <w:rPr>
                <w:rFonts w:ascii="宋体" w:hAnsi="宋体" w:cs="宋体"/>
                <w:szCs w:val="21"/>
              </w:rPr>
            </w:pPr>
          </w:p>
        </w:tc>
      </w:tr>
      <w:tr w:rsidR="00E92CFE">
        <w:trPr>
          <w:trHeight w:hRule="exact" w:val="454"/>
          <w:jc w:val="center"/>
        </w:trPr>
        <w:tc>
          <w:tcPr>
            <w:tcW w:w="708" w:type="dxa"/>
            <w:tcBorders>
              <w:right w:val="single" w:sz="4" w:space="0" w:color="auto"/>
            </w:tcBorders>
            <w:vAlign w:val="center"/>
          </w:tcPr>
          <w:p w:rsidR="00E92CFE" w:rsidRDefault="008D2938">
            <w:pPr>
              <w:snapToGrid w:val="0"/>
              <w:spacing w:line="360" w:lineRule="exact"/>
              <w:jc w:val="center"/>
              <w:rPr>
                <w:rFonts w:ascii="宋体" w:hAnsi="宋体" w:cs="宋体"/>
                <w:szCs w:val="21"/>
              </w:rPr>
            </w:pPr>
            <w:r>
              <w:rPr>
                <w:rFonts w:ascii="宋体" w:hAnsi="宋体" w:cs="宋体" w:hint="eastAsia"/>
                <w:szCs w:val="21"/>
              </w:rPr>
              <w:t>4</w:t>
            </w:r>
          </w:p>
        </w:tc>
        <w:tc>
          <w:tcPr>
            <w:tcW w:w="2197" w:type="dxa"/>
            <w:tcBorders>
              <w:right w:val="single" w:sz="4" w:space="0" w:color="auto"/>
            </w:tcBorders>
            <w:vAlign w:val="center"/>
          </w:tcPr>
          <w:p w:rsidR="00E92CFE" w:rsidRDefault="008D2938">
            <w:pPr>
              <w:spacing w:line="320" w:lineRule="exact"/>
              <w:jc w:val="center"/>
              <w:rPr>
                <w:rFonts w:ascii="宋体" w:hAnsi="宋体" w:cs="宋体"/>
                <w:szCs w:val="21"/>
              </w:rPr>
            </w:pPr>
            <w:r>
              <w:rPr>
                <w:rFonts w:ascii="宋体" w:hAnsi="宋体" w:cs="宋体" w:hint="eastAsia"/>
                <w:szCs w:val="21"/>
              </w:rPr>
              <w:t>信用评价</w:t>
            </w:r>
          </w:p>
        </w:tc>
        <w:tc>
          <w:tcPr>
            <w:tcW w:w="3644" w:type="dxa"/>
            <w:tcBorders>
              <w:right w:val="single" w:sz="4" w:space="0" w:color="auto"/>
            </w:tcBorders>
            <w:vAlign w:val="center"/>
          </w:tcPr>
          <w:p w:rsidR="00E92CFE" w:rsidRDefault="00E92CFE">
            <w:pPr>
              <w:wordWrap w:val="0"/>
              <w:spacing w:line="320" w:lineRule="exact"/>
              <w:rPr>
                <w:rFonts w:ascii="宋体" w:hAnsi="宋体" w:cs="宋体"/>
                <w:szCs w:val="21"/>
              </w:rPr>
            </w:pPr>
          </w:p>
        </w:tc>
        <w:tc>
          <w:tcPr>
            <w:tcW w:w="2248" w:type="dxa"/>
            <w:tcBorders>
              <w:left w:val="single" w:sz="4" w:space="0" w:color="auto"/>
            </w:tcBorders>
            <w:vAlign w:val="center"/>
          </w:tcPr>
          <w:p w:rsidR="00E92CFE" w:rsidRDefault="00E92CFE">
            <w:pPr>
              <w:tabs>
                <w:tab w:val="left" w:pos="6039"/>
              </w:tabs>
              <w:snapToGrid w:val="0"/>
              <w:spacing w:line="360" w:lineRule="exact"/>
              <w:rPr>
                <w:rFonts w:ascii="宋体" w:hAnsi="宋体" w:cs="宋体"/>
                <w:szCs w:val="21"/>
              </w:rPr>
            </w:pPr>
          </w:p>
        </w:tc>
      </w:tr>
      <w:tr w:rsidR="00E92CFE">
        <w:trPr>
          <w:trHeight w:hRule="exact" w:val="734"/>
          <w:jc w:val="center"/>
        </w:trPr>
        <w:tc>
          <w:tcPr>
            <w:tcW w:w="708" w:type="dxa"/>
            <w:tcBorders>
              <w:right w:val="single" w:sz="4" w:space="0" w:color="auto"/>
            </w:tcBorders>
            <w:vAlign w:val="center"/>
          </w:tcPr>
          <w:p w:rsidR="00E92CFE" w:rsidRDefault="008D2938">
            <w:pPr>
              <w:snapToGrid w:val="0"/>
              <w:spacing w:line="360" w:lineRule="exact"/>
              <w:jc w:val="center"/>
              <w:rPr>
                <w:rFonts w:ascii="宋体" w:hAnsi="宋体" w:cs="宋体"/>
                <w:szCs w:val="21"/>
              </w:rPr>
            </w:pPr>
            <w:r>
              <w:rPr>
                <w:rFonts w:ascii="宋体" w:hAnsi="宋体" w:cs="宋体" w:hint="eastAsia"/>
                <w:szCs w:val="21"/>
              </w:rPr>
              <w:t>5</w:t>
            </w:r>
          </w:p>
        </w:tc>
        <w:tc>
          <w:tcPr>
            <w:tcW w:w="2197" w:type="dxa"/>
            <w:tcBorders>
              <w:right w:val="single" w:sz="4" w:space="0" w:color="auto"/>
            </w:tcBorders>
            <w:vAlign w:val="center"/>
          </w:tcPr>
          <w:p w:rsidR="00E92CFE" w:rsidRDefault="008D2938">
            <w:pPr>
              <w:spacing w:line="320" w:lineRule="exact"/>
              <w:jc w:val="center"/>
              <w:rPr>
                <w:rFonts w:ascii="宋体" w:hAnsi="宋体" w:cs="宋体"/>
                <w:szCs w:val="21"/>
              </w:rPr>
            </w:pPr>
            <w:r>
              <w:rPr>
                <w:rFonts w:ascii="宋体" w:hAnsi="宋体" w:cs="宋体" w:hint="eastAsia"/>
                <w:kern w:val="0"/>
                <w:szCs w:val="21"/>
              </w:rPr>
              <w:t>辖内失信（如果作为条件）</w:t>
            </w:r>
          </w:p>
        </w:tc>
        <w:tc>
          <w:tcPr>
            <w:tcW w:w="3644" w:type="dxa"/>
            <w:tcBorders>
              <w:right w:val="single" w:sz="4" w:space="0" w:color="auto"/>
            </w:tcBorders>
            <w:vAlign w:val="center"/>
          </w:tcPr>
          <w:p w:rsidR="00E92CFE" w:rsidRDefault="00E92CFE">
            <w:pPr>
              <w:wordWrap w:val="0"/>
              <w:spacing w:line="320" w:lineRule="exact"/>
              <w:rPr>
                <w:rFonts w:ascii="宋体" w:hAnsi="宋体" w:cs="宋体"/>
                <w:szCs w:val="21"/>
              </w:rPr>
            </w:pPr>
          </w:p>
        </w:tc>
        <w:tc>
          <w:tcPr>
            <w:tcW w:w="2248" w:type="dxa"/>
            <w:tcBorders>
              <w:left w:val="single" w:sz="4" w:space="0" w:color="auto"/>
            </w:tcBorders>
            <w:vAlign w:val="center"/>
          </w:tcPr>
          <w:p w:rsidR="00E92CFE" w:rsidRDefault="00E92CFE">
            <w:pPr>
              <w:tabs>
                <w:tab w:val="left" w:pos="6039"/>
              </w:tabs>
              <w:snapToGrid w:val="0"/>
              <w:spacing w:line="360" w:lineRule="exact"/>
              <w:rPr>
                <w:rFonts w:ascii="宋体" w:hAnsi="宋体" w:cs="宋体"/>
                <w:szCs w:val="21"/>
              </w:rPr>
            </w:pPr>
          </w:p>
        </w:tc>
      </w:tr>
      <w:tr w:rsidR="00E92CFE">
        <w:trPr>
          <w:trHeight w:hRule="exact" w:val="454"/>
          <w:jc w:val="center"/>
        </w:trPr>
        <w:tc>
          <w:tcPr>
            <w:tcW w:w="708" w:type="dxa"/>
            <w:tcBorders>
              <w:right w:val="single" w:sz="4" w:space="0" w:color="auto"/>
            </w:tcBorders>
            <w:vAlign w:val="center"/>
          </w:tcPr>
          <w:p w:rsidR="00E92CFE" w:rsidRDefault="00E92CFE">
            <w:pPr>
              <w:snapToGrid w:val="0"/>
              <w:spacing w:line="360" w:lineRule="exact"/>
              <w:jc w:val="center"/>
              <w:rPr>
                <w:rFonts w:ascii="宋体" w:hAnsi="宋体" w:cs="宋体"/>
                <w:szCs w:val="21"/>
              </w:rPr>
            </w:pPr>
          </w:p>
        </w:tc>
        <w:tc>
          <w:tcPr>
            <w:tcW w:w="2197" w:type="dxa"/>
            <w:tcBorders>
              <w:right w:val="single" w:sz="4" w:space="0" w:color="auto"/>
            </w:tcBorders>
            <w:vAlign w:val="center"/>
          </w:tcPr>
          <w:p w:rsidR="00E92CFE" w:rsidRDefault="008D2938">
            <w:pPr>
              <w:spacing w:line="320" w:lineRule="exact"/>
              <w:jc w:val="center"/>
              <w:rPr>
                <w:rFonts w:ascii="宋体" w:hAnsi="宋体" w:cs="宋体"/>
                <w:szCs w:val="21"/>
              </w:rPr>
            </w:pPr>
            <w:r>
              <w:rPr>
                <w:rFonts w:ascii="宋体" w:hAnsi="宋体" w:cs="宋体" w:hint="eastAsia"/>
                <w:szCs w:val="21"/>
              </w:rPr>
              <w:t>……</w:t>
            </w:r>
          </w:p>
        </w:tc>
        <w:tc>
          <w:tcPr>
            <w:tcW w:w="3644" w:type="dxa"/>
            <w:tcBorders>
              <w:right w:val="single" w:sz="4" w:space="0" w:color="auto"/>
            </w:tcBorders>
            <w:vAlign w:val="center"/>
          </w:tcPr>
          <w:p w:rsidR="00E92CFE" w:rsidRDefault="00E92CFE">
            <w:pPr>
              <w:snapToGrid w:val="0"/>
              <w:spacing w:line="360" w:lineRule="exact"/>
              <w:rPr>
                <w:rFonts w:ascii="宋体" w:hAnsi="宋体" w:cs="宋体"/>
                <w:szCs w:val="21"/>
              </w:rPr>
            </w:pPr>
          </w:p>
        </w:tc>
        <w:tc>
          <w:tcPr>
            <w:tcW w:w="2248" w:type="dxa"/>
            <w:tcBorders>
              <w:left w:val="single" w:sz="4" w:space="0" w:color="auto"/>
            </w:tcBorders>
            <w:vAlign w:val="center"/>
          </w:tcPr>
          <w:p w:rsidR="00E92CFE" w:rsidRDefault="008D2938">
            <w:pPr>
              <w:tabs>
                <w:tab w:val="left" w:pos="6039"/>
              </w:tabs>
              <w:snapToGrid w:val="0"/>
              <w:spacing w:line="360" w:lineRule="exact"/>
              <w:jc w:val="center"/>
              <w:rPr>
                <w:rFonts w:ascii="宋体" w:hAnsi="宋体" w:cs="宋体"/>
                <w:szCs w:val="21"/>
              </w:rPr>
            </w:pPr>
            <w:r>
              <w:rPr>
                <w:rFonts w:ascii="宋体" w:hAnsi="宋体" w:cs="宋体" w:hint="eastAsia"/>
                <w:szCs w:val="21"/>
              </w:rPr>
              <w:t>……</w:t>
            </w:r>
          </w:p>
        </w:tc>
      </w:tr>
    </w:tbl>
    <w:p w:rsidR="00E92CFE" w:rsidRDefault="00E92CFE">
      <w:pPr>
        <w:topLinePunct/>
        <w:spacing w:line="360" w:lineRule="exact"/>
        <w:jc w:val="left"/>
        <w:rPr>
          <w:rFonts w:ascii="宋体" w:hAnsi="宋体" w:cs="宋体"/>
          <w:szCs w:val="21"/>
        </w:rPr>
      </w:pPr>
    </w:p>
    <w:p w:rsidR="00E92CFE" w:rsidRDefault="008D2938">
      <w:pPr>
        <w:topLinePunct/>
        <w:spacing w:line="360" w:lineRule="exact"/>
        <w:ind w:left="630" w:hangingChars="300" w:hanging="630"/>
        <w:jc w:val="left"/>
        <w:rPr>
          <w:rFonts w:ascii="宋体" w:hAnsi="宋体" w:cs="宋体"/>
          <w:szCs w:val="21"/>
        </w:rPr>
      </w:pPr>
      <w:r>
        <w:rPr>
          <w:rFonts w:ascii="宋体" w:hAnsi="宋体" w:cs="宋体" w:hint="eastAsia"/>
          <w:szCs w:val="21"/>
        </w:rPr>
        <w:t>备注：1.投标人针对第二章“投标人须知”附录2“表2-4资格审查信誉要求”的内容逐项进行说明</w:t>
      </w:r>
      <w:r>
        <w:rPr>
          <w:rFonts w:ascii="Times New Roman" w:hAnsi="Times New Roman" w:hint="eastAsia"/>
          <w:szCs w:val="21"/>
        </w:rPr>
        <w:t>，没有相关情况则填“无”。如有</w:t>
      </w:r>
      <w:r>
        <w:rPr>
          <w:rFonts w:ascii="宋体" w:hAnsi="宋体" w:hint="eastAsia"/>
        </w:rPr>
        <w:t>诉讼及仲裁应附法院或仲裁机构作出的判决、裁决等有关法律文书扫描件，如有合同被解除的应附合同纠纷材料扫描件，其他</w:t>
      </w:r>
      <w:r>
        <w:rPr>
          <w:rFonts w:ascii="Times New Roman" w:hAnsi="Times New Roman" w:hint="eastAsia"/>
          <w:szCs w:val="21"/>
        </w:rPr>
        <w:t>无需提供有关证</w:t>
      </w:r>
      <w:r>
        <w:rPr>
          <w:rFonts w:ascii="宋体" w:hAnsi="宋体" w:cs="宋体" w:hint="eastAsia"/>
          <w:szCs w:val="21"/>
        </w:rPr>
        <w:t>明材料。</w:t>
      </w:r>
    </w:p>
    <w:p w:rsidR="00E92CFE" w:rsidRDefault="008D2938">
      <w:pPr>
        <w:topLinePunct/>
        <w:spacing w:line="360" w:lineRule="exact"/>
        <w:ind w:leftChars="300" w:left="630"/>
        <w:jc w:val="left"/>
        <w:rPr>
          <w:rFonts w:ascii="宋体" w:hAnsi="宋体" w:cs="宋体"/>
          <w:szCs w:val="21"/>
        </w:rPr>
      </w:pPr>
      <w:r>
        <w:rPr>
          <w:rFonts w:ascii="宋体" w:hAnsi="宋体" w:cs="宋体" w:hint="eastAsia"/>
          <w:szCs w:val="21"/>
        </w:rPr>
        <w:t>2.联合体投标的，联合体各成员单位分别填写。</w:t>
      </w:r>
    </w:p>
    <w:p w:rsidR="00E92CFE" w:rsidRDefault="00E92CFE">
      <w:pPr>
        <w:pStyle w:val="a0"/>
        <w:ind w:firstLineChars="300" w:firstLine="600"/>
        <w:rPr>
          <w:rFonts w:ascii="宋体" w:hAnsi="宋体" w:cs="宋体"/>
        </w:rPr>
      </w:pPr>
    </w:p>
    <w:p w:rsidR="00E92CFE" w:rsidRDefault="008D2938">
      <w:pPr>
        <w:snapToGrid w:val="0"/>
        <w:spacing w:line="360" w:lineRule="exact"/>
        <w:ind w:firstLineChars="300" w:firstLine="630"/>
        <w:rPr>
          <w:rFonts w:ascii="宋体" w:hAnsi="宋体"/>
          <w:color w:val="FF0000"/>
          <w:szCs w:val="21"/>
        </w:rPr>
      </w:pPr>
      <w:r>
        <w:rPr>
          <w:color w:val="FF0000"/>
          <w:szCs w:val="21"/>
        </w:rPr>
        <w:br w:type="page"/>
      </w:r>
    </w:p>
    <w:p w:rsidR="00E92CFE" w:rsidRDefault="008D2938">
      <w:pPr>
        <w:pStyle w:val="WG2181"/>
        <w:rPr>
          <w:rFonts w:ascii="黑体" w:eastAsia="黑体" w:hAnsi="黑体"/>
          <w:b w:val="0"/>
          <w:bCs w:val="0"/>
          <w:sz w:val="28"/>
          <w:szCs w:val="28"/>
        </w:rPr>
      </w:pPr>
      <w:bookmarkStart w:id="5478" w:name="_Toc161156362"/>
      <w:bookmarkStart w:id="5479" w:name="_Toc160982361"/>
      <w:bookmarkStart w:id="5480" w:name="_Toc161154663"/>
      <w:bookmarkStart w:id="5481" w:name="_Toc161156992"/>
      <w:bookmarkStart w:id="5482" w:name="_Toc162619781"/>
      <w:bookmarkStart w:id="5483" w:name="_Toc276715193"/>
      <w:bookmarkStart w:id="5484" w:name="_Toc210327747"/>
      <w:bookmarkStart w:id="5485" w:name="_Toc195508915"/>
      <w:bookmarkStart w:id="5486" w:name="_Toc210355609"/>
      <w:bookmarkStart w:id="5487" w:name="_Toc210364932"/>
      <w:bookmarkStart w:id="5488" w:name="_Toc162622667"/>
      <w:bookmarkStart w:id="5489" w:name="_Toc168287402"/>
      <w:bookmarkStart w:id="5490" w:name="_Toc277917714"/>
      <w:bookmarkStart w:id="5491" w:name="_Toc907244547"/>
      <w:bookmarkStart w:id="5492" w:name="_Toc796615553"/>
      <w:bookmarkStart w:id="5493" w:name="_Toc10724"/>
      <w:bookmarkStart w:id="5494" w:name="_Toc336245985"/>
      <w:bookmarkStart w:id="5495" w:name="_Toc2135499314"/>
      <w:bookmarkStart w:id="5496" w:name="_Toc677556636"/>
      <w:bookmarkStart w:id="5497" w:name="_Toc11923"/>
      <w:bookmarkStart w:id="5498" w:name="_Toc1344454446"/>
      <w:bookmarkStart w:id="5499" w:name="_Toc16082"/>
      <w:bookmarkStart w:id="5500" w:name="_Toc1860028376"/>
      <w:bookmarkStart w:id="5501" w:name="_Toc1778898477"/>
      <w:bookmarkStart w:id="5502" w:name="_Toc1276429418"/>
      <w:bookmarkStart w:id="5503" w:name="_Toc1432834661"/>
      <w:r>
        <w:rPr>
          <w:rFonts w:ascii="黑体" w:eastAsia="黑体" w:hAnsi="黑体" w:hint="eastAsia"/>
          <w:b w:val="0"/>
          <w:bCs w:val="0"/>
          <w:sz w:val="28"/>
          <w:szCs w:val="28"/>
        </w:rPr>
        <w:lastRenderedPageBreak/>
        <w:t>十</w:t>
      </w:r>
      <w:bookmarkEnd w:id="5478"/>
      <w:bookmarkEnd w:id="5479"/>
      <w:bookmarkEnd w:id="5480"/>
      <w:bookmarkEnd w:id="5481"/>
      <w:r>
        <w:rPr>
          <w:rFonts w:ascii="黑体" w:eastAsia="黑体" w:hAnsi="黑体" w:hint="eastAsia"/>
          <w:b w:val="0"/>
          <w:bCs w:val="0"/>
          <w:sz w:val="28"/>
          <w:szCs w:val="28"/>
        </w:rPr>
        <w:t>、其他</w:t>
      </w:r>
      <w:bookmarkEnd w:id="5482"/>
      <w:bookmarkEnd w:id="5483"/>
      <w:bookmarkEnd w:id="5484"/>
      <w:bookmarkEnd w:id="5485"/>
      <w:bookmarkEnd w:id="5486"/>
      <w:bookmarkEnd w:id="5487"/>
      <w:bookmarkEnd w:id="5488"/>
      <w:bookmarkEnd w:id="5489"/>
      <w:bookmarkEnd w:id="5490"/>
      <w:r>
        <w:rPr>
          <w:rFonts w:ascii="黑体" w:eastAsia="黑体" w:hAnsi="黑体" w:hint="eastAsia"/>
          <w:b w:val="0"/>
          <w:bCs w:val="0"/>
          <w:sz w:val="28"/>
          <w:szCs w:val="28"/>
        </w:rPr>
        <w:t>材料</w:t>
      </w:r>
      <w:bookmarkEnd w:id="5491"/>
      <w:bookmarkEnd w:id="5492"/>
      <w:bookmarkEnd w:id="5493"/>
      <w:bookmarkEnd w:id="5494"/>
      <w:bookmarkEnd w:id="5495"/>
      <w:bookmarkEnd w:id="5496"/>
      <w:bookmarkEnd w:id="5497"/>
      <w:bookmarkEnd w:id="5498"/>
      <w:bookmarkEnd w:id="5499"/>
      <w:bookmarkEnd w:id="5500"/>
      <w:bookmarkEnd w:id="5501"/>
      <w:bookmarkEnd w:id="5502"/>
      <w:bookmarkEnd w:id="5503"/>
    </w:p>
    <w:p w:rsidR="00E92CFE" w:rsidRDefault="008D2938">
      <w:pPr>
        <w:pStyle w:val="WG3180"/>
        <w:rPr>
          <w:rFonts w:ascii="宋体" w:hAnsi="宋体"/>
          <w:b w:val="0"/>
          <w:bCs w:val="0"/>
          <w:color w:val="000000"/>
          <w:sz w:val="28"/>
          <w:szCs w:val="28"/>
        </w:rPr>
      </w:pPr>
      <w:bookmarkStart w:id="5504" w:name="_Toc1543308"/>
      <w:bookmarkStart w:id="5505" w:name="_Toc168287403"/>
      <w:bookmarkStart w:id="5506" w:name="_Toc210327748"/>
      <w:bookmarkStart w:id="5507" w:name="_Toc336245986"/>
      <w:bookmarkStart w:id="5508" w:name="_Toc31929"/>
      <w:bookmarkStart w:id="5509" w:name="_Toc470012104"/>
      <w:bookmarkStart w:id="5510" w:name="_Toc210364933"/>
      <w:bookmarkStart w:id="5511" w:name="_Toc17851"/>
      <w:bookmarkStart w:id="5512" w:name="_Toc508562629"/>
      <w:bookmarkStart w:id="5513" w:name="_Toc125246045"/>
      <w:bookmarkStart w:id="5514" w:name="_Toc195508916"/>
      <w:bookmarkStart w:id="5515" w:name="_Toc1379963636"/>
      <w:bookmarkStart w:id="5516" w:name="_Toc210355610"/>
      <w:bookmarkStart w:id="5517" w:name="_Toc2046080360"/>
      <w:bookmarkStart w:id="5518" w:name="_Toc1822418640"/>
      <w:bookmarkStart w:id="5519" w:name="_Toc23679"/>
      <w:bookmarkStart w:id="5520" w:name="_Toc276715194"/>
      <w:bookmarkStart w:id="5521" w:name="_Toc1187160845"/>
      <w:bookmarkStart w:id="5522" w:name="_Toc162622668"/>
      <w:bookmarkStart w:id="5523" w:name="_Toc162619782"/>
      <w:bookmarkStart w:id="5524" w:name="_Toc1801251201"/>
      <w:r>
        <w:rPr>
          <w:rFonts w:ascii="黑体" w:eastAsia="黑体" w:hAnsi="黑体" w:cs="黑体" w:hint="eastAsia"/>
          <w:b w:val="0"/>
          <w:bCs w:val="0"/>
          <w:color w:val="000000"/>
          <w:sz w:val="28"/>
          <w:szCs w:val="28"/>
        </w:rPr>
        <w:t>10-1 保密承诺书</w:t>
      </w:r>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p>
    <w:p w:rsidR="00E92CFE" w:rsidRDefault="008D2938">
      <w:pPr>
        <w:spacing w:line="400" w:lineRule="exact"/>
        <w:rPr>
          <w:rFonts w:ascii="宋体" w:hAnsi="宋体" w:cs="宋体"/>
          <w:color w:val="000000"/>
          <w:szCs w:val="21"/>
        </w:rPr>
      </w:pPr>
      <w:r>
        <w:rPr>
          <w:rFonts w:ascii="宋体" w:hAnsi="宋体" w:cs="宋体" w:hint="eastAsia"/>
          <w:color w:val="000000"/>
          <w:szCs w:val="21"/>
        </w:rPr>
        <w:t>________________（招标人全称）：</w:t>
      </w:r>
    </w:p>
    <w:p w:rsidR="00E92CFE" w:rsidRDefault="008D2938">
      <w:pPr>
        <w:spacing w:line="400" w:lineRule="exact"/>
        <w:ind w:firstLine="435"/>
        <w:rPr>
          <w:rFonts w:ascii="宋体" w:hAnsi="宋体" w:cs="宋体"/>
          <w:color w:val="000000"/>
        </w:rPr>
      </w:pPr>
      <w:r>
        <w:rPr>
          <w:rFonts w:ascii="宋体" w:hAnsi="宋体" w:cs="宋体" w:hint="eastAsia"/>
          <w:color w:val="000000"/>
        </w:rPr>
        <w:t>我方____________（投标人或</w:t>
      </w:r>
      <w:r>
        <w:rPr>
          <w:rFonts w:ascii="宋体" w:hAnsi="宋体" w:cs="宋体" w:hint="eastAsia"/>
          <w:color w:val="000000"/>
          <w:szCs w:val="21"/>
        </w:rPr>
        <w:t>联合体投标人全称）</w:t>
      </w:r>
      <w:r>
        <w:rPr>
          <w:rFonts w:ascii="宋体" w:hAnsi="宋体" w:cs="宋体" w:hint="eastAsia"/>
          <w:color w:val="000000"/>
        </w:rPr>
        <w:t>，拟参加____________（</w:t>
      </w:r>
      <w:r>
        <w:rPr>
          <w:rFonts w:ascii="宋体" w:hAnsi="宋体" w:cs="宋体" w:hint="eastAsia"/>
          <w:color w:val="000000"/>
          <w:szCs w:val="21"/>
        </w:rPr>
        <w:t>项目名称）</w:t>
      </w:r>
      <w:r>
        <w:rPr>
          <w:rFonts w:ascii="宋体" w:hAnsi="宋体" w:cs="宋体" w:hint="eastAsia"/>
          <w:color w:val="000000"/>
        </w:rPr>
        <w:t>____（</w:t>
      </w:r>
      <w:r>
        <w:rPr>
          <w:rFonts w:ascii="宋体" w:hAnsi="宋体" w:cs="宋体" w:hint="eastAsia"/>
          <w:color w:val="000000"/>
          <w:szCs w:val="21"/>
        </w:rPr>
        <w:t>标段名称）</w:t>
      </w:r>
      <w:r>
        <w:rPr>
          <w:rFonts w:ascii="宋体" w:hAnsi="宋体" w:cs="宋体" w:hint="eastAsia"/>
          <w:color w:val="000000"/>
          <w:u w:val="single"/>
        </w:rPr>
        <w:t xml:space="preserve">     </w:t>
      </w:r>
      <w:r>
        <w:rPr>
          <w:rFonts w:ascii="宋体" w:hAnsi="宋体" w:cs="宋体" w:hint="eastAsia"/>
          <w:color w:val="000000"/>
        </w:rPr>
        <w:t>（施工总价承包/施工单价承包）投标。现就有关保密事宜承诺如下：</w:t>
      </w:r>
    </w:p>
    <w:p w:rsidR="00E92CFE" w:rsidRDefault="008D2938">
      <w:pPr>
        <w:spacing w:line="400" w:lineRule="exact"/>
        <w:ind w:firstLine="435"/>
        <w:rPr>
          <w:rFonts w:ascii="宋体" w:hAnsi="宋体" w:cs="宋体"/>
          <w:color w:val="000000"/>
          <w:szCs w:val="21"/>
        </w:rPr>
      </w:pPr>
      <w:r>
        <w:rPr>
          <w:rFonts w:ascii="宋体" w:hAnsi="宋体" w:cs="宋体" w:hint="eastAsia"/>
          <w:color w:val="000000"/>
          <w:szCs w:val="21"/>
        </w:rPr>
        <w:t>1. 我方在投标活动过程中将严格遵守《中华人民共和国保密法》及其他相关法律法规，否则自行承担相应的法律责任。</w:t>
      </w:r>
    </w:p>
    <w:p w:rsidR="00E92CFE" w:rsidRDefault="008D2938">
      <w:pPr>
        <w:spacing w:line="400" w:lineRule="exact"/>
        <w:ind w:firstLine="435"/>
        <w:rPr>
          <w:rFonts w:ascii="宋体" w:hAnsi="宋体" w:cs="宋体"/>
          <w:color w:val="000000"/>
          <w:szCs w:val="21"/>
        </w:rPr>
      </w:pPr>
      <w:r>
        <w:rPr>
          <w:rFonts w:ascii="宋体" w:hAnsi="宋体" w:cs="宋体" w:hint="eastAsia"/>
          <w:color w:val="000000"/>
          <w:szCs w:val="21"/>
        </w:rPr>
        <w:t>2. 如中标，我方将与发包人签订保密协议，认真履行保密协议义务，承担保密责任。</w:t>
      </w:r>
    </w:p>
    <w:p w:rsidR="00E92CFE" w:rsidRDefault="008D2938">
      <w:pPr>
        <w:spacing w:line="400" w:lineRule="exact"/>
        <w:ind w:firstLine="435"/>
        <w:rPr>
          <w:rFonts w:ascii="宋体" w:hAnsi="宋体" w:cs="宋体"/>
          <w:color w:val="000000"/>
          <w:szCs w:val="21"/>
        </w:rPr>
      </w:pPr>
      <w:r>
        <w:rPr>
          <w:rFonts w:ascii="宋体" w:hAnsi="宋体" w:cs="宋体" w:hint="eastAsia"/>
          <w:color w:val="000000"/>
          <w:szCs w:val="21"/>
        </w:rPr>
        <w:t>3. 如中标，我方在签订合同、执行合同过程中将严格遵守《中华人民共和国保密法》及其他相关法律法规，同时认真履行合同中承包人的保密义务，否则自行承担相应的法律责任。</w:t>
      </w:r>
    </w:p>
    <w:p w:rsidR="00E92CFE" w:rsidRDefault="008D2938">
      <w:pPr>
        <w:spacing w:line="400" w:lineRule="exact"/>
        <w:ind w:firstLine="435"/>
        <w:rPr>
          <w:rFonts w:ascii="宋体" w:hAnsi="宋体" w:cs="宋体"/>
          <w:color w:val="000000"/>
          <w:szCs w:val="21"/>
        </w:rPr>
      </w:pPr>
      <w:r>
        <w:rPr>
          <w:rFonts w:ascii="宋体" w:hAnsi="宋体" w:cs="宋体" w:hint="eastAsia"/>
          <w:color w:val="000000"/>
          <w:szCs w:val="21"/>
        </w:rPr>
        <w:t>4. 如中标，我方（或联合体所有成员）将遵守合同约定的有关专利技术保密及使用要求。</w:t>
      </w:r>
    </w:p>
    <w:p w:rsidR="00E92CFE" w:rsidRDefault="008D2938">
      <w:pPr>
        <w:spacing w:line="400" w:lineRule="exact"/>
        <w:ind w:firstLine="435"/>
        <w:rPr>
          <w:rFonts w:ascii="宋体" w:hAnsi="宋体" w:cs="宋体"/>
          <w:color w:val="000000"/>
          <w:szCs w:val="21"/>
        </w:rPr>
      </w:pPr>
      <w:r>
        <w:rPr>
          <w:rFonts w:ascii="宋体" w:hAnsi="宋体" w:cs="宋体" w:hint="eastAsia"/>
          <w:color w:val="000000"/>
          <w:szCs w:val="21"/>
        </w:rPr>
        <w:t>……</w:t>
      </w:r>
    </w:p>
    <w:p w:rsidR="00E92CFE" w:rsidRDefault="00E92CFE">
      <w:pPr>
        <w:snapToGrid w:val="0"/>
        <w:spacing w:line="400" w:lineRule="exact"/>
        <w:ind w:firstLineChars="200" w:firstLine="560"/>
        <w:rPr>
          <w:rStyle w:val="wgGB23122"/>
          <w:rFonts w:ascii="宋体" w:eastAsia="宋体" w:hAnsi="宋体" w:cs="宋体"/>
          <w:color w:val="000000"/>
        </w:rPr>
      </w:pPr>
    </w:p>
    <w:p w:rsidR="00E92CFE" w:rsidRDefault="00E92CFE">
      <w:pPr>
        <w:snapToGrid w:val="0"/>
        <w:spacing w:line="400" w:lineRule="exact"/>
        <w:ind w:firstLineChars="771" w:firstLine="2159"/>
        <w:rPr>
          <w:rStyle w:val="wgGB23122"/>
          <w:rFonts w:ascii="宋体" w:eastAsia="宋体" w:hAnsi="宋体" w:cs="宋体"/>
          <w:color w:val="000000"/>
        </w:rPr>
      </w:pPr>
    </w:p>
    <w:p w:rsidR="00E92CFE" w:rsidRDefault="008D2938">
      <w:pPr>
        <w:spacing w:line="400" w:lineRule="exact"/>
        <w:ind w:firstLineChars="1300" w:firstLine="2730"/>
        <w:rPr>
          <w:rFonts w:ascii="宋体" w:hAnsi="宋体" w:cs="宋体"/>
          <w:color w:val="000000"/>
        </w:rPr>
      </w:pPr>
      <w:r>
        <w:rPr>
          <w:rFonts w:ascii="宋体" w:hAnsi="宋体" w:cs="宋体" w:hint="eastAsia"/>
          <w:color w:val="000000"/>
        </w:rPr>
        <w:t>投标人：____________________________（盖单位章）</w:t>
      </w:r>
    </w:p>
    <w:p w:rsidR="00E92CFE" w:rsidRDefault="008D2938">
      <w:pPr>
        <w:spacing w:line="400" w:lineRule="exact"/>
        <w:ind w:firstLineChars="1300" w:firstLine="2730"/>
        <w:rPr>
          <w:rFonts w:ascii="宋体" w:hAnsi="宋体" w:cs="宋体"/>
          <w:color w:val="000000"/>
        </w:rPr>
      </w:pPr>
      <w:r>
        <w:rPr>
          <w:rFonts w:ascii="宋体" w:hAnsi="宋体" w:cs="宋体" w:hint="eastAsia"/>
          <w:color w:val="000000"/>
        </w:rPr>
        <w:t>法定代表人：</w:t>
      </w:r>
      <w:r>
        <w:rPr>
          <w:rFonts w:ascii="宋体" w:hAnsi="宋体" w:cs="宋体" w:hint="eastAsia"/>
          <w:color w:val="000000"/>
          <w:u w:val="single"/>
        </w:rPr>
        <w:t xml:space="preserve">                            </w:t>
      </w:r>
      <w:r>
        <w:rPr>
          <w:rFonts w:ascii="宋体" w:hAnsi="宋体" w:cs="宋体" w:hint="eastAsia"/>
          <w:color w:val="000000"/>
        </w:rPr>
        <w:t>（签字）</w:t>
      </w:r>
    </w:p>
    <w:p w:rsidR="00E92CFE" w:rsidRDefault="008D2938">
      <w:pPr>
        <w:spacing w:line="400" w:lineRule="exact"/>
        <w:ind w:firstLineChars="1300" w:firstLine="2730"/>
        <w:rPr>
          <w:rFonts w:ascii="宋体" w:hAnsi="宋体" w:cs="宋体"/>
          <w:color w:val="000000"/>
        </w:rPr>
      </w:pPr>
      <w:r>
        <w:rPr>
          <w:rFonts w:ascii="宋体" w:hAnsi="宋体" w:cs="宋体" w:hint="eastAsia"/>
          <w:color w:val="000000"/>
        </w:rPr>
        <w:t>地址：______________________________________</w:t>
      </w:r>
    </w:p>
    <w:p w:rsidR="00E92CFE" w:rsidRDefault="008D2938">
      <w:pPr>
        <w:spacing w:line="400" w:lineRule="exact"/>
        <w:ind w:firstLineChars="1300" w:firstLine="2730"/>
        <w:rPr>
          <w:rFonts w:ascii="宋体" w:hAnsi="宋体" w:cs="宋体"/>
          <w:color w:val="000000"/>
        </w:rPr>
      </w:pPr>
      <w:r>
        <w:rPr>
          <w:rFonts w:ascii="宋体" w:hAnsi="宋体" w:cs="宋体" w:hint="eastAsia"/>
          <w:color w:val="000000"/>
        </w:rPr>
        <w:t>日期：____________________年_______月______日</w:t>
      </w:r>
    </w:p>
    <w:p w:rsidR="00E92CFE" w:rsidRDefault="00E92CFE">
      <w:pPr>
        <w:snapToGrid w:val="0"/>
        <w:spacing w:line="400" w:lineRule="exact"/>
        <w:ind w:firstLineChars="1285" w:firstLine="3598"/>
        <w:rPr>
          <w:rStyle w:val="wgGB23122"/>
          <w:rFonts w:ascii="宋体" w:eastAsia="宋体" w:hAnsi="宋体" w:cs="宋体"/>
          <w:color w:val="000000"/>
        </w:rPr>
      </w:pPr>
    </w:p>
    <w:p w:rsidR="00E92CFE" w:rsidRDefault="00E92CFE">
      <w:pPr>
        <w:snapToGrid w:val="0"/>
        <w:spacing w:line="400" w:lineRule="exact"/>
        <w:rPr>
          <w:rStyle w:val="wgGB23122"/>
          <w:rFonts w:ascii="宋体" w:eastAsia="宋体" w:hAnsi="宋体" w:cs="宋体"/>
          <w:color w:val="000000"/>
        </w:rPr>
      </w:pPr>
    </w:p>
    <w:p w:rsidR="00E92CFE" w:rsidRDefault="008D2938">
      <w:pPr>
        <w:snapToGrid w:val="0"/>
        <w:spacing w:line="400" w:lineRule="exact"/>
        <w:rPr>
          <w:rFonts w:ascii="宋体" w:hAnsi="宋体" w:cs="宋体"/>
          <w:color w:val="000000"/>
        </w:rPr>
      </w:pPr>
      <w:r>
        <w:rPr>
          <w:rFonts w:ascii="宋体" w:hAnsi="宋体" w:cs="宋体" w:hint="eastAsia"/>
          <w:color w:val="000000"/>
          <w:szCs w:val="21"/>
        </w:rPr>
        <w:t>备注：此格式为最低要求，内容可不限于此。独立投标人可自行删除联合体部分内容。</w:t>
      </w:r>
    </w:p>
    <w:p w:rsidR="00E92CFE" w:rsidRDefault="00E92CFE">
      <w:pPr>
        <w:snapToGrid w:val="0"/>
        <w:spacing w:line="360" w:lineRule="exact"/>
        <w:rPr>
          <w:rFonts w:ascii="宋体" w:hAnsi="宋体" w:cs="宋体"/>
          <w:color w:val="000000"/>
          <w:szCs w:val="21"/>
          <w:u w:val="single"/>
        </w:rPr>
      </w:pPr>
    </w:p>
    <w:p w:rsidR="00E92CFE" w:rsidRDefault="00E92CFE">
      <w:pPr>
        <w:snapToGrid w:val="0"/>
        <w:spacing w:line="360" w:lineRule="exact"/>
        <w:rPr>
          <w:rFonts w:ascii="宋体" w:hAnsi="宋体" w:cs="宋体"/>
          <w:color w:val="000000"/>
        </w:rPr>
      </w:pPr>
    </w:p>
    <w:p w:rsidR="00E92CFE" w:rsidRDefault="00E92CFE">
      <w:pPr>
        <w:widowControl/>
        <w:jc w:val="left"/>
        <w:rPr>
          <w:rFonts w:ascii="宋体" w:hAnsi="宋体" w:cs="宋体"/>
          <w:color w:val="000000"/>
          <w:szCs w:val="21"/>
        </w:rPr>
        <w:sectPr w:rsidR="00E92CFE">
          <w:headerReference w:type="default" r:id="rId21"/>
          <w:footerReference w:type="default" r:id="rId22"/>
          <w:pgSz w:w="11906" w:h="16838"/>
          <w:pgMar w:top="1587" w:right="1417" w:bottom="1417" w:left="1587" w:header="851" w:footer="992" w:gutter="0"/>
          <w:cols w:space="720"/>
        </w:sectPr>
      </w:pPr>
    </w:p>
    <w:p w:rsidR="00E92CFE" w:rsidRDefault="008D2938">
      <w:pPr>
        <w:pStyle w:val="WG3180"/>
        <w:rPr>
          <w:rFonts w:ascii="宋体" w:hAnsi="宋体"/>
          <w:b w:val="0"/>
          <w:bCs w:val="0"/>
          <w:color w:val="000000"/>
          <w:sz w:val="28"/>
          <w:szCs w:val="28"/>
        </w:rPr>
      </w:pPr>
      <w:bookmarkStart w:id="5525" w:name="_Toc2008240594"/>
      <w:bookmarkStart w:id="5526" w:name="_Toc12279"/>
      <w:bookmarkStart w:id="5527" w:name="_Toc326889486"/>
      <w:bookmarkStart w:id="5528" w:name="_Toc168287404"/>
      <w:bookmarkStart w:id="5529" w:name="_Toc210355611"/>
      <w:bookmarkStart w:id="5530" w:name="_Toc567455813"/>
      <w:bookmarkStart w:id="5531" w:name="_Toc276715195"/>
      <w:bookmarkStart w:id="5532" w:name="_Toc1167525160"/>
      <w:bookmarkStart w:id="5533" w:name="_Toc541528954"/>
      <w:bookmarkStart w:id="5534" w:name="_Toc6875"/>
      <w:bookmarkStart w:id="5535" w:name="_Toc471447893"/>
      <w:bookmarkStart w:id="5536" w:name="_Toc162619783"/>
      <w:bookmarkStart w:id="5537" w:name="_Toc162622669"/>
      <w:bookmarkStart w:id="5538" w:name="_Toc336245987"/>
      <w:bookmarkStart w:id="5539" w:name="_Toc210327749"/>
      <w:bookmarkStart w:id="5540" w:name="_Toc277917715"/>
      <w:bookmarkStart w:id="5541" w:name="_Toc278770460"/>
      <w:bookmarkStart w:id="5542" w:name="_Toc210364934"/>
      <w:bookmarkStart w:id="5543" w:name="_Toc24490"/>
      <w:bookmarkStart w:id="5544" w:name="_Toc1440529621"/>
      <w:bookmarkStart w:id="5545" w:name="_Toc195508917"/>
      <w:bookmarkStart w:id="5546" w:name="_Toc1796629"/>
      <w:r>
        <w:rPr>
          <w:rFonts w:ascii="黑体" w:eastAsia="黑体" w:hAnsi="黑体" w:cs="黑体" w:hint="eastAsia"/>
          <w:b w:val="0"/>
          <w:bCs w:val="0"/>
          <w:color w:val="000000"/>
          <w:sz w:val="28"/>
          <w:szCs w:val="28"/>
        </w:rPr>
        <w:lastRenderedPageBreak/>
        <w:t>10-2 投标人承诺书</w:t>
      </w:r>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p>
    <w:p w:rsidR="00E92CFE" w:rsidRDefault="008D2938">
      <w:pPr>
        <w:spacing w:line="400" w:lineRule="exact"/>
        <w:rPr>
          <w:rFonts w:ascii="宋体" w:hAnsi="宋体" w:cs="宋体"/>
          <w:szCs w:val="21"/>
        </w:rPr>
      </w:pPr>
      <w:r>
        <w:rPr>
          <w:rFonts w:ascii="宋体" w:hAnsi="宋体" w:cs="宋体" w:hint="eastAsia"/>
          <w:color w:val="000000"/>
          <w:szCs w:val="21"/>
        </w:rPr>
        <w:t>________________（招标人全称）：</w:t>
      </w:r>
    </w:p>
    <w:p w:rsidR="00E92CFE" w:rsidRDefault="008D2938">
      <w:pPr>
        <w:spacing w:line="400" w:lineRule="exact"/>
        <w:ind w:firstLine="435"/>
        <w:rPr>
          <w:rFonts w:ascii="宋体" w:hAnsi="宋体" w:cs="宋体"/>
          <w:color w:val="000000"/>
        </w:rPr>
      </w:pPr>
      <w:r>
        <w:rPr>
          <w:rFonts w:ascii="宋体" w:hAnsi="宋体" w:cs="宋体" w:hint="eastAsia"/>
        </w:rPr>
        <w:t>我方____________（投标人或</w:t>
      </w:r>
      <w:r>
        <w:rPr>
          <w:rFonts w:ascii="宋体" w:hAnsi="宋体" w:cs="宋体" w:hint="eastAsia"/>
          <w:szCs w:val="21"/>
        </w:rPr>
        <w:t>联合体投标人全称）</w:t>
      </w:r>
      <w:r>
        <w:rPr>
          <w:rFonts w:ascii="宋体" w:hAnsi="宋体" w:cs="宋体" w:hint="eastAsia"/>
        </w:rPr>
        <w:t>，拟参加____________（</w:t>
      </w:r>
      <w:r>
        <w:rPr>
          <w:rFonts w:ascii="宋体" w:hAnsi="宋体" w:cs="宋体" w:hint="eastAsia"/>
          <w:szCs w:val="21"/>
        </w:rPr>
        <w:t>项目名称）</w:t>
      </w:r>
      <w:r>
        <w:rPr>
          <w:rFonts w:ascii="宋体" w:hAnsi="宋体" w:cs="宋体" w:hint="eastAsia"/>
        </w:rPr>
        <w:t>____（</w:t>
      </w:r>
      <w:r>
        <w:rPr>
          <w:rFonts w:ascii="宋体" w:hAnsi="宋体" w:cs="宋体" w:hint="eastAsia"/>
          <w:szCs w:val="21"/>
        </w:rPr>
        <w:t>标段名称）</w:t>
      </w:r>
      <w:r>
        <w:rPr>
          <w:rFonts w:ascii="宋体" w:hAnsi="宋体" w:cs="宋体" w:hint="eastAsia"/>
          <w:u w:val="single"/>
        </w:rPr>
        <w:t xml:space="preserve">     </w:t>
      </w:r>
      <w:r>
        <w:rPr>
          <w:rFonts w:ascii="宋体" w:hAnsi="宋体" w:cs="宋体" w:hint="eastAsia"/>
        </w:rPr>
        <w:t>（施工总价承包/施工单价承包）投标。现就</w:t>
      </w:r>
      <w:r>
        <w:rPr>
          <w:rFonts w:ascii="宋体" w:hAnsi="宋体" w:cs="宋体" w:hint="eastAsia"/>
          <w:color w:val="000000"/>
        </w:rPr>
        <w:t>有关事宜承诺如下：</w:t>
      </w:r>
    </w:p>
    <w:p w:rsidR="00E92CFE" w:rsidRDefault="008D2938">
      <w:pPr>
        <w:spacing w:line="400" w:lineRule="exact"/>
        <w:ind w:firstLine="437"/>
        <w:rPr>
          <w:rFonts w:ascii="宋体" w:hAnsi="宋体" w:cs="宋体"/>
          <w:color w:val="000000"/>
          <w:szCs w:val="21"/>
        </w:rPr>
      </w:pPr>
      <w:r>
        <w:rPr>
          <w:rFonts w:ascii="宋体" w:hAnsi="宋体" w:cs="宋体" w:hint="eastAsia"/>
          <w:color w:val="000000"/>
          <w:szCs w:val="21"/>
        </w:rPr>
        <w:t>（1）我方承诺，对招标文件及合同条款完全确认。</w:t>
      </w:r>
    </w:p>
    <w:p w:rsidR="00E92CFE" w:rsidRDefault="008D2938">
      <w:pPr>
        <w:spacing w:line="400" w:lineRule="exact"/>
        <w:ind w:firstLine="437"/>
        <w:rPr>
          <w:rFonts w:ascii="宋体" w:hAnsi="宋体" w:cs="宋体"/>
          <w:color w:val="000000"/>
          <w:szCs w:val="21"/>
        </w:rPr>
      </w:pPr>
      <w:r>
        <w:rPr>
          <w:rFonts w:ascii="宋体" w:hAnsi="宋体" w:cs="宋体" w:hint="eastAsia"/>
          <w:color w:val="000000"/>
          <w:szCs w:val="21"/>
        </w:rPr>
        <w:t>（2）我方承诺，投标文件中填报的资质、业绩、主要人员资历和目前在岗情况、信用等信息准确真实，铁路工程业绩、主要人员的铁路工作经历与铁路工程监督管理信息系统上填报、发布的一致。</w:t>
      </w:r>
    </w:p>
    <w:p w:rsidR="00E92CFE" w:rsidRDefault="008D2938">
      <w:pPr>
        <w:spacing w:line="400" w:lineRule="exact"/>
        <w:ind w:firstLine="435"/>
        <w:rPr>
          <w:rFonts w:ascii="宋体" w:hAnsi="宋体" w:cs="宋体"/>
          <w:color w:val="000000"/>
          <w:szCs w:val="21"/>
        </w:rPr>
      </w:pPr>
      <w:r>
        <w:rPr>
          <w:rFonts w:ascii="宋体" w:hAnsi="宋体" w:cs="宋体" w:hint="eastAsia"/>
          <w:i/>
          <w:color w:val="000000"/>
          <w:szCs w:val="21"/>
        </w:rPr>
        <w:t>……</w:t>
      </w:r>
    </w:p>
    <w:p w:rsidR="00E92CFE" w:rsidRDefault="00E92CFE">
      <w:pPr>
        <w:spacing w:line="400" w:lineRule="exact"/>
        <w:rPr>
          <w:rFonts w:ascii="宋体" w:hAnsi="宋体" w:cs="宋体"/>
          <w:color w:val="000000"/>
          <w:szCs w:val="21"/>
        </w:rPr>
      </w:pPr>
    </w:p>
    <w:p w:rsidR="00E92CFE" w:rsidRDefault="008D2938">
      <w:pPr>
        <w:spacing w:line="400" w:lineRule="exact"/>
        <w:ind w:firstLineChars="1300" w:firstLine="2730"/>
        <w:rPr>
          <w:rFonts w:ascii="宋体" w:hAnsi="宋体" w:cs="宋体"/>
          <w:color w:val="000000"/>
        </w:rPr>
      </w:pPr>
      <w:r>
        <w:rPr>
          <w:rFonts w:ascii="宋体" w:hAnsi="宋体" w:cs="宋体" w:hint="eastAsia"/>
          <w:color w:val="000000"/>
        </w:rPr>
        <w:t>投标人：</w:t>
      </w:r>
      <w:r>
        <w:rPr>
          <w:rFonts w:ascii="宋体" w:hAnsi="宋体" w:cs="宋体" w:hint="eastAsia"/>
          <w:color w:val="000000"/>
          <w:u w:val="single"/>
        </w:rPr>
        <w:t xml:space="preserve">                            </w:t>
      </w:r>
      <w:r>
        <w:rPr>
          <w:rFonts w:ascii="宋体" w:hAnsi="宋体" w:cs="宋体" w:hint="eastAsia"/>
          <w:color w:val="000000"/>
        </w:rPr>
        <w:t>（</w:t>
      </w:r>
      <w:r>
        <w:rPr>
          <w:rFonts w:ascii="宋体" w:hAnsi="宋体" w:cs="宋体" w:hint="eastAsia"/>
          <w:color w:val="000000"/>
          <w:szCs w:val="21"/>
        </w:rPr>
        <w:t>盖单位章）</w:t>
      </w:r>
    </w:p>
    <w:p w:rsidR="00E92CFE" w:rsidRDefault="008D2938">
      <w:pPr>
        <w:spacing w:line="400" w:lineRule="exact"/>
        <w:ind w:firstLineChars="1295" w:firstLine="2719"/>
        <w:rPr>
          <w:rFonts w:ascii="宋体" w:hAnsi="宋体" w:cs="宋体"/>
          <w:color w:val="000000"/>
          <w:szCs w:val="21"/>
        </w:rPr>
      </w:pPr>
      <w:r>
        <w:rPr>
          <w:rFonts w:ascii="宋体" w:hAnsi="宋体" w:cs="宋体" w:hint="eastAsia"/>
          <w:color w:val="000000"/>
        </w:rPr>
        <w:t>法定代表人：</w:t>
      </w:r>
      <w:r>
        <w:rPr>
          <w:rFonts w:ascii="宋体" w:hAnsi="宋体" w:cs="宋体" w:hint="eastAsia"/>
          <w:color w:val="000000"/>
          <w:u w:val="single"/>
        </w:rPr>
        <w:t xml:space="preserve">                            </w:t>
      </w:r>
      <w:r>
        <w:rPr>
          <w:rFonts w:ascii="宋体" w:hAnsi="宋体" w:cs="宋体" w:hint="eastAsia"/>
          <w:color w:val="000000"/>
          <w:szCs w:val="21"/>
        </w:rPr>
        <w:t>（签字）</w:t>
      </w:r>
    </w:p>
    <w:p w:rsidR="00E92CFE" w:rsidRDefault="008D2938">
      <w:pPr>
        <w:spacing w:line="400" w:lineRule="exact"/>
        <w:ind w:firstLineChars="1295" w:firstLine="2719"/>
        <w:rPr>
          <w:rFonts w:ascii="宋体" w:hAnsi="宋体" w:cs="宋体"/>
          <w:color w:val="000000"/>
        </w:rPr>
      </w:pPr>
      <w:r>
        <w:rPr>
          <w:rFonts w:ascii="宋体" w:hAnsi="宋体" w:cs="宋体" w:hint="eastAsia"/>
          <w:color w:val="000000"/>
        </w:rPr>
        <w:t>地址：</w:t>
      </w:r>
      <w:r>
        <w:rPr>
          <w:rFonts w:ascii="宋体" w:hAnsi="宋体" w:cs="宋体" w:hint="eastAsia"/>
          <w:color w:val="000000"/>
          <w:szCs w:val="21"/>
        </w:rPr>
        <w:t>______________________________________</w:t>
      </w:r>
    </w:p>
    <w:p w:rsidR="00E92CFE" w:rsidRDefault="008D2938">
      <w:pPr>
        <w:spacing w:line="400" w:lineRule="exact"/>
        <w:ind w:firstLineChars="1300" w:firstLine="2730"/>
        <w:rPr>
          <w:rFonts w:ascii="宋体" w:hAnsi="宋体" w:cs="宋体"/>
          <w:color w:val="000000"/>
        </w:rPr>
      </w:pPr>
      <w:r>
        <w:rPr>
          <w:rFonts w:ascii="宋体" w:hAnsi="宋体" w:cs="宋体" w:hint="eastAsia"/>
          <w:color w:val="000000"/>
        </w:rPr>
        <w:t>日期：____________________年_______月______日</w:t>
      </w:r>
    </w:p>
    <w:p w:rsidR="00E92CFE" w:rsidRDefault="00E92CFE">
      <w:pPr>
        <w:spacing w:line="400" w:lineRule="exact"/>
        <w:ind w:firstLine="435"/>
        <w:rPr>
          <w:rFonts w:ascii="宋体" w:hAnsi="宋体" w:cs="宋体"/>
          <w:color w:val="000000"/>
          <w:szCs w:val="21"/>
        </w:rPr>
      </w:pPr>
    </w:p>
    <w:p w:rsidR="00E92CFE" w:rsidRDefault="00E92CFE">
      <w:pPr>
        <w:spacing w:line="400" w:lineRule="exact"/>
        <w:ind w:firstLine="435"/>
        <w:rPr>
          <w:rFonts w:ascii="宋体" w:hAnsi="宋体" w:cs="宋体"/>
          <w:color w:val="000000"/>
          <w:szCs w:val="21"/>
        </w:rPr>
      </w:pPr>
    </w:p>
    <w:p w:rsidR="00E92CFE" w:rsidRDefault="00E92CFE">
      <w:pPr>
        <w:snapToGrid w:val="0"/>
        <w:spacing w:line="400" w:lineRule="exact"/>
        <w:rPr>
          <w:rFonts w:ascii="宋体" w:hAnsi="宋体" w:cs="宋体"/>
          <w:color w:val="000000"/>
          <w:szCs w:val="21"/>
          <w:u w:val="single"/>
        </w:rPr>
      </w:pPr>
    </w:p>
    <w:p w:rsidR="00E92CFE" w:rsidRDefault="008D2938">
      <w:pPr>
        <w:snapToGrid w:val="0"/>
        <w:spacing w:line="400" w:lineRule="exact"/>
        <w:rPr>
          <w:rFonts w:ascii="宋体" w:hAnsi="宋体" w:cs="宋体"/>
          <w:szCs w:val="21"/>
        </w:rPr>
      </w:pPr>
      <w:r>
        <w:rPr>
          <w:rFonts w:ascii="宋体" w:hAnsi="宋体" w:cs="宋体" w:hint="eastAsia"/>
          <w:color w:val="000000"/>
          <w:szCs w:val="21"/>
        </w:rPr>
        <w:t>备注：此格式为最低要求，内容</w:t>
      </w:r>
      <w:r>
        <w:rPr>
          <w:rFonts w:ascii="宋体" w:hAnsi="宋体" w:cs="宋体" w:hint="eastAsia"/>
          <w:szCs w:val="21"/>
        </w:rPr>
        <w:t>可不限于此。独立投标人可自行删除联合体部分内容。</w:t>
      </w:r>
    </w:p>
    <w:p w:rsidR="00E92CFE" w:rsidRDefault="00E92CFE">
      <w:pPr>
        <w:snapToGrid w:val="0"/>
        <w:spacing w:line="400" w:lineRule="exact"/>
        <w:ind w:firstLineChars="200" w:firstLine="420"/>
        <w:rPr>
          <w:rFonts w:ascii="宋体" w:hAnsi="宋体" w:cs="宋体"/>
          <w:szCs w:val="21"/>
        </w:rPr>
      </w:pPr>
    </w:p>
    <w:p w:rsidR="00E92CFE" w:rsidRDefault="00E92CFE">
      <w:pPr>
        <w:snapToGrid w:val="0"/>
        <w:spacing w:line="360" w:lineRule="exact"/>
        <w:ind w:firstLineChars="200" w:firstLine="420"/>
        <w:rPr>
          <w:rFonts w:ascii="宋体" w:hAnsi="宋体" w:cs="宋体"/>
          <w:szCs w:val="21"/>
        </w:rPr>
      </w:pPr>
    </w:p>
    <w:p w:rsidR="00E92CFE" w:rsidRDefault="00E92CFE">
      <w:pPr>
        <w:snapToGrid w:val="0"/>
        <w:spacing w:line="360" w:lineRule="exact"/>
        <w:ind w:firstLineChars="200" w:firstLine="420"/>
        <w:rPr>
          <w:rFonts w:ascii="宋体" w:hAnsi="宋体" w:cs="宋体"/>
          <w:szCs w:val="21"/>
        </w:rPr>
      </w:pPr>
    </w:p>
    <w:p w:rsidR="00E92CFE" w:rsidRDefault="00E92CFE">
      <w:pPr>
        <w:pStyle w:val="Normal17"/>
        <w:ind w:firstLineChars="900" w:firstLine="2520"/>
        <w:rPr>
          <w:rFonts w:ascii="宋体" w:eastAsia="宋体" w:hAnsi="宋体" w:cs="宋体"/>
          <w:color w:val="000000"/>
          <w:sz w:val="28"/>
          <w:szCs w:val="28"/>
        </w:rPr>
      </w:pPr>
    </w:p>
    <w:p w:rsidR="00E92CFE" w:rsidRDefault="00E92CFE">
      <w:pPr>
        <w:pStyle w:val="Normal17"/>
        <w:ind w:firstLineChars="900" w:firstLine="2520"/>
        <w:rPr>
          <w:rFonts w:ascii="宋体" w:eastAsia="宋体" w:hAnsi="宋体" w:cs="宋体"/>
          <w:color w:val="FF0000"/>
          <w:sz w:val="28"/>
          <w:szCs w:val="28"/>
        </w:rPr>
      </w:pPr>
    </w:p>
    <w:p w:rsidR="00E92CFE" w:rsidRDefault="008D2938">
      <w:pPr>
        <w:rPr>
          <w:rFonts w:ascii="宋体" w:hAnsi="宋体" w:cs="宋体"/>
          <w:color w:val="FF0000"/>
          <w:sz w:val="28"/>
          <w:szCs w:val="28"/>
        </w:rPr>
      </w:pPr>
      <w:r>
        <w:rPr>
          <w:rFonts w:ascii="宋体" w:hAnsi="宋体" w:cs="宋体" w:hint="eastAsia"/>
          <w:color w:val="FF0000"/>
          <w:sz w:val="28"/>
          <w:szCs w:val="28"/>
        </w:rPr>
        <w:br w:type="page"/>
      </w:r>
    </w:p>
    <w:p w:rsidR="00E92CFE" w:rsidRDefault="008D2938">
      <w:pPr>
        <w:pStyle w:val="Normal17"/>
        <w:ind w:firstLineChars="900" w:firstLine="2520"/>
        <w:outlineLvl w:val="2"/>
        <w:rPr>
          <w:rFonts w:ascii="黑体" w:eastAsia="黑体" w:hAnsi="黑体" w:cs="黑体"/>
        </w:rPr>
      </w:pPr>
      <w:bookmarkStart w:id="5547" w:name="_Toc3724"/>
      <w:r>
        <w:rPr>
          <w:rFonts w:ascii="黑体" w:eastAsia="黑体" w:hAnsi="黑体" w:cs="黑体" w:hint="eastAsia"/>
          <w:sz w:val="28"/>
          <w:szCs w:val="28"/>
        </w:rPr>
        <w:lastRenderedPageBreak/>
        <w:t>10-3 信用评价加分申请函（如有）</w:t>
      </w:r>
      <w:bookmarkEnd w:id="5547"/>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E92CFE">
      <w:pPr>
        <w:pStyle w:val="130"/>
        <w:tabs>
          <w:tab w:val="left" w:pos="0"/>
        </w:tabs>
        <w:snapToGrid w:val="0"/>
        <w:spacing w:line="360" w:lineRule="exact"/>
        <w:rPr>
          <w:b/>
          <w:szCs w:val="21"/>
        </w:rPr>
      </w:pPr>
    </w:p>
    <w:p w:rsidR="00E92CFE" w:rsidRDefault="008D2938">
      <w:pPr>
        <w:snapToGrid w:val="0"/>
        <w:spacing w:line="400" w:lineRule="exact"/>
        <w:ind w:left="630" w:hangingChars="300" w:hanging="630"/>
        <w:rPr>
          <w:rFonts w:ascii="宋体" w:hAnsi="宋体" w:cs="宋体"/>
          <w:color w:val="000000"/>
          <w:szCs w:val="21"/>
        </w:rPr>
      </w:pPr>
      <w:bookmarkStart w:id="5548" w:name="_Toc1308"/>
      <w:bookmarkStart w:id="5549" w:name="_Toc14751"/>
      <w:bookmarkStart w:id="5550" w:name="_Toc12740"/>
      <w:r>
        <w:rPr>
          <w:rFonts w:ascii="宋体" w:hAnsi="宋体" w:cs="宋体" w:hint="eastAsia"/>
          <w:color w:val="000000"/>
          <w:szCs w:val="21"/>
        </w:rPr>
        <w:t>备注：1.本标段接受信用评价加分，且投标人符合加分条件并申请加分的，须上传加盖单位章的信用评价加分申请函，并附评价结果公布文件扫描件。</w:t>
      </w:r>
      <w:bookmarkEnd w:id="5548"/>
      <w:bookmarkEnd w:id="5549"/>
      <w:bookmarkEnd w:id="5550"/>
    </w:p>
    <w:p w:rsidR="00E92CFE" w:rsidRDefault="008D2938">
      <w:pPr>
        <w:snapToGrid w:val="0"/>
        <w:spacing w:line="400" w:lineRule="exact"/>
        <w:ind w:firstLineChars="300" w:firstLine="630"/>
        <w:rPr>
          <w:rFonts w:ascii="宋体" w:hAnsi="宋体" w:cs="宋体"/>
          <w:color w:val="000000"/>
          <w:szCs w:val="21"/>
        </w:rPr>
      </w:pPr>
      <w:bookmarkStart w:id="5551" w:name="_Toc9883"/>
      <w:bookmarkStart w:id="5552" w:name="_Toc1714"/>
      <w:r>
        <w:rPr>
          <w:rFonts w:ascii="宋体" w:hAnsi="宋体" w:cs="宋体" w:hint="eastAsia"/>
          <w:color w:val="000000"/>
          <w:szCs w:val="21"/>
        </w:rPr>
        <w:t>2.本标段不接受信用评价加分的，无需提供信用评价加分申请函。</w:t>
      </w:r>
      <w:bookmarkEnd w:id="5551"/>
      <w:bookmarkEnd w:id="5552"/>
    </w:p>
    <w:p w:rsidR="00E92CFE" w:rsidRDefault="00E92CFE">
      <w:pPr>
        <w:pStyle w:val="Normal17"/>
        <w:rPr>
          <w:b/>
          <w:szCs w:val="21"/>
        </w:rPr>
      </w:pPr>
    </w:p>
    <w:p w:rsidR="00E92CFE" w:rsidRDefault="00E92CFE">
      <w:pPr>
        <w:pStyle w:val="WG31800"/>
        <w:outlineLvl w:val="9"/>
        <w:rPr>
          <w:sz w:val="28"/>
          <w:szCs w:val="28"/>
          <w:highlight w:val="yellow"/>
        </w:rPr>
      </w:pPr>
    </w:p>
    <w:sectPr w:rsidR="00E92CFE">
      <w:footerReference w:type="default" r:id="rId23"/>
      <w:pgSz w:w="11906" w:h="16838"/>
      <w:pgMar w:top="1417" w:right="1474" w:bottom="1417" w:left="1587"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938" w:rsidRDefault="008D2938">
      <w:r>
        <w:separator/>
      </w:r>
    </w:p>
  </w:endnote>
  <w:endnote w:type="continuationSeparator" w:id="0">
    <w:p w:rsidR="008D2938" w:rsidRDefault="008D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
    <w:altName w:val="Times New Roman"/>
    <w:charset w:val="00"/>
    <w:family w:val="auto"/>
    <w:pitch w:val="default"/>
    <w:sig w:usb0="00000000"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Simum">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38" w:rsidRDefault="008D2938">
    <w:pPr>
      <w:pStyle w:val="af0"/>
      <w:jc w:val="center"/>
      <w:rPr>
        <w:rFonts w:ascii="Times New Roman" w:hAnsi="Times New Roman"/>
      </w:rPr>
    </w:pPr>
  </w:p>
  <w:p w:rsidR="008D2938" w:rsidRDefault="008D293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38" w:rsidRDefault="008D2938">
    <w:pPr>
      <w:pStyle w:val="af0"/>
      <w:tabs>
        <w:tab w:val="clear" w:pos="4153"/>
        <w:tab w:val="clear" w:pos="8306"/>
        <w:tab w:val="center" w:pos="4320"/>
        <w:tab w:val="right" w:pos="8640"/>
      </w:tabs>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38" w:rsidRDefault="00B00B94">
    <w:pPr>
      <w:pStyle w:val="af0"/>
      <w:tabs>
        <w:tab w:val="clear" w:pos="4153"/>
        <w:tab w:val="clear" w:pos="8306"/>
        <w:tab w:val="center" w:pos="4320"/>
        <w:tab w:val="right" w:pos="8640"/>
      </w:tabs>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4445" t="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938" w:rsidRDefault="008D2938">
                          <w:pPr>
                            <w:pStyle w:val="af0"/>
                          </w:pPr>
                          <w:r>
                            <w:fldChar w:fldCharType="begin"/>
                          </w:r>
                          <w:r>
                            <w:instrText xml:space="preserve"> PAGE  \* MERGEFORMAT </w:instrText>
                          </w:r>
                          <w:r>
                            <w:fldChar w:fldCharType="separate"/>
                          </w:r>
                          <w:r w:rsidR="00B35048">
                            <w:rPr>
                              <w:noProof/>
                            </w:rPr>
                            <w:t>39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FXqg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" filled="f" stroked="f">
              <v:textbox style="mso-fit-shape-to-text:t" inset="0,0,0,0">
                <w:txbxContent>
                  <w:p w:rsidR="008D2938" w:rsidRDefault="008D2938">
                    <w:pPr>
                      <w:pStyle w:val="af0"/>
                    </w:pPr>
                    <w:r>
                      <w:fldChar w:fldCharType="begin"/>
                    </w:r>
                    <w:r>
                      <w:instrText xml:space="preserve"> PAGE  \* MERGEFORMAT </w:instrText>
                    </w:r>
                    <w:r>
                      <w:fldChar w:fldCharType="separate"/>
                    </w:r>
                    <w:r w:rsidR="00B35048">
                      <w:rPr>
                        <w:noProof/>
                      </w:rPr>
                      <w:t>39</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38" w:rsidRDefault="00B00B94">
    <w:pPr>
      <w:pStyle w:val="af0"/>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3810" t="0"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938" w:rsidRDefault="008D2938">
                          <w:pPr>
                            <w:pStyle w:val="af0"/>
                          </w:pPr>
                          <w:r>
                            <w:fldChar w:fldCharType="begin"/>
                          </w:r>
                          <w:r>
                            <w:instrText xml:space="preserve"> PAGE  \* MERGEFORMAT </w:instrText>
                          </w:r>
                          <w:r>
                            <w:fldChar w:fldCharType="separate"/>
                          </w:r>
                          <w:r w:rsidR="00B35048">
                            <w:rPr>
                              <w:noProof/>
                            </w:rPr>
                            <w:t>50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0;margin-top:0;width:9.15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SerQIAAK0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" filled="f" stroked="f">
              <v:textbox style="mso-fit-shape-to-text:t" inset="0,0,0,0">
                <w:txbxContent>
                  <w:p w:rsidR="008D2938" w:rsidRDefault="008D2938">
                    <w:pPr>
                      <w:pStyle w:val="af0"/>
                    </w:pPr>
                    <w:r>
                      <w:fldChar w:fldCharType="begin"/>
                    </w:r>
                    <w:r>
                      <w:instrText xml:space="preserve"> PAGE  \* MERGEFORMAT </w:instrText>
                    </w:r>
                    <w:r>
                      <w:fldChar w:fldCharType="separate"/>
                    </w:r>
                    <w:r w:rsidR="00B35048">
                      <w:rPr>
                        <w:noProof/>
                      </w:rPr>
                      <w:t>50</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38" w:rsidRDefault="00B00B94">
    <w:pPr>
      <w:pStyle w:val="af0"/>
      <w:ind w:right="360" w:firstLine="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3990" cy="139700"/>
              <wp:effectExtent l="3810" t="0"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938" w:rsidRDefault="008D2938">
                          <w:pPr>
                            <w:pStyle w:val="af0"/>
                          </w:pPr>
                          <w:r>
                            <w:fldChar w:fldCharType="begin"/>
                          </w:r>
                          <w:r>
                            <w:instrText xml:space="preserve"> PAGE  \* MERGEFORMAT </w:instrText>
                          </w:r>
                          <w:r>
                            <w:fldChar w:fldCharType="separate"/>
                          </w:r>
                          <w:r w:rsidR="00B00B94">
                            <w:rPr>
                              <w:noProof/>
                            </w:rPr>
                            <w:t>186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0;margin-top:0;width:13.7pt;height:11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PrQIAAK0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" filled="f" stroked="f">
              <v:textbox style="mso-fit-shape-to-text:t" inset="0,0,0,0">
                <w:txbxContent>
                  <w:p w:rsidR="008D2938" w:rsidRDefault="008D2938">
                    <w:pPr>
                      <w:pStyle w:val="af0"/>
                    </w:pPr>
                    <w:r>
                      <w:fldChar w:fldCharType="begin"/>
                    </w:r>
                    <w:r>
                      <w:instrText xml:space="preserve"> PAGE  \* MERGEFORMAT </w:instrText>
                    </w:r>
                    <w:r>
                      <w:fldChar w:fldCharType="separate"/>
                    </w:r>
                    <w:r w:rsidR="00B00B94">
                      <w:rPr>
                        <w:noProof/>
                      </w:rPr>
                      <w:t>186</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38" w:rsidRDefault="00B00B94">
    <w:pPr>
      <w:pStyle w:val="af0"/>
      <w:rPr>
        <w:rFonts w:ascii="Times New Roman" w:hAnsi="Times New Roman"/>
      </w:rP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3990" cy="139700"/>
              <wp:effectExtent l="0" t="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938" w:rsidRDefault="008D2938">
                          <w:pPr>
                            <w:pStyle w:val="af0"/>
                          </w:pPr>
                          <w:r>
                            <w:fldChar w:fldCharType="begin"/>
                          </w:r>
                          <w:r>
                            <w:instrText xml:space="preserve"> PAGE  \* MERGEFORMAT </w:instrText>
                          </w:r>
                          <w:r>
                            <w:fldChar w:fldCharType="separate"/>
                          </w:r>
                          <w:r w:rsidR="00B00B94">
                            <w:rPr>
                              <w:noProof/>
                            </w:rPr>
                            <w:t>207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0;margin-top:0;width:13.7pt;height:11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" filled="f" stroked="f">
              <v:textbox style="mso-fit-shape-to-text:t" inset="0,0,0,0">
                <w:txbxContent>
                  <w:p w:rsidR="008D2938" w:rsidRDefault="008D2938">
                    <w:pPr>
                      <w:pStyle w:val="af0"/>
                    </w:pPr>
                    <w:r>
                      <w:fldChar w:fldCharType="begin"/>
                    </w:r>
                    <w:r>
                      <w:instrText xml:space="preserve"> PAGE  \* MERGEFORMAT </w:instrText>
                    </w:r>
                    <w:r>
                      <w:fldChar w:fldCharType="separate"/>
                    </w:r>
                    <w:r w:rsidR="00B00B94">
                      <w:rPr>
                        <w:noProof/>
                      </w:rPr>
                      <w:t>207</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938" w:rsidRDefault="008D2938">
      <w:r>
        <w:separator/>
      </w:r>
    </w:p>
  </w:footnote>
  <w:footnote w:type="continuationSeparator" w:id="0">
    <w:p w:rsidR="008D2938" w:rsidRDefault="008D2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38" w:rsidRDefault="008D2938">
    <w:pPr>
      <w:pStyle w:val="af1"/>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38" w:rsidRDefault="008D2938">
    <w:pPr>
      <w:pStyle w:val="af1"/>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66A71B9"/>
    <w:multiLevelType w:val="singleLevel"/>
    <w:tmpl w:val="A66A71B9"/>
    <w:lvl w:ilvl="0">
      <w:start w:val="1"/>
      <w:numFmt w:val="chineseCounting"/>
      <w:suff w:val="space"/>
      <w:lvlText w:val="第%1章"/>
      <w:lvlJc w:val="left"/>
      <w:rPr>
        <w:rFonts w:hint="eastAsia"/>
      </w:rPr>
    </w:lvl>
  </w:abstractNum>
  <w:abstractNum w:abstractNumId="1">
    <w:nsid w:val="EFFE1D0A"/>
    <w:multiLevelType w:val="singleLevel"/>
    <w:tmpl w:val="EFFE1D0A"/>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FA"/>
    <w:rsid w:val="00003CFA"/>
    <w:rsid w:val="000171E8"/>
    <w:rsid w:val="00022B78"/>
    <w:rsid w:val="00023250"/>
    <w:rsid w:val="0002662B"/>
    <w:rsid w:val="0004635F"/>
    <w:rsid w:val="000537C1"/>
    <w:rsid w:val="000553D3"/>
    <w:rsid w:val="00066B44"/>
    <w:rsid w:val="00066EBC"/>
    <w:rsid w:val="00066FBA"/>
    <w:rsid w:val="00071277"/>
    <w:rsid w:val="000A20E9"/>
    <w:rsid w:val="000B3021"/>
    <w:rsid w:val="000B3C21"/>
    <w:rsid w:val="000C50A9"/>
    <w:rsid w:val="000D0240"/>
    <w:rsid w:val="000E7B70"/>
    <w:rsid w:val="000E7EED"/>
    <w:rsid w:val="000F5EF8"/>
    <w:rsid w:val="00121D88"/>
    <w:rsid w:val="001233C5"/>
    <w:rsid w:val="00125C0E"/>
    <w:rsid w:val="001375F0"/>
    <w:rsid w:val="00144727"/>
    <w:rsid w:val="00157D15"/>
    <w:rsid w:val="00161333"/>
    <w:rsid w:val="00166C68"/>
    <w:rsid w:val="00172564"/>
    <w:rsid w:val="00182FDA"/>
    <w:rsid w:val="0019090B"/>
    <w:rsid w:val="001C273C"/>
    <w:rsid w:val="001D24CD"/>
    <w:rsid w:val="001D623E"/>
    <w:rsid w:val="001E7455"/>
    <w:rsid w:val="001F5215"/>
    <w:rsid w:val="001F5404"/>
    <w:rsid w:val="001F7514"/>
    <w:rsid w:val="0020116F"/>
    <w:rsid w:val="00214C90"/>
    <w:rsid w:val="00223298"/>
    <w:rsid w:val="002427B9"/>
    <w:rsid w:val="00246C84"/>
    <w:rsid w:val="00247343"/>
    <w:rsid w:val="00282342"/>
    <w:rsid w:val="002A2A07"/>
    <w:rsid w:val="002C4CDB"/>
    <w:rsid w:val="002D168E"/>
    <w:rsid w:val="002E5017"/>
    <w:rsid w:val="002E6A41"/>
    <w:rsid w:val="002F2484"/>
    <w:rsid w:val="002F7781"/>
    <w:rsid w:val="002F7A92"/>
    <w:rsid w:val="00310328"/>
    <w:rsid w:val="00315CA2"/>
    <w:rsid w:val="00325162"/>
    <w:rsid w:val="003441D0"/>
    <w:rsid w:val="00345319"/>
    <w:rsid w:val="003501B7"/>
    <w:rsid w:val="003604AD"/>
    <w:rsid w:val="00365BDC"/>
    <w:rsid w:val="00365F6B"/>
    <w:rsid w:val="003702FE"/>
    <w:rsid w:val="00371EED"/>
    <w:rsid w:val="003833E6"/>
    <w:rsid w:val="003864C8"/>
    <w:rsid w:val="003A5706"/>
    <w:rsid w:val="003B13AE"/>
    <w:rsid w:val="003B1FA4"/>
    <w:rsid w:val="003F464E"/>
    <w:rsid w:val="004009E3"/>
    <w:rsid w:val="00400B94"/>
    <w:rsid w:val="004139BA"/>
    <w:rsid w:val="00416146"/>
    <w:rsid w:val="00424A60"/>
    <w:rsid w:val="00426D1D"/>
    <w:rsid w:val="00461E6A"/>
    <w:rsid w:val="00462BCD"/>
    <w:rsid w:val="00464967"/>
    <w:rsid w:val="00464AC7"/>
    <w:rsid w:val="00465C89"/>
    <w:rsid w:val="00470E97"/>
    <w:rsid w:val="004722A0"/>
    <w:rsid w:val="0048277A"/>
    <w:rsid w:val="00483184"/>
    <w:rsid w:val="004839D2"/>
    <w:rsid w:val="00485170"/>
    <w:rsid w:val="004866EB"/>
    <w:rsid w:val="00486777"/>
    <w:rsid w:val="004B0D73"/>
    <w:rsid w:val="004C74B5"/>
    <w:rsid w:val="004D5F10"/>
    <w:rsid w:val="004E5525"/>
    <w:rsid w:val="004F785A"/>
    <w:rsid w:val="005249ED"/>
    <w:rsid w:val="00532A95"/>
    <w:rsid w:val="00536306"/>
    <w:rsid w:val="0054154B"/>
    <w:rsid w:val="005574FC"/>
    <w:rsid w:val="00557EB9"/>
    <w:rsid w:val="005612AA"/>
    <w:rsid w:val="00571446"/>
    <w:rsid w:val="005867AE"/>
    <w:rsid w:val="005A3A60"/>
    <w:rsid w:val="005B3B68"/>
    <w:rsid w:val="005C1CA1"/>
    <w:rsid w:val="005D0D72"/>
    <w:rsid w:val="005D7BC8"/>
    <w:rsid w:val="005F0C8C"/>
    <w:rsid w:val="005F610C"/>
    <w:rsid w:val="00610EBE"/>
    <w:rsid w:val="00611D0B"/>
    <w:rsid w:val="006228A6"/>
    <w:rsid w:val="0062439E"/>
    <w:rsid w:val="006244D4"/>
    <w:rsid w:val="00630E03"/>
    <w:rsid w:val="00634DBA"/>
    <w:rsid w:val="00644943"/>
    <w:rsid w:val="0065142A"/>
    <w:rsid w:val="00651CCF"/>
    <w:rsid w:val="00654A39"/>
    <w:rsid w:val="00660F45"/>
    <w:rsid w:val="0066278A"/>
    <w:rsid w:val="00682A34"/>
    <w:rsid w:val="0068532D"/>
    <w:rsid w:val="00695937"/>
    <w:rsid w:val="00695B1D"/>
    <w:rsid w:val="00696D6E"/>
    <w:rsid w:val="00696F61"/>
    <w:rsid w:val="006B1F4F"/>
    <w:rsid w:val="006C2875"/>
    <w:rsid w:val="006C3A1A"/>
    <w:rsid w:val="006C527A"/>
    <w:rsid w:val="006E2E46"/>
    <w:rsid w:val="006E5C0C"/>
    <w:rsid w:val="006F1621"/>
    <w:rsid w:val="00703A75"/>
    <w:rsid w:val="00732078"/>
    <w:rsid w:val="007403A3"/>
    <w:rsid w:val="0074109E"/>
    <w:rsid w:val="0075155B"/>
    <w:rsid w:val="00755C3D"/>
    <w:rsid w:val="00756623"/>
    <w:rsid w:val="00765768"/>
    <w:rsid w:val="00770EEB"/>
    <w:rsid w:val="007924EF"/>
    <w:rsid w:val="007948DA"/>
    <w:rsid w:val="007A4358"/>
    <w:rsid w:val="007B6702"/>
    <w:rsid w:val="007F7191"/>
    <w:rsid w:val="00801B8F"/>
    <w:rsid w:val="00811148"/>
    <w:rsid w:val="00814534"/>
    <w:rsid w:val="008306B8"/>
    <w:rsid w:val="00831CC8"/>
    <w:rsid w:val="008358D9"/>
    <w:rsid w:val="00846088"/>
    <w:rsid w:val="008579F5"/>
    <w:rsid w:val="00862950"/>
    <w:rsid w:val="0086331F"/>
    <w:rsid w:val="00866068"/>
    <w:rsid w:val="008674E0"/>
    <w:rsid w:val="008676E6"/>
    <w:rsid w:val="00870A3B"/>
    <w:rsid w:val="0088572E"/>
    <w:rsid w:val="00886708"/>
    <w:rsid w:val="008A352D"/>
    <w:rsid w:val="008A51DA"/>
    <w:rsid w:val="008A632D"/>
    <w:rsid w:val="008D146A"/>
    <w:rsid w:val="008D24C1"/>
    <w:rsid w:val="008D2938"/>
    <w:rsid w:val="008F4B8B"/>
    <w:rsid w:val="009067F0"/>
    <w:rsid w:val="00926369"/>
    <w:rsid w:val="009323A9"/>
    <w:rsid w:val="0093702D"/>
    <w:rsid w:val="00945302"/>
    <w:rsid w:val="00961EC2"/>
    <w:rsid w:val="009736C5"/>
    <w:rsid w:val="00973B79"/>
    <w:rsid w:val="00975210"/>
    <w:rsid w:val="0098169A"/>
    <w:rsid w:val="0098517E"/>
    <w:rsid w:val="00986CF6"/>
    <w:rsid w:val="00990463"/>
    <w:rsid w:val="009A01EF"/>
    <w:rsid w:val="009A3CE2"/>
    <w:rsid w:val="009A46BF"/>
    <w:rsid w:val="009B2BF0"/>
    <w:rsid w:val="009B2FDB"/>
    <w:rsid w:val="009C1536"/>
    <w:rsid w:val="009D77EA"/>
    <w:rsid w:val="009E1020"/>
    <w:rsid w:val="009E69B0"/>
    <w:rsid w:val="009E6B89"/>
    <w:rsid w:val="009F382E"/>
    <w:rsid w:val="00A03C94"/>
    <w:rsid w:val="00A10490"/>
    <w:rsid w:val="00A15C1C"/>
    <w:rsid w:val="00A17694"/>
    <w:rsid w:val="00A265BB"/>
    <w:rsid w:val="00A26B5D"/>
    <w:rsid w:val="00A4443D"/>
    <w:rsid w:val="00A50894"/>
    <w:rsid w:val="00A61211"/>
    <w:rsid w:val="00A6790F"/>
    <w:rsid w:val="00A71E00"/>
    <w:rsid w:val="00A73716"/>
    <w:rsid w:val="00A8043C"/>
    <w:rsid w:val="00A84487"/>
    <w:rsid w:val="00A9199A"/>
    <w:rsid w:val="00A93261"/>
    <w:rsid w:val="00AB2889"/>
    <w:rsid w:val="00AC1140"/>
    <w:rsid w:val="00AD2316"/>
    <w:rsid w:val="00AD282D"/>
    <w:rsid w:val="00AD3772"/>
    <w:rsid w:val="00AD4DE3"/>
    <w:rsid w:val="00AE2873"/>
    <w:rsid w:val="00AE7EE2"/>
    <w:rsid w:val="00AF03C9"/>
    <w:rsid w:val="00B00B94"/>
    <w:rsid w:val="00B35048"/>
    <w:rsid w:val="00B45E16"/>
    <w:rsid w:val="00B54FB0"/>
    <w:rsid w:val="00B64924"/>
    <w:rsid w:val="00B66FD8"/>
    <w:rsid w:val="00B72C7D"/>
    <w:rsid w:val="00B83839"/>
    <w:rsid w:val="00B93B80"/>
    <w:rsid w:val="00BA32D4"/>
    <w:rsid w:val="00BA719E"/>
    <w:rsid w:val="00BB0981"/>
    <w:rsid w:val="00BB11BD"/>
    <w:rsid w:val="00BB5EAD"/>
    <w:rsid w:val="00BF2204"/>
    <w:rsid w:val="00BF6478"/>
    <w:rsid w:val="00BF7F2D"/>
    <w:rsid w:val="00C032D4"/>
    <w:rsid w:val="00C03DE3"/>
    <w:rsid w:val="00C047E2"/>
    <w:rsid w:val="00C23EB3"/>
    <w:rsid w:val="00C342AB"/>
    <w:rsid w:val="00C510EF"/>
    <w:rsid w:val="00C51861"/>
    <w:rsid w:val="00C53DFF"/>
    <w:rsid w:val="00C5409C"/>
    <w:rsid w:val="00C6164B"/>
    <w:rsid w:val="00C62577"/>
    <w:rsid w:val="00C63F5D"/>
    <w:rsid w:val="00C6604F"/>
    <w:rsid w:val="00C751BA"/>
    <w:rsid w:val="00C862F5"/>
    <w:rsid w:val="00C87050"/>
    <w:rsid w:val="00C90EE2"/>
    <w:rsid w:val="00C92073"/>
    <w:rsid w:val="00C97C83"/>
    <w:rsid w:val="00CB1956"/>
    <w:rsid w:val="00CB1DA3"/>
    <w:rsid w:val="00CB286B"/>
    <w:rsid w:val="00CC617F"/>
    <w:rsid w:val="00CD3E40"/>
    <w:rsid w:val="00CD6746"/>
    <w:rsid w:val="00CE29D0"/>
    <w:rsid w:val="00D0096D"/>
    <w:rsid w:val="00D02FA0"/>
    <w:rsid w:val="00D03278"/>
    <w:rsid w:val="00D06158"/>
    <w:rsid w:val="00D1454A"/>
    <w:rsid w:val="00D1476B"/>
    <w:rsid w:val="00D24A1D"/>
    <w:rsid w:val="00D27A45"/>
    <w:rsid w:val="00D3710C"/>
    <w:rsid w:val="00D47765"/>
    <w:rsid w:val="00D51F2B"/>
    <w:rsid w:val="00D62BC1"/>
    <w:rsid w:val="00D62EAB"/>
    <w:rsid w:val="00D63372"/>
    <w:rsid w:val="00D805FB"/>
    <w:rsid w:val="00D85CCA"/>
    <w:rsid w:val="00D94A48"/>
    <w:rsid w:val="00DC6142"/>
    <w:rsid w:val="00DD008A"/>
    <w:rsid w:val="00DE2986"/>
    <w:rsid w:val="00DE59ED"/>
    <w:rsid w:val="00DE68A2"/>
    <w:rsid w:val="00DE6DFE"/>
    <w:rsid w:val="00DF44DE"/>
    <w:rsid w:val="00E232C5"/>
    <w:rsid w:val="00E42174"/>
    <w:rsid w:val="00E446E6"/>
    <w:rsid w:val="00E54E76"/>
    <w:rsid w:val="00E642A1"/>
    <w:rsid w:val="00E67141"/>
    <w:rsid w:val="00E92CFE"/>
    <w:rsid w:val="00E94E26"/>
    <w:rsid w:val="00EA1EBF"/>
    <w:rsid w:val="00EA27D0"/>
    <w:rsid w:val="00EA685F"/>
    <w:rsid w:val="00EB5E83"/>
    <w:rsid w:val="00EB7F88"/>
    <w:rsid w:val="00ED0511"/>
    <w:rsid w:val="00ED173F"/>
    <w:rsid w:val="00ED384C"/>
    <w:rsid w:val="00EE0388"/>
    <w:rsid w:val="00EE6DE8"/>
    <w:rsid w:val="00F00473"/>
    <w:rsid w:val="00F01EB6"/>
    <w:rsid w:val="00F05B4D"/>
    <w:rsid w:val="00F05E15"/>
    <w:rsid w:val="00F15B3D"/>
    <w:rsid w:val="00F27E78"/>
    <w:rsid w:val="00F3232F"/>
    <w:rsid w:val="00F4049B"/>
    <w:rsid w:val="00F63FFA"/>
    <w:rsid w:val="00F65B20"/>
    <w:rsid w:val="00F70C43"/>
    <w:rsid w:val="00F71F63"/>
    <w:rsid w:val="00F80963"/>
    <w:rsid w:val="00F8557D"/>
    <w:rsid w:val="00FA3BE3"/>
    <w:rsid w:val="00FB7A53"/>
    <w:rsid w:val="00FF7ECC"/>
    <w:rsid w:val="010B1E00"/>
    <w:rsid w:val="01170C55"/>
    <w:rsid w:val="01311331"/>
    <w:rsid w:val="01553334"/>
    <w:rsid w:val="0156352C"/>
    <w:rsid w:val="01945F0D"/>
    <w:rsid w:val="0194674A"/>
    <w:rsid w:val="01CD7566"/>
    <w:rsid w:val="021D391B"/>
    <w:rsid w:val="02324FC5"/>
    <w:rsid w:val="02600504"/>
    <w:rsid w:val="026B729D"/>
    <w:rsid w:val="027A149C"/>
    <w:rsid w:val="0281627A"/>
    <w:rsid w:val="02897931"/>
    <w:rsid w:val="029307AF"/>
    <w:rsid w:val="029C3B08"/>
    <w:rsid w:val="029F0F02"/>
    <w:rsid w:val="02AE5D6F"/>
    <w:rsid w:val="02B56978"/>
    <w:rsid w:val="02D23086"/>
    <w:rsid w:val="02D84A47"/>
    <w:rsid w:val="02E910D4"/>
    <w:rsid w:val="02EF5249"/>
    <w:rsid w:val="03103BAE"/>
    <w:rsid w:val="032D3AED"/>
    <w:rsid w:val="034420A6"/>
    <w:rsid w:val="03471756"/>
    <w:rsid w:val="035E2DA8"/>
    <w:rsid w:val="037C7FE0"/>
    <w:rsid w:val="0385459C"/>
    <w:rsid w:val="03880463"/>
    <w:rsid w:val="03B77554"/>
    <w:rsid w:val="03D05F5B"/>
    <w:rsid w:val="03E30DBA"/>
    <w:rsid w:val="03E3381B"/>
    <w:rsid w:val="041A27B9"/>
    <w:rsid w:val="044C5339"/>
    <w:rsid w:val="045B49F5"/>
    <w:rsid w:val="04631EBF"/>
    <w:rsid w:val="04846602"/>
    <w:rsid w:val="04851558"/>
    <w:rsid w:val="048605CC"/>
    <w:rsid w:val="04BC3FEE"/>
    <w:rsid w:val="04BD0D3A"/>
    <w:rsid w:val="04C609C8"/>
    <w:rsid w:val="04D31337"/>
    <w:rsid w:val="04D96810"/>
    <w:rsid w:val="0510665E"/>
    <w:rsid w:val="053F077B"/>
    <w:rsid w:val="054F73E6"/>
    <w:rsid w:val="056326BB"/>
    <w:rsid w:val="05900FD6"/>
    <w:rsid w:val="059509DC"/>
    <w:rsid w:val="059C5FC0"/>
    <w:rsid w:val="05A351AD"/>
    <w:rsid w:val="05A8217B"/>
    <w:rsid w:val="05BE3D95"/>
    <w:rsid w:val="05C07B0D"/>
    <w:rsid w:val="05C23CDB"/>
    <w:rsid w:val="05D3681E"/>
    <w:rsid w:val="05EC445F"/>
    <w:rsid w:val="0616717C"/>
    <w:rsid w:val="062005AC"/>
    <w:rsid w:val="064029FC"/>
    <w:rsid w:val="06436049"/>
    <w:rsid w:val="06465A17"/>
    <w:rsid w:val="066A1827"/>
    <w:rsid w:val="067D4177"/>
    <w:rsid w:val="068B1EC9"/>
    <w:rsid w:val="06B56F46"/>
    <w:rsid w:val="07131EBF"/>
    <w:rsid w:val="071F0864"/>
    <w:rsid w:val="073A55AE"/>
    <w:rsid w:val="074317BB"/>
    <w:rsid w:val="074A60F6"/>
    <w:rsid w:val="076B1CFB"/>
    <w:rsid w:val="07A70225"/>
    <w:rsid w:val="07A73637"/>
    <w:rsid w:val="07A76C22"/>
    <w:rsid w:val="07C66F31"/>
    <w:rsid w:val="07EA0493"/>
    <w:rsid w:val="07EA5872"/>
    <w:rsid w:val="082F4AD6"/>
    <w:rsid w:val="08391DD9"/>
    <w:rsid w:val="0839426E"/>
    <w:rsid w:val="083F69E2"/>
    <w:rsid w:val="084B5746"/>
    <w:rsid w:val="086D0C85"/>
    <w:rsid w:val="0891753F"/>
    <w:rsid w:val="089E3A0A"/>
    <w:rsid w:val="08E10C23"/>
    <w:rsid w:val="08E77E2A"/>
    <w:rsid w:val="08EC575D"/>
    <w:rsid w:val="09004642"/>
    <w:rsid w:val="09093579"/>
    <w:rsid w:val="091B52F7"/>
    <w:rsid w:val="091E5EE3"/>
    <w:rsid w:val="09207FBB"/>
    <w:rsid w:val="09271C52"/>
    <w:rsid w:val="092F7BB8"/>
    <w:rsid w:val="093A7267"/>
    <w:rsid w:val="096B7D90"/>
    <w:rsid w:val="0972111F"/>
    <w:rsid w:val="09AB798B"/>
    <w:rsid w:val="09FE6E56"/>
    <w:rsid w:val="0A2751B5"/>
    <w:rsid w:val="0A4F76B2"/>
    <w:rsid w:val="0A71257D"/>
    <w:rsid w:val="0AB609A5"/>
    <w:rsid w:val="0AD765CE"/>
    <w:rsid w:val="0B3643CE"/>
    <w:rsid w:val="0B386FE3"/>
    <w:rsid w:val="0B446C7B"/>
    <w:rsid w:val="0B70121E"/>
    <w:rsid w:val="0B7861EE"/>
    <w:rsid w:val="0B86285F"/>
    <w:rsid w:val="0B8E7D91"/>
    <w:rsid w:val="0B9D4534"/>
    <w:rsid w:val="0BCA44C4"/>
    <w:rsid w:val="0BE54DB0"/>
    <w:rsid w:val="0BFA50E7"/>
    <w:rsid w:val="0C083FBC"/>
    <w:rsid w:val="0C0E5873"/>
    <w:rsid w:val="0C2B1A59"/>
    <w:rsid w:val="0C2F1549"/>
    <w:rsid w:val="0C2F40C1"/>
    <w:rsid w:val="0C304E24"/>
    <w:rsid w:val="0C517711"/>
    <w:rsid w:val="0C580AA0"/>
    <w:rsid w:val="0C663D8D"/>
    <w:rsid w:val="0C6F3CC2"/>
    <w:rsid w:val="0C9C75E1"/>
    <w:rsid w:val="0CA95119"/>
    <w:rsid w:val="0CB02DAF"/>
    <w:rsid w:val="0CC41F2E"/>
    <w:rsid w:val="0D0A552D"/>
    <w:rsid w:val="0D220C2F"/>
    <w:rsid w:val="0D366907"/>
    <w:rsid w:val="0D43731A"/>
    <w:rsid w:val="0D4C3A22"/>
    <w:rsid w:val="0D505C1B"/>
    <w:rsid w:val="0D6151BA"/>
    <w:rsid w:val="0DA25D4B"/>
    <w:rsid w:val="0DA970D9"/>
    <w:rsid w:val="0DBC069B"/>
    <w:rsid w:val="0DDE390A"/>
    <w:rsid w:val="0DEC7E02"/>
    <w:rsid w:val="0DF742E8"/>
    <w:rsid w:val="0DF92144"/>
    <w:rsid w:val="0E010CC3"/>
    <w:rsid w:val="0E0340A2"/>
    <w:rsid w:val="0E0A36F6"/>
    <w:rsid w:val="0E176739"/>
    <w:rsid w:val="0E2D5536"/>
    <w:rsid w:val="0E43308A"/>
    <w:rsid w:val="0E4F715E"/>
    <w:rsid w:val="0E744F26"/>
    <w:rsid w:val="0E7679FF"/>
    <w:rsid w:val="0E77198B"/>
    <w:rsid w:val="0EAC1A53"/>
    <w:rsid w:val="0EC51CF1"/>
    <w:rsid w:val="0F026AA1"/>
    <w:rsid w:val="0F033B58"/>
    <w:rsid w:val="0F25419F"/>
    <w:rsid w:val="0F260034"/>
    <w:rsid w:val="0F4759A0"/>
    <w:rsid w:val="0F563291"/>
    <w:rsid w:val="0F6A2898"/>
    <w:rsid w:val="0F8A6A96"/>
    <w:rsid w:val="0F99645F"/>
    <w:rsid w:val="0F9F251A"/>
    <w:rsid w:val="0FB9032E"/>
    <w:rsid w:val="10033BEB"/>
    <w:rsid w:val="100B3384"/>
    <w:rsid w:val="101218C0"/>
    <w:rsid w:val="1031606C"/>
    <w:rsid w:val="103C2486"/>
    <w:rsid w:val="103F282C"/>
    <w:rsid w:val="10452CE2"/>
    <w:rsid w:val="10533EA5"/>
    <w:rsid w:val="10543AE2"/>
    <w:rsid w:val="105A46BB"/>
    <w:rsid w:val="105B6508"/>
    <w:rsid w:val="107D6F5E"/>
    <w:rsid w:val="10BB47E2"/>
    <w:rsid w:val="10BF10E1"/>
    <w:rsid w:val="10D64689"/>
    <w:rsid w:val="10EF230E"/>
    <w:rsid w:val="1125116C"/>
    <w:rsid w:val="114415F3"/>
    <w:rsid w:val="114D01A9"/>
    <w:rsid w:val="115A177E"/>
    <w:rsid w:val="116973E7"/>
    <w:rsid w:val="117417AC"/>
    <w:rsid w:val="117846EE"/>
    <w:rsid w:val="11867876"/>
    <w:rsid w:val="11BF6633"/>
    <w:rsid w:val="11E14EB1"/>
    <w:rsid w:val="11E903EC"/>
    <w:rsid w:val="11FB0382"/>
    <w:rsid w:val="120363E1"/>
    <w:rsid w:val="12053D30"/>
    <w:rsid w:val="1222745A"/>
    <w:rsid w:val="12282CC2"/>
    <w:rsid w:val="12285FBF"/>
    <w:rsid w:val="12301B77"/>
    <w:rsid w:val="123E7A46"/>
    <w:rsid w:val="12617F82"/>
    <w:rsid w:val="12851EC3"/>
    <w:rsid w:val="128679E9"/>
    <w:rsid w:val="12B47E12"/>
    <w:rsid w:val="130C25E4"/>
    <w:rsid w:val="131E1783"/>
    <w:rsid w:val="13427DB4"/>
    <w:rsid w:val="13631AD8"/>
    <w:rsid w:val="13960100"/>
    <w:rsid w:val="139B1DAF"/>
    <w:rsid w:val="13A75E69"/>
    <w:rsid w:val="13C521D8"/>
    <w:rsid w:val="13C95DDF"/>
    <w:rsid w:val="13CA1363"/>
    <w:rsid w:val="13EC7D20"/>
    <w:rsid w:val="13F60B9E"/>
    <w:rsid w:val="13FA243C"/>
    <w:rsid w:val="140E7C96"/>
    <w:rsid w:val="14151024"/>
    <w:rsid w:val="141A663B"/>
    <w:rsid w:val="142C45C0"/>
    <w:rsid w:val="14364D57"/>
    <w:rsid w:val="14407B8F"/>
    <w:rsid w:val="144D4C62"/>
    <w:rsid w:val="145757D1"/>
    <w:rsid w:val="146B50E8"/>
    <w:rsid w:val="147E2A09"/>
    <w:rsid w:val="14863CD0"/>
    <w:rsid w:val="14946798"/>
    <w:rsid w:val="14987CE5"/>
    <w:rsid w:val="14BB6070"/>
    <w:rsid w:val="14C52A4A"/>
    <w:rsid w:val="14C8265F"/>
    <w:rsid w:val="14E54E1F"/>
    <w:rsid w:val="14E76E65"/>
    <w:rsid w:val="14F25809"/>
    <w:rsid w:val="14F74BCE"/>
    <w:rsid w:val="14F75750"/>
    <w:rsid w:val="150C16A4"/>
    <w:rsid w:val="151E3E99"/>
    <w:rsid w:val="1537146E"/>
    <w:rsid w:val="1563166D"/>
    <w:rsid w:val="157B57FF"/>
    <w:rsid w:val="157E7260"/>
    <w:rsid w:val="1592561B"/>
    <w:rsid w:val="159B421A"/>
    <w:rsid w:val="15E6135A"/>
    <w:rsid w:val="15E66E05"/>
    <w:rsid w:val="15F5110D"/>
    <w:rsid w:val="15F829AC"/>
    <w:rsid w:val="16155CF4"/>
    <w:rsid w:val="163065E9"/>
    <w:rsid w:val="16817EFD"/>
    <w:rsid w:val="16954B20"/>
    <w:rsid w:val="16AE5760"/>
    <w:rsid w:val="16B7743C"/>
    <w:rsid w:val="17060220"/>
    <w:rsid w:val="170E6E89"/>
    <w:rsid w:val="172123D6"/>
    <w:rsid w:val="1732013F"/>
    <w:rsid w:val="173C2D6C"/>
    <w:rsid w:val="174E0C3B"/>
    <w:rsid w:val="175956CC"/>
    <w:rsid w:val="177B1AE6"/>
    <w:rsid w:val="17822E75"/>
    <w:rsid w:val="17861E26"/>
    <w:rsid w:val="178A3AD7"/>
    <w:rsid w:val="17A0779F"/>
    <w:rsid w:val="17A93E97"/>
    <w:rsid w:val="17AF79E2"/>
    <w:rsid w:val="17B25D80"/>
    <w:rsid w:val="17BA0860"/>
    <w:rsid w:val="17BC3DDA"/>
    <w:rsid w:val="17BD20FF"/>
    <w:rsid w:val="17BD3EAD"/>
    <w:rsid w:val="17C13A37"/>
    <w:rsid w:val="17DB07D7"/>
    <w:rsid w:val="180169FF"/>
    <w:rsid w:val="182C58E7"/>
    <w:rsid w:val="183879D7"/>
    <w:rsid w:val="183C1D65"/>
    <w:rsid w:val="18491C1E"/>
    <w:rsid w:val="18561C0B"/>
    <w:rsid w:val="18585984"/>
    <w:rsid w:val="188F7751"/>
    <w:rsid w:val="189F2EFA"/>
    <w:rsid w:val="18BA03EC"/>
    <w:rsid w:val="18BF4FB5"/>
    <w:rsid w:val="18C53778"/>
    <w:rsid w:val="18D700C1"/>
    <w:rsid w:val="19266CBF"/>
    <w:rsid w:val="19573904"/>
    <w:rsid w:val="195B1BCF"/>
    <w:rsid w:val="196B7938"/>
    <w:rsid w:val="19742E20"/>
    <w:rsid w:val="197D748E"/>
    <w:rsid w:val="19960E59"/>
    <w:rsid w:val="19AF7825"/>
    <w:rsid w:val="19C61A1B"/>
    <w:rsid w:val="1A204DD3"/>
    <w:rsid w:val="1A2521DD"/>
    <w:rsid w:val="1A253CB3"/>
    <w:rsid w:val="1A410122"/>
    <w:rsid w:val="1A824F3A"/>
    <w:rsid w:val="1A9A0036"/>
    <w:rsid w:val="1A9B1AC5"/>
    <w:rsid w:val="1A9C26B3"/>
    <w:rsid w:val="1A9C5527"/>
    <w:rsid w:val="1AB25BC6"/>
    <w:rsid w:val="1AB72692"/>
    <w:rsid w:val="1AC775D5"/>
    <w:rsid w:val="1ACE017F"/>
    <w:rsid w:val="1AD361A3"/>
    <w:rsid w:val="1AE96166"/>
    <w:rsid w:val="1AEB0D31"/>
    <w:rsid w:val="1B034424"/>
    <w:rsid w:val="1B431756"/>
    <w:rsid w:val="1B6B1E72"/>
    <w:rsid w:val="1B93068B"/>
    <w:rsid w:val="1BAF4AA0"/>
    <w:rsid w:val="1BB9498B"/>
    <w:rsid w:val="1BDF723B"/>
    <w:rsid w:val="1BF105C9"/>
    <w:rsid w:val="1BFE6842"/>
    <w:rsid w:val="1C13053F"/>
    <w:rsid w:val="1C223106"/>
    <w:rsid w:val="1C297D63"/>
    <w:rsid w:val="1C454471"/>
    <w:rsid w:val="1C58699D"/>
    <w:rsid w:val="1C5C115B"/>
    <w:rsid w:val="1C662D65"/>
    <w:rsid w:val="1C8A6B97"/>
    <w:rsid w:val="1C9A2088"/>
    <w:rsid w:val="1CA4388D"/>
    <w:rsid w:val="1CB67F45"/>
    <w:rsid w:val="1CD33F04"/>
    <w:rsid w:val="1CD82E9D"/>
    <w:rsid w:val="1CFC0972"/>
    <w:rsid w:val="1D0F08AC"/>
    <w:rsid w:val="1D18403B"/>
    <w:rsid w:val="1D2917D5"/>
    <w:rsid w:val="1D46626F"/>
    <w:rsid w:val="1D50156B"/>
    <w:rsid w:val="1D5801D4"/>
    <w:rsid w:val="1D5B1B45"/>
    <w:rsid w:val="1D69418F"/>
    <w:rsid w:val="1D9A259A"/>
    <w:rsid w:val="1DA5166B"/>
    <w:rsid w:val="1DAA4ED3"/>
    <w:rsid w:val="1DAB6D83"/>
    <w:rsid w:val="1DE63A32"/>
    <w:rsid w:val="1DFB5FB7"/>
    <w:rsid w:val="1E1E59ED"/>
    <w:rsid w:val="1E276524"/>
    <w:rsid w:val="1E2D25C2"/>
    <w:rsid w:val="1E334EC9"/>
    <w:rsid w:val="1E4132BD"/>
    <w:rsid w:val="1E4C0BBB"/>
    <w:rsid w:val="1E71447B"/>
    <w:rsid w:val="1E9F4F5F"/>
    <w:rsid w:val="1EA336D1"/>
    <w:rsid w:val="1EB37344"/>
    <w:rsid w:val="1F022AED"/>
    <w:rsid w:val="1F07402B"/>
    <w:rsid w:val="1F0D3179"/>
    <w:rsid w:val="1F1976DC"/>
    <w:rsid w:val="1F253597"/>
    <w:rsid w:val="1F283E3A"/>
    <w:rsid w:val="1F4570A9"/>
    <w:rsid w:val="1F5321E4"/>
    <w:rsid w:val="1F5345A2"/>
    <w:rsid w:val="1F6B0E21"/>
    <w:rsid w:val="1F7C464D"/>
    <w:rsid w:val="1F8359DC"/>
    <w:rsid w:val="1FA871F0"/>
    <w:rsid w:val="1FD77AD6"/>
    <w:rsid w:val="1FDE0E64"/>
    <w:rsid w:val="20020FF7"/>
    <w:rsid w:val="2004659E"/>
    <w:rsid w:val="201827B9"/>
    <w:rsid w:val="201E5705"/>
    <w:rsid w:val="204C1DF1"/>
    <w:rsid w:val="20621A95"/>
    <w:rsid w:val="206F5F60"/>
    <w:rsid w:val="208C2D42"/>
    <w:rsid w:val="20A630D0"/>
    <w:rsid w:val="20BD416F"/>
    <w:rsid w:val="20BE3485"/>
    <w:rsid w:val="20BE47F2"/>
    <w:rsid w:val="20C462AC"/>
    <w:rsid w:val="20CC7DFD"/>
    <w:rsid w:val="20CE712B"/>
    <w:rsid w:val="210E7527"/>
    <w:rsid w:val="215536EB"/>
    <w:rsid w:val="216E5E94"/>
    <w:rsid w:val="21747CD2"/>
    <w:rsid w:val="21772E59"/>
    <w:rsid w:val="217F456C"/>
    <w:rsid w:val="21821CC3"/>
    <w:rsid w:val="21846654"/>
    <w:rsid w:val="21893052"/>
    <w:rsid w:val="219A1071"/>
    <w:rsid w:val="21B31E7D"/>
    <w:rsid w:val="21BC6F83"/>
    <w:rsid w:val="21D125C8"/>
    <w:rsid w:val="21D74F6A"/>
    <w:rsid w:val="21E36C06"/>
    <w:rsid w:val="21F1534B"/>
    <w:rsid w:val="22055993"/>
    <w:rsid w:val="2210107D"/>
    <w:rsid w:val="224118B7"/>
    <w:rsid w:val="224F6049"/>
    <w:rsid w:val="226217B8"/>
    <w:rsid w:val="22737F8A"/>
    <w:rsid w:val="22757FF3"/>
    <w:rsid w:val="22800362"/>
    <w:rsid w:val="229838EC"/>
    <w:rsid w:val="22A60050"/>
    <w:rsid w:val="22A73FD6"/>
    <w:rsid w:val="22B12860"/>
    <w:rsid w:val="22BB723B"/>
    <w:rsid w:val="22D90EF9"/>
    <w:rsid w:val="22E83423"/>
    <w:rsid w:val="22EA7B20"/>
    <w:rsid w:val="22FF7BB1"/>
    <w:rsid w:val="230B6414"/>
    <w:rsid w:val="230C770D"/>
    <w:rsid w:val="23272B22"/>
    <w:rsid w:val="23290648"/>
    <w:rsid w:val="234A7978"/>
    <w:rsid w:val="234C23C0"/>
    <w:rsid w:val="235D621E"/>
    <w:rsid w:val="23621751"/>
    <w:rsid w:val="23776020"/>
    <w:rsid w:val="23891294"/>
    <w:rsid w:val="238E530D"/>
    <w:rsid w:val="23906919"/>
    <w:rsid w:val="23A67D1E"/>
    <w:rsid w:val="23BD6FE3"/>
    <w:rsid w:val="23C234D7"/>
    <w:rsid w:val="23D04F68"/>
    <w:rsid w:val="23FF75FB"/>
    <w:rsid w:val="240C47E1"/>
    <w:rsid w:val="241629E9"/>
    <w:rsid w:val="244119C2"/>
    <w:rsid w:val="24500991"/>
    <w:rsid w:val="2466767A"/>
    <w:rsid w:val="24677510"/>
    <w:rsid w:val="246D27B7"/>
    <w:rsid w:val="246E6447"/>
    <w:rsid w:val="246F29AA"/>
    <w:rsid w:val="247052C5"/>
    <w:rsid w:val="247953BD"/>
    <w:rsid w:val="248B32E5"/>
    <w:rsid w:val="248C1C53"/>
    <w:rsid w:val="24961D0D"/>
    <w:rsid w:val="24A7216D"/>
    <w:rsid w:val="24B30B11"/>
    <w:rsid w:val="24D514FA"/>
    <w:rsid w:val="24DB3BC4"/>
    <w:rsid w:val="24E707BB"/>
    <w:rsid w:val="252C2672"/>
    <w:rsid w:val="252E1F46"/>
    <w:rsid w:val="2535374E"/>
    <w:rsid w:val="255B20C2"/>
    <w:rsid w:val="256865DD"/>
    <w:rsid w:val="257302A1"/>
    <w:rsid w:val="25836D81"/>
    <w:rsid w:val="258B27FF"/>
    <w:rsid w:val="259C799B"/>
    <w:rsid w:val="259D3570"/>
    <w:rsid w:val="25AF55B6"/>
    <w:rsid w:val="25B87CB5"/>
    <w:rsid w:val="25BC4EA9"/>
    <w:rsid w:val="25BD061F"/>
    <w:rsid w:val="26141E39"/>
    <w:rsid w:val="26404627"/>
    <w:rsid w:val="264B4D7A"/>
    <w:rsid w:val="26614A77"/>
    <w:rsid w:val="26635AF3"/>
    <w:rsid w:val="26735BEC"/>
    <w:rsid w:val="26773DC1"/>
    <w:rsid w:val="268B1793"/>
    <w:rsid w:val="26964425"/>
    <w:rsid w:val="26B17BF0"/>
    <w:rsid w:val="26EA4592"/>
    <w:rsid w:val="26FC7E22"/>
    <w:rsid w:val="270075A9"/>
    <w:rsid w:val="272C2649"/>
    <w:rsid w:val="27450AC7"/>
    <w:rsid w:val="2749750B"/>
    <w:rsid w:val="275E49DE"/>
    <w:rsid w:val="276E51C4"/>
    <w:rsid w:val="276E6F72"/>
    <w:rsid w:val="2779092B"/>
    <w:rsid w:val="277A459A"/>
    <w:rsid w:val="27840D89"/>
    <w:rsid w:val="27932534"/>
    <w:rsid w:val="27AB1F74"/>
    <w:rsid w:val="27AC4FBF"/>
    <w:rsid w:val="27F51441"/>
    <w:rsid w:val="27F9207D"/>
    <w:rsid w:val="282C4737"/>
    <w:rsid w:val="28770115"/>
    <w:rsid w:val="28992644"/>
    <w:rsid w:val="28A90122"/>
    <w:rsid w:val="28AA0E85"/>
    <w:rsid w:val="28AA67E9"/>
    <w:rsid w:val="28B704A4"/>
    <w:rsid w:val="28CF1C92"/>
    <w:rsid w:val="28D30E95"/>
    <w:rsid w:val="28DE7285"/>
    <w:rsid w:val="28F9286B"/>
    <w:rsid w:val="290C4C94"/>
    <w:rsid w:val="29253EF7"/>
    <w:rsid w:val="297113EB"/>
    <w:rsid w:val="29785E86"/>
    <w:rsid w:val="29836F76"/>
    <w:rsid w:val="29B13146"/>
    <w:rsid w:val="29C82F74"/>
    <w:rsid w:val="29CA4B8D"/>
    <w:rsid w:val="29F319B0"/>
    <w:rsid w:val="2A141C7C"/>
    <w:rsid w:val="2A502FEB"/>
    <w:rsid w:val="2A5B4410"/>
    <w:rsid w:val="2A663F30"/>
    <w:rsid w:val="2A7A43ED"/>
    <w:rsid w:val="2A7D4187"/>
    <w:rsid w:val="2A81355A"/>
    <w:rsid w:val="2A974ECF"/>
    <w:rsid w:val="2AA66B98"/>
    <w:rsid w:val="2AAB5DE7"/>
    <w:rsid w:val="2AC5334C"/>
    <w:rsid w:val="2ACB0237"/>
    <w:rsid w:val="2ACE0D23"/>
    <w:rsid w:val="2ADB491E"/>
    <w:rsid w:val="2AE86769"/>
    <w:rsid w:val="2AEA2DB3"/>
    <w:rsid w:val="2AF96A38"/>
    <w:rsid w:val="2AFE098F"/>
    <w:rsid w:val="2B27386A"/>
    <w:rsid w:val="2B325D4D"/>
    <w:rsid w:val="2B465B0F"/>
    <w:rsid w:val="2B467044"/>
    <w:rsid w:val="2B512E32"/>
    <w:rsid w:val="2B5A036C"/>
    <w:rsid w:val="2B647B3D"/>
    <w:rsid w:val="2B6A7583"/>
    <w:rsid w:val="2B886128"/>
    <w:rsid w:val="2B936FA7"/>
    <w:rsid w:val="2BB2118D"/>
    <w:rsid w:val="2BBE7D9C"/>
    <w:rsid w:val="2BCD41DB"/>
    <w:rsid w:val="2BD01A9C"/>
    <w:rsid w:val="2BD46584"/>
    <w:rsid w:val="2BE40C1A"/>
    <w:rsid w:val="2BF67536"/>
    <w:rsid w:val="2C31211B"/>
    <w:rsid w:val="2C3A0591"/>
    <w:rsid w:val="2C3D26A8"/>
    <w:rsid w:val="2C476567"/>
    <w:rsid w:val="2C536736"/>
    <w:rsid w:val="2C5B0548"/>
    <w:rsid w:val="2C673F8F"/>
    <w:rsid w:val="2C90798A"/>
    <w:rsid w:val="2C934D84"/>
    <w:rsid w:val="2C94798A"/>
    <w:rsid w:val="2C972AC7"/>
    <w:rsid w:val="2CA22AFD"/>
    <w:rsid w:val="2CA248AA"/>
    <w:rsid w:val="2CA62D0A"/>
    <w:rsid w:val="2CAB751D"/>
    <w:rsid w:val="2CD72E37"/>
    <w:rsid w:val="2CE31F62"/>
    <w:rsid w:val="2D012031"/>
    <w:rsid w:val="2D0A14EA"/>
    <w:rsid w:val="2D241E80"/>
    <w:rsid w:val="2D6374E5"/>
    <w:rsid w:val="2D71156A"/>
    <w:rsid w:val="2D8A262B"/>
    <w:rsid w:val="2D8D21DF"/>
    <w:rsid w:val="2DAD00C8"/>
    <w:rsid w:val="2DB66F7C"/>
    <w:rsid w:val="2E383E35"/>
    <w:rsid w:val="2E482707"/>
    <w:rsid w:val="2E5D3029"/>
    <w:rsid w:val="2E741572"/>
    <w:rsid w:val="2E76495E"/>
    <w:rsid w:val="2E786928"/>
    <w:rsid w:val="2E837F6F"/>
    <w:rsid w:val="2EDF6960"/>
    <w:rsid w:val="2EDF69A7"/>
    <w:rsid w:val="2EE44E0D"/>
    <w:rsid w:val="2F10090E"/>
    <w:rsid w:val="2F33401A"/>
    <w:rsid w:val="2F4838B8"/>
    <w:rsid w:val="2F4E7838"/>
    <w:rsid w:val="2F6A44C2"/>
    <w:rsid w:val="2F7467BD"/>
    <w:rsid w:val="2F7610B9"/>
    <w:rsid w:val="2F7827E6"/>
    <w:rsid w:val="2F78415A"/>
    <w:rsid w:val="2F936A4E"/>
    <w:rsid w:val="2FC4714E"/>
    <w:rsid w:val="2FE06533"/>
    <w:rsid w:val="2FE83639"/>
    <w:rsid w:val="2FEF2C1A"/>
    <w:rsid w:val="2FF63FA8"/>
    <w:rsid w:val="300751CC"/>
    <w:rsid w:val="302204C8"/>
    <w:rsid w:val="30234671"/>
    <w:rsid w:val="304C3BC8"/>
    <w:rsid w:val="30823A8E"/>
    <w:rsid w:val="30850E88"/>
    <w:rsid w:val="308772AD"/>
    <w:rsid w:val="308C0468"/>
    <w:rsid w:val="309B1706"/>
    <w:rsid w:val="30CD18C2"/>
    <w:rsid w:val="30D80BAA"/>
    <w:rsid w:val="30EE18CD"/>
    <w:rsid w:val="311049B5"/>
    <w:rsid w:val="314A42A6"/>
    <w:rsid w:val="314D3399"/>
    <w:rsid w:val="315C7E3B"/>
    <w:rsid w:val="31723B02"/>
    <w:rsid w:val="317433D6"/>
    <w:rsid w:val="31927D00"/>
    <w:rsid w:val="31AA0A84"/>
    <w:rsid w:val="31BA0817"/>
    <w:rsid w:val="31BD62B4"/>
    <w:rsid w:val="31E87AD3"/>
    <w:rsid w:val="31EF6F01"/>
    <w:rsid w:val="31F7161A"/>
    <w:rsid w:val="31FE44C3"/>
    <w:rsid w:val="32132518"/>
    <w:rsid w:val="322F72FD"/>
    <w:rsid w:val="328B1DB1"/>
    <w:rsid w:val="32917FB8"/>
    <w:rsid w:val="32922F41"/>
    <w:rsid w:val="32AF5D7F"/>
    <w:rsid w:val="32B80EAA"/>
    <w:rsid w:val="32EF7D87"/>
    <w:rsid w:val="32F26CA9"/>
    <w:rsid w:val="32F83B93"/>
    <w:rsid w:val="32FE389F"/>
    <w:rsid w:val="3317222F"/>
    <w:rsid w:val="331C222E"/>
    <w:rsid w:val="3320524C"/>
    <w:rsid w:val="33260D24"/>
    <w:rsid w:val="333F5C66"/>
    <w:rsid w:val="33424E2A"/>
    <w:rsid w:val="334C6AA1"/>
    <w:rsid w:val="33596D28"/>
    <w:rsid w:val="33654025"/>
    <w:rsid w:val="339D48A3"/>
    <w:rsid w:val="33AB1C16"/>
    <w:rsid w:val="33C40841"/>
    <w:rsid w:val="33D77605"/>
    <w:rsid w:val="33E62CC3"/>
    <w:rsid w:val="33ED56C2"/>
    <w:rsid w:val="33EF44D9"/>
    <w:rsid w:val="34120C85"/>
    <w:rsid w:val="34150A37"/>
    <w:rsid w:val="341744ED"/>
    <w:rsid w:val="344A48EC"/>
    <w:rsid w:val="344E38B4"/>
    <w:rsid w:val="344F3C87"/>
    <w:rsid w:val="34703364"/>
    <w:rsid w:val="3489363D"/>
    <w:rsid w:val="3494637E"/>
    <w:rsid w:val="34A418FC"/>
    <w:rsid w:val="34E16FD5"/>
    <w:rsid w:val="350727B3"/>
    <w:rsid w:val="351F3659"/>
    <w:rsid w:val="354932AC"/>
    <w:rsid w:val="354E1BEC"/>
    <w:rsid w:val="35575913"/>
    <w:rsid w:val="35584DBD"/>
    <w:rsid w:val="35734B2E"/>
    <w:rsid w:val="357D4824"/>
    <w:rsid w:val="35935DF5"/>
    <w:rsid w:val="359E4EC6"/>
    <w:rsid w:val="35A46EA2"/>
    <w:rsid w:val="35B0680E"/>
    <w:rsid w:val="35B53FBD"/>
    <w:rsid w:val="35D37B30"/>
    <w:rsid w:val="35E054DE"/>
    <w:rsid w:val="35FF0E84"/>
    <w:rsid w:val="36343134"/>
    <w:rsid w:val="36537489"/>
    <w:rsid w:val="368049F0"/>
    <w:rsid w:val="3684102E"/>
    <w:rsid w:val="36A35758"/>
    <w:rsid w:val="36AF6C5F"/>
    <w:rsid w:val="36C50230"/>
    <w:rsid w:val="36C941C4"/>
    <w:rsid w:val="36EA58C4"/>
    <w:rsid w:val="36F9066B"/>
    <w:rsid w:val="3709636F"/>
    <w:rsid w:val="373F3351"/>
    <w:rsid w:val="374356B0"/>
    <w:rsid w:val="378906D0"/>
    <w:rsid w:val="378E1816"/>
    <w:rsid w:val="37904CE2"/>
    <w:rsid w:val="37AC319E"/>
    <w:rsid w:val="37B2080C"/>
    <w:rsid w:val="37B7226F"/>
    <w:rsid w:val="37E40B8A"/>
    <w:rsid w:val="37F25055"/>
    <w:rsid w:val="37FC0CFD"/>
    <w:rsid w:val="3801173C"/>
    <w:rsid w:val="380134EA"/>
    <w:rsid w:val="380751D0"/>
    <w:rsid w:val="380D17D4"/>
    <w:rsid w:val="38234165"/>
    <w:rsid w:val="38282631"/>
    <w:rsid w:val="38433742"/>
    <w:rsid w:val="386B24FE"/>
    <w:rsid w:val="38710670"/>
    <w:rsid w:val="38787C50"/>
    <w:rsid w:val="38C2711D"/>
    <w:rsid w:val="38D162DD"/>
    <w:rsid w:val="38E2331B"/>
    <w:rsid w:val="38F60B75"/>
    <w:rsid w:val="39136288"/>
    <w:rsid w:val="392576AC"/>
    <w:rsid w:val="39674DB7"/>
    <w:rsid w:val="39A20CFD"/>
    <w:rsid w:val="39E3734B"/>
    <w:rsid w:val="39EF3F42"/>
    <w:rsid w:val="39FE450B"/>
    <w:rsid w:val="3A01794F"/>
    <w:rsid w:val="3A15327D"/>
    <w:rsid w:val="3A726921"/>
    <w:rsid w:val="3A7B3A28"/>
    <w:rsid w:val="3A7F19B5"/>
    <w:rsid w:val="3A852B7B"/>
    <w:rsid w:val="3AA901F9"/>
    <w:rsid w:val="3AB243EB"/>
    <w:rsid w:val="3ACC6031"/>
    <w:rsid w:val="3ACC7DDF"/>
    <w:rsid w:val="3AD145AD"/>
    <w:rsid w:val="3AD2116E"/>
    <w:rsid w:val="3AD77EA7"/>
    <w:rsid w:val="3AEA2A7A"/>
    <w:rsid w:val="3AFD268F"/>
    <w:rsid w:val="3B082DE1"/>
    <w:rsid w:val="3B1F1B95"/>
    <w:rsid w:val="3B2F670A"/>
    <w:rsid w:val="3B38392D"/>
    <w:rsid w:val="3B547DD5"/>
    <w:rsid w:val="3B573B03"/>
    <w:rsid w:val="3B58635B"/>
    <w:rsid w:val="3B616DC6"/>
    <w:rsid w:val="3B63510C"/>
    <w:rsid w:val="3B9520F4"/>
    <w:rsid w:val="3B9D79CE"/>
    <w:rsid w:val="3BC046A9"/>
    <w:rsid w:val="3BC76F6D"/>
    <w:rsid w:val="3BD42E4E"/>
    <w:rsid w:val="3BD86C58"/>
    <w:rsid w:val="3BD96051"/>
    <w:rsid w:val="3BDD426E"/>
    <w:rsid w:val="3BDD601C"/>
    <w:rsid w:val="3BEA42D3"/>
    <w:rsid w:val="3BF533E5"/>
    <w:rsid w:val="3C057788"/>
    <w:rsid w:val="3C0F2091"/>
    <w:rsid w:val="3C3751E0"/>
    <w:rsid w:val="3C4A598C"/>
    <w:rsid w:val="3C5F6A31"/>
    <w:rsid w:val="3C8F7316"/>
    <w:rsid w:val="3C917532"/>
    <w:rsid w:val="3CBB45AF"/>
    <w:rsid w:val="3CE820FA"/>
    <w:rsid w:val="3CEC1573"/>
    <w:rsid w:val="3D066DC4"/>
    <w:rsid w:val="3D096A38"/>
    <w:rsid w:val="3D616CA8"/>
    <w:rsid w:val="3D70539A"/>
    <w:rsid w:val="3D7C5017"/>
    <w:rsid w:val="3D8A5D30"/>
    <w:rsid w:val="3D94095C"/>
    <w:rsid w:val="3D995F73"/>
    <w:rsid w:val="3DB76858"/>
    <w:rsid w:val="3DBA1008"/>
    <w:rsid w:val="3DCE3BC3"/>
    <w:rsid w:val="3DD671C7"/>
    <w:rsid w:val="3DDF42CD"/>
    <w:rsid w:val="3DE52247"/>
    <w:rsid w:val="3DF61F0B"/>
    <w:rsid w:val="3E012496"/>
    <w:rsid w:val="3E1978B4"/>
    <w:rsid w:val="3E285DEB"/>
    <w:rsid w:val="3E6644F2"/>
    <w:rsid w:val="3E7A14AF"/>
    <w:rsid w:val="3E7B6F01"/>
    <w:rsid w:val="3EB201B0"/>
    <w:rsid w:val="3EB23790"/>
    <w:rsid w:val="3EF44D49"/>
    <w:rsid w:val="3F0A1F82"/>
    <w:rsid w:val="3F15023A"/>
    <w:rsid w:val="3F1717B3"/>
    <w:rsid w:val="3F265F76"/>
    <w:rsid w:val="3F340649"/>
    <w:rsid w:val="3F4D331E"/>
    <w:rsid w:val="3F51413E"/>
    <w:rsid w:val="3F6E4E39"/>
    <w:rsid w:val="3F8E5FAB"/>
    <w:rsid w:val="3F9335C1"/>
    <w:rsid w:val="3F97773D"/>
    <w:rsid w:val="3F9E3295"/>
    <w:rsid w:val="3FBC0C62"/>
    <w:rsid w:val="3FC25C55"/>
    <w:rsid w:val="3FC65745"/>
    <w:rsid w:val="3FCA5C1C"/>
    <w:rsid w:val="3FD63048"/>
    <w:rsid w:val="402266F3"/>
    <w:rsid w:val="402E5098"/>
    <w:rsid w:val="403A2CEE"/>
    <w:rsid w:val="405722C9"/>
    <w:rsid w:val="408A49C4"/>
    <w:rsid w:val="409171B5"/>
    <w:rsid w:val="409273D5"/>
    <w:rsid w:val="40A04B46"/>
    <w:rsid w:val="40A435AC"/>
    <w:rsid w:val="40A55471"/>
    <w:rsid w:val="40A614D2"/>
    <w:rsid w:val="40B24483"/>
    <w:rsid w:val="40C81049"/>
    <w:rsid w:val="40F57964"/>
    <w:rsid w:val="40F94117"/>
    <w:rsid w:val="41301E8E"/>
    <w:rsid w:val="413A6422"/>
    <w:rsid w:val="41456B3D"/>
    <w:rsid w:val="417B60BB"/>
    <w:rsid w:val="41831414"/>
    <w:rsid w:val="418B72D4"/>
    <w:rsid w:val="418D5DEE"/>
    <w:rsid w:val="41981844"/>
    <w:rsid w:val="41B03D78"/>
    <w:rsid w:val="41C952EA"/>
    <w:rsid w:val="41CA7043"/>
    <w:rsid w:val="41DC783A"/>
    <w:rsid w:val="41E76807"/>
    <w:rsid w:val="420522D5"/>
    <w:rsid w:val="42083B1B"/>
    <w:rsid w:val="422173BF"/>
    <w:rsid w:val="422A3906"/>
    <w:rsid w:val="426018CC"/>
    <w:rsid w:val="42644FFC"/>
    <w:rsid w:val="42764AD5"/>
    <w:rsid w:val="42B20202"/>
    <w:rsid w:val="42D66736"/>
    <w:rsid w:val="42EC629B"/>
    <w:rsid w:val="42F177C2"/>
    <w:rsid w:val="42FD0A91"/>
    <w:rsid w:val="43012D1C"/>
    <w:rsid w:val="43012E33"/>
    <w:rsid w:val="430C7F46"/>
    <w:rsid w:val="430F7403"/>
    <w:rsid w:val="431028EA"/>
    <w:rsid w:val="43364990"/>
    <w:rsid w:val="433B55EE"/>
    <w:rsid w:val="43407B6C"/>
    <w:rsid w:val="437512B9"/>
    <w:rsid w:val="43815C00"/>
    <w:rsid w:val="43AC6A00"/>
    <w:rsid w:val="43AD2778"/>
    <w:rsid w:val="43AE0B62"/>
    <w:rsid w:val="43B842B2"/>
    <w:rsid w:val="43E64253"/>
    <w:rsid w:val="43E90031"/>
    <w:rsid w:val="44000F6C"/>
    <w:rsid w:val="44044A8E"/>
    <w:rsid w:val="444A7FC7"/>
    <w:rsid w:val="444F2601"/>
    <w:rsid w:val="44625A23"/>
    <w:rsid w:val="447339C1"/>
    <w:rsid w:val="44921D2E"/>
    <w:rsid w:val="44A20528"/>
    <w:rsid w:val="44B00772"/>
    <w:rsid w:val="44D04970"/>
    <w:rsid w:val="44D3620E"/>
    <w:rsid w:val="44DE20BF"/>
    <w:rsid w:val="44DE22C0"/>
    <w:rsid w:val="45022447"/>
    <w:rsid w:val="45132AAF"/>
    <w:rsid w:val="4526254E"/>
    <w:rsid w:val="45396998"/>
    <w:rsid w:val="455E3D2A"/>
    <w:rsid w:val="455F7AA2"/>
    <w:rsid w:val="45625E7E"/>
    <w:rsid w:val="456A0921"/>
    <w:rsid w:val="457E2055"/>
    <w:rsid w:val="4598284D"/>
    <w:rsid w:val="459E05CA"/>
    <w:rsid w:val="45B1505C"/>
    <w:rsid w:val="45BC4EF4"/>
    <w:rsid w:val="45C344D5"/>
    <w:rsid w:val="45EB4AD1"/>
    <w:rsid w:val="45EB7DA9"/>
    <w:rsid w:val="45FF1617"/>
    <w:rsid w:val="46084C62"/>
    <w:rsid w:val="46115CF7"/>
    <w:rsid w:val="46195EA3"/>
    <w:rsid w:val="46552F9B"/>
    <w:rsid w:val="46763726"/>
    <w:rsid w:val="46780E1B"/>
    <w:rsid w:val="468054CC"/>
    <w:rsid w:val="46916381"/>
    <w:rsid w:val="46955500"/>
    <w:rsid w:val="46AD49F0"/>
    <w:rsid w:val="46B362F7"/>
    <w:rsid w:val="46BC33FE"/>
    <w:rsid w:val="46BE5E5B"/>
    <w:rsid w:val="46C05469"/>
    <w:rsid w:val="46DD20EA"/>
    <w:rsid w:val="46F3585F"/>
    <w:rsid w:val="46F8008E"/>
    <w:rsid w:val="4720147E"/>
    <w:rsid w:val="47224D0F"/>
    <w:rsid w:val="47242D51"/>
    <w:rsid w:val="476A63AC"/>
    <w:rsid w:val="477A662A"/>
    <w:rsid w:val="477C68EF"/>
    <w:rsid w:val="47841A42"/>
    <w:rsid w:val="478B021B"/>
    <w:rsid w:val="479D316C"/>
    <w:rsid w:val="47B406DC"/>
    <w:rsid w:val="47C90257"/>
    <w:rsid w:val="47D76AD1"/>
    <w:rsid w:val="47E36768"/>
    <w:rsid w:val="47F70704"/>
    <w:rsid w:val="485C0789"/>
    <w:rsid w:val="48643D4D"/>
    <w:rsid w:val="486755EB"/>
    <w:rsid w:val="48900745"/>
    <w:rsid w:val="48B63E7D"/>
    <w:rsid w:val="48D04F3E"/>
    <w:rsid w:val="48D97C39"/>
    <w:rsid w:val="48F75AD9"/>
    <w:rsid w:val="491F5EC6"/>
    <w:rsid w:val="49226E97"/>
    <w:rsid w:val="49463A85"/>
    <w:rsid w:val="4951787D"/>
    <w:rsid w:val="496D4F07"/>
    <w:rsid w:val="4970701E"/>
    <w:rsid w:val="49792090"/>
    <w:rsid w:val="49AD3043"/>
    <w:rsid w:val="49B06B1E"/>
    <w:rsid w:val="49EE6B1C"/>
    <w:rsid w:val="49F7474D"/>
    <w:rsid w:val="49F93B05"/>
    <w:rsid w:val="4A064990"/>
    <w:rsid w:val="4A094FB0"/>
    <w:rsid w:val="4A1A5351"/>
    <w:rsid w:val="4A1B465B"/>
    <w:rsid w:val="4A2A2D74"/>
    <w:rsid w:val="4A45195C"/>
    <w:rsid w:val="4A8D3EBF"/>
    <w:rsid w:val="4A9F106C"/>
    <w:rsid w:val="4AAA33FC"/>
    <w:rsid w:val="4AB26AE1"/>
    <w:rsid w:val="4ABD7744"/>
    <w:rsid w:val="4AC97E97"/>
    <w:rsid w:val="4B137364"/>
    <w:rsid w:val="4B257098"/>
    <w:rsid w:val="4B2D52E4"/>
    <w:rsid w:val="4B313C8F"/>
    <w:rsid w:val="4B4E4840"/>
    <w:rsid w:val="4B502367"/>
    <w:rsid w:val="4B725ACF"/>
    <w:rsid w:val="4B7755EC"/>
    <w:rsid w:val="4B95246F"/>
    <w:rsid w:val="4BB418A9"/>
    <w:rsid w:val="4BC0573E"/>
    <w:rsid w:val="4BC8004E"/>
    <w:rsid w:val="4BC93EC7"/>
    <w:rsid w:val="4BD51E37"/>
    <w:rsid w:val="4BE807F1"/>
    <w:rsid w:val="4BED5E07"/>
    <w:rsid w:val="4C0C20D5"/>
    <w:rsid w:val="4C177113"/>
    <w:rsid w:val="4C1F06B5"/>
    <w:rsid w:val="4C25173A"/>
    <w:rsid w:val="4C50700A"/>
    <w:rsid w:val="4C7B1665"/>
    <w:rsid w:val="4C7D21FD"/>
    <w:rsid w:val="4C8A5D4C"/>
    <w:rsid w:val="4CAE1A3B"/>
    <w:rsid w:val="4CD4593A"/>
    <w:rsid w:val="4D0F5E59"/>
    <w:rsid w:val="4D1F6494"/>
    <w:rsid w:val="4D290AA0"/>
    <w:rsid w:val="4D3A5D1E"/>
    <w:rsid w:val="4D6D6EEB"/>
    <w:rsid w:val="4D6E2F78"/>
    <w:rsid w:val="4DAD1CF2"/>
    <w:rsid w:val="4DBA440F"/>
    <w:rsid w:val="4DCD7C9F"/>
    <w:rsid w:val="4DD10BA1"/>
    <w:rsid w:val="4DD252B5"/>
    <w:rsid w:val="4E0336C0"/>
    <w:rsid w:val="4E034757"/>
    <w:rsid w:val="4E054BAF"/>
    <w:rsid w:val="4E456021"/>
    <w:rsid w:val="4E492CF4"/>
    <w:rsid w:val="4E4C7B70"/>
    <w:rsid w:val="4E50267E"/>
    <w:rsid w:val="4E676345"/>
    <w:rsid w:val="4E6879C7"/>
    <w:rsid w:val="4E750330"/>
    <w:rsid w:val="4EAB1CE6"/>
    <w:rsid w:val="4EB5777C"/>
    <w:rsid w:val="4EC30082"/>
    <w:rsid w:val="4ECA2430"/>
    <w:rsid w:val="4EDC4157"/>
    <w:rsid w:val="4EE71C25"/>
    <w:rsid w:val="4EE978AE"/>
    <w:rsid w:val="4EF32DEB"/>
    <w:rsid w:val="4EF714A2"/>
    <w:rsid w:val="4F1C423B"/>
    <w:rsid w:val="4F552641"/>
    <w:rsid w:val="4F577021"/>
    <w:rsid w:val="4F5904BD"/>
    <w:rsid w:val="4F686F20"/>
    <w:rsid w:val="4F860A4D"/>
    <w:rsid w:val="4FA05120"/>
    <w:rsid w:val="4FA7451F"/>
    <w:rsid w:val="4FAD5E6E"/>
    <w:rsid w:val="4FB85A78"/>
    <w:rsid w:val="4FC155E1"/>
    <w:rsid w:val="4FC60842"/>
    <w:rsid w:val="4FDD0D75"/>
    <w:rsid w:val="4FE85264"/>
    <w:rsid w:val="4FF417AD"/>
    <w:rsid w:val="50115BCE"/>
    <w:rsid w:val="50207FA9"/>
    <w:rsid w:val="50291800"/>
    <w:rsid w:val="5030646A"/>
    <w:rsid w:val="5042670F"/>
    <w:rsid w:val="504343F0"/>
    <w:rsid w:val="50526B81"/>
    <w:rsid w:val="50615E7B"/>
    <w:rsid w:val="50744D49"/>
    <w:rsid w:val="509448C9"/>
    <w:rsid w:val="509520F0"/>
    <w:rsid w:val="50964A73"/>
    <w:rsid w:val="50A078EC"/>
    <w:rsid w:val="50AB003F"/>
    <w:rsid w:val="50AC3EBB"/>
    <w:rsid w:val="50B52A04"/>
    <w:rsid w:val="50C40DD7"/>
    <w:rsid w:val="50D60C20"/>
    <w:rsid w:val="51112598"/>
    <w:rsid w:val="511C421F"/>
    <w:rsid w:val="51270AA3"/>
    <w:rsid w:val="51323F3D"/>
    <w:rsid w:val="51624BA2"/>
    <w:rsid w:val="516652AD"/>
    <w:rsid w:val="517575E4"/>
    <w:rsid w:val="518F170F"/>
    <w:rsid w:val="51956D25"/>
    <w:rsid w:val="519A433C"/>
    <w:rsid w:val="519D207E"/>
    <w:rsid w:val="51C7298F"/>
    <w:rsid w:val="51CA6994"/>
    <w:rsid w:val="51CC64BF"/>
    <w:rsid w:val="51D112E0"/>
    <w:rsid w:val="51DC238B"/>
    <w:rsid w:val="51DD06CC"/>
    <w:rsid w:val="51FA75DE"/>
    <w:rsid w:val="522C2049"/>
    <w:rsid w:val="52442493"/>
    <w:rsid w:val="52610680"/>
    <w:rsid w:val="52927709"/>
    <w:rsid w:val="529E36CC"/>
    <w:rsid w:val="52D93543"/>
    <w:rsid w:val="52F21FDA"/>
    <w:rsid w:val="53261D8F"/>
    <w:rsid w:val="535C5B73"/>
    <w:rsid w:val="536015B5"/>
    <w:rsid w:val="538E7ED0"/>
    <w:rsid w:val="539574B0"/>
    <w:rsid w:val="53A36421"/>
    <w:rsid w:val="53B67427"/>
    <w:rsid w:val="53B86CFB"/>
    <w:rsid w:val="53DC0982"/>
    <w:rsid w:val="540B4B0C"/>
    <w:rsid w:val="541859EC"/>
    <w:rsid w:val="54471453"/>
    <w:rsid w:val="546E7B61"/>
    <w:rsid w:val="54732926"/>
    <w:rsid w:val="547F6661"/>
    <w:rsid w:val="54A454D1"/>
    <w:rsid w:val="54DD36E3"/>
    <w:rsid w:val="54FD6B73"/>
    <w:rsid w:val="55097B26"/>
    <w:rsid w:val="550A63E5"/>
    <w:rsid w:val="556829A3"/>
    <w:rsid w:val="55711857"/>
    <w:rsid w:val="557F623A"/>
    <w:rsid w:val="558358AD"/>
    <w:rsid w:val="558C4C21"/>
    <w:rsid w:val="5596306C"/>
    <w:rsid w:val="55977EAB"/>
    <w:rsid w:val="55A06D91"/>
    <w:rsid w:val="55A76221"/>
    <w:rsid w:val="55A76EF4"/>
    <w:rsid w:val="55B33C1E"/>
    <w:rsid w:val="55B6370E"/>
    <w:rsid w:val="55BB270A"/>
    <w:rsid w:val="55BC5A61"/>
    <w:rsid w:val="55EB13F3"/>
    <w:rsid w:val="55EC35D4"/>
    <w:rsid w:val="55F06C20"/>
    <w:rsid w:val="55F66200"/>
    <w:rsid w:val="56392EFD"/>
    <w:rsid w:val="56410BDB"/>
    <w:rsid w:val="5647080A"/>
    <w:rsid w:val="565E46BB"/>
    <w:rsid w:val="5666031A"/>
    <w:rsid w:val="56681893"/>
    <w:rsid w:val="56692E08"/>
    <w:rsid w:val="56AE11F7"/>
    <w:rsid w:val="56B20379"/>
    <w:rsid w:val="56E72A14"/>
    <w:rsid w:val="56F2514B"/>
    <w:rsid w:val="57032983"/>
    <w:rsid w:val="571E16C6"/>
    <w:rsid w:val="573174F0"/>
    <w:rsid w:val="57387AA9"/>
    <w:rsid w:val="57392849"/>
    <w:rsid w:val="57534930"/>
    <w:rsid w:val="5761539F"/>
    <w:rsid w:val="577D2735"/>
    <w:rsid w:val="57827D4C"/>
    <w:rsid w:val="578A5585"/>
    <w:rsid w:val="57B81A39"/>
    <w:rsid w:val="57B8376D"/>
    <w:rsid w:val="57E207EA"/>
    <w:rsid w:val="57FE20F4"/>
    <w:rsid w:val="582C0714"/>
    <w:rsid w:val="583B3062"/>
    <w:rsid w:val="584417B7"/>
    <w:rsid w:val="58466FCB"/>
    <w:rsid w:val="58550FBC"/>
    <w:rsid w:val="58676F42"/>
    <w:rsid w:val="587D49B7"/>
    <w:rsid w:val="58885194"/>
    <w:rsid w:val="58A03E85"/>
    <w:rsid w:val="58B37924"/>
    <w:rsid w:val="58CB127E"/>
    <w:rsid w:val="58CB4ABD"/>
    <w:rsid w:val="58DD0FB2"/>
    <w:rsid w:val="59066C26"/>
    <w:rsid w:val="59262959"/>
    <w:rsid w:val="594338C5"/>
    <w:rsid w:val="59760E05"/>
    <w:rsid w:val="59831B59"/>
    <w:rsid w:val="598A0241"/>
    <w:rsid w:val="59A246D5"/>
    <w:rsid w:val="59BF042D"/>
    <w:rsid w:val="59CC1752"/>
    <w:rsid w:val="59D81EA5"/>
    <w:rsid w:val="59E52B83"/>
    <w:rsid w:val="59E557A3"/>
    <w:rsid w:val="59FB3DE5"/>
    <w:rsid w:val="5A25147F"/>
    <w:rsid w:val="5A2C76FB"/>
    <w:rsid w:val="5A3B264B"/>
    <w:rsid w:val="5A4E660B"/>
    <w:rsid w:val="5A5A0B0C"/>
    <w:rsid w:val="5A7B6CD4"/>
    <w:rsid w:val="5A82412A"/>
    <w:rsid w:val="5A9858D3"/>
    <w:rsid w:val="5AB04BD0"/>
    <w:rsid w:val="5ADA7E9F"/>
    <w:rsid w:val="5AF905A1"/>
    <w:rsid w:val="5B025DAA"/>
    <w:rsid w:val="5B280C0A"/>
    <w:rsid w:val="5B605357"/>
    <w:rsid w:val="5B6D0D13"/>
    <w:rsid w:val="5B765E19"/>
    <w:rsid w:val="5B8539D4"/>
    <w:rsid w:val="5B8C3EE3"/>
    <w:rsid w:val="5BC326E1"/>
    <w:rsid w:val="5BE555E8"/>
    <w:rsid w:val="5BE6074A"/>
    <w:rsid w:val="5BF705DC"/>
    <w:rsid w:val="5C1E3DBB"/>
    <w:rsid w:val="5C1E4EC2"/>
    <w:rsid w:val="5C3B0D6A"/>
    <w:rsid w:val="5C5123E2"/>
    <w:rsid w:val="5C62639E"/>
    <w:rsid w:val="5C7550A1"/>
    <w:rsid w:val="5C7F0D24"/>
    <w:rsid w:val="5C846314"/>
    <w:rsid w:val="5C871960"/>
    <w:rsid w:val="5CBC457B"/>
    <w:rsid w:val="5CC81AAA"/>
    <w:rsid w:val="5D30024A"/>
    <w:rsid w:val="5D4246D2"/>
    <w:rsid w:val="5D55380D"/>
    <w:rsid w:val="5D5C4B9B"/>
    <w:rsid w:val="5D850596"/>
    <w:rsid w:val="5DAF0D3C"/>
    <w:rsid w:val="5DB449D7"/>
    <w:rsid w:val="5DDC71EE"/>
    <w:rsid w:val="5DEA1FA5"/>
    <w:rsid w:val="5DEC23C3"/>
    <w:rsid w:val="5DF179D9"/>
    <w:rsid w:val="5E21105E"/>
    <w:rsid w:val="5E2227B3"/>
    <w:rsid w:val="5E260E6F"/>
    <w:rsid w:val="5E4E4E2C"/>
    <w:rsid w:val="5E693542"/>
    <w:rsid w:val="5EAB6C27"/>
    <w:rsid w:val="5EAE1426"/>
    <w:rsid w:val="5ED335D9"/>
    <w:rsid w:val="5ED370DF"/>
    <w:rsid w:val="5EFD54C0"/>
    <w:rsid w:val="5F076D88"/>
    <w:rsid w:val="5F2B735B"/>
    <w:rsid w:val="5F2C4F82"/>
    <w:rsid w:val="5F36141C"/>
    <w:rsid w:val="5F481CA4"/>
    <w:rsid w:val="5F4E6765"/>
    <w:rsid w:val="5F775816"/>
    <w:rsid w:val="5F9710C6"/>
    <w:rsid w:val="5F9745B0"/>
    <w:rsid w:val="5FA347AB"/>
    <w:rsid w:val="5FC86518"/>
    <w:rsid w:val="5FCD5CFB"/>
    <w:rsid w:val="5FE552B9"/>
    <w:rsid w:val="5FEA14E8"/>
    <w:rsid w:val="5FF40209"/>
    <w:rsid w:val="60104B30"/>
    <w:rsid w:val="602B08B8"/>
    <w:rsid w:val="603E67DA"/>
    <w:rsid w:val="606A3A73"/>
    <w:rsid w:val="608179A6"/>
    <w:rsid w:val="60820445"/>
    <w:rsid w:val="6098238E"/>
    <w:rsid w:val="60A4752A"/>
    <w:rsid w:val="60B349C5"/>
    <w:rsid w:val="60B42F40"/>
    <w:rsid w:val="60B62814"/>
    <w:rsid w:val="60B638CF"/>
    <w:rsid w:val="60BD4284"/>
    <w:rsid w:val="60C41052"/>
    <w:rsid w:val="60E07891"/>
    <w:rsid w:val="60EE6452"/>
    <w:rsid w:val="61025A59"/>
    <w:rsid w:val="610C0686"/>
    <w:rsid w:val="611D2893"/>
    <w:rsid w:val="612B1454"/>
    <w:rsid w:val="612F6A32"/>
    <w:rsid w:val="613F280A"/>
    <w:rsid w:val="61966B9E"/>
    <w:rsid w:val="61B256D1"/>
    <w:rsid w:val="61BF1B9C"/>
    <w:rsid w:val="61CA69A5"/>
    <w:rsid w:val="61EF2482"/>
    <w:rsid w:val="627E7362"/>
    <w:rsid w:val="62874BFA"/>
    <w:rsid w:val="62970A67"/>
    <w:rsid w:val="62A76357"/>
    <w:rsid w:val="62AC0373"/>
    <w:rsid w:val="62AE5E99"/>
    <w:rsid w:val="62B819A7"/>
    <w:rsid w:val="62C67088"/>
    <w:rsid w:val="62CD6953"/>
    <w:rsid w:val="62EE48C0"/>
    <w:rsid w:val="62F37D50"/>
    <w:rsid w:val="63152D51"/>
    <w:rsid w:val="631B00C2"/>
    <w:rsid w:val="6322425F"/>
    <w:rsid w:val="6323058D"/>
    <w:rsid w:val="63247F09"/>
    <w:rsid w:val="63251B06"/>
    <w:rsid w:val="63365E8E"/>
    <w:rsid w:val="634C5A3F"/>
    <w:rsid w:val="635066F7"/>
    <w:rsid w:val="63576859"/>
    <w:rsid w:val="63690012"/>
    <w:rsid w:val="636D772A"/>
    <w:rsid w:val="637A1F7C"/>
    <w:rsid w:val="638135AD"/>
    <w:rsid w:val="6390559E"/>
    <w:rsid w:val="63996A94"/>
    <w:rsid w:val="63C33BC6"/>
    <w:rsid w:val="63DA2AC6"/>
    <w:rsid w:val="63EE6769"/>
    <w:rsid w:val="641461CF"/>
    <w:rsid w:val="64354398"/>
    <w:rsid w:val="644478EC"/>
    <w:rsid w:val="64846806"/>
    <w:rsid w:val="64A31301"/>
    <w:rsid w:val="64C179D9"/>
    <w:rsid w:val="64C319A4"/>
    <w:rsid w:val="64C33752"/>
    <w:rsid w:val="64C444E0"/>
    <w:rsid w:val="650C10E2"/>
    <w:rsid w:val="651914D2"/>
    <w:rsid w:val="65273CE0"/>
    <w:rsid w:val="65352EBF"/>
    <w:rsid w:val="658031BA"/>
    <w:rsid w:val="6598698C"/>
    <w:rsid w:val="65AB66C0"/>
    <w:rsid w:val="65AC2FF2"/>
    <w:rsid w:val="65B8702E"/>
    <w:rsid w:val="65BD4645"/>
    <w:rsid w:val="65C3677D"/>
    <w:rsid w:val="65E10333"/>
    <w:rsid w:val="66092497"/>
    <w:rsid w:val="6615622F"/>
    <w:rsid w:val="664675B7"/>
    <w:rsid w:val="665D57D6"/>
    <w:rsid w:val="6660348D"/>
    <w:rsid w:val="668B029F"/>
    <w:rsid w:val="66A0319D"/>
    <w:rsid w:val="66AC652F"/>
    <w:rsid w:val="66DC7C70"/>
    <w:rsid w:val="66E31E89"/>
    <w:rsid w:val="670B19EC"/>
    <w:rsid w:val="6728744E"/>
    <w:rsid w:val="673E122A"/>
    <w:rsid w:val="67462B03"/>
    <w:rsid w:val="67564D51"/>
    <w:rsid w:val="67661200"/>
    <w:rsid w:val="676E3E49"/>
    <w:rsid w:val="676F11D5"/>
    <w:rsid w:val="677156E7"/>
    <w:rsid w:val="67851681"/>
    <w:rsid w:val="678C6057"/>
    <w:rsid w:val="67A557D8"/>
    <w:rsid w:val="67AB0BF9"/>
    <w:rsid w:val="67AF7FBD"/>
    <w:rsid w:val="67BB77DC"/>
    <w:rsid w:val="67BE6990"/>
    <w:rsid w:val="67C16680"/>
    <w:rsid w:val="67C82679"/>
    <w:rsid w:val="67E10ABE"/>
    <w:rsid w:val="67E2487F"/>
    <w:rsid w:val="682269E1"/>
    <w:rsid w:val="68264053"/>
    <w:rsid w:val="6842031C"/>
    <w:rsid w:val="685F19E3"/>
    <w:rsid w:val="68662D72"/>
    <w:rsid w:val="68AA7102"/>
    <w:rsid w:val="68C27FFD"/>
    <w:rsid w:val="68CD3D12"/>
    <w:rsid w:val="68E86BFA"/>
    <w:rsid w:val="68EC771B"/>
    <w:rsid w:val="6902539D"/>
    <w:rsid w:val="69083E29"/>
    <w:rsid w:val="690D143F"/>
    <w:rsid w:val="690D2A89"/>
    <w:rsid w:val="6919323E"/>
    <w:rsid w:val="692445A6"/>
    <w:rsid w:val="692D4614"/>
    <w:rsid w:val="692E7D33"/>
    <w:rsid w:val="693E5292"/>
    <w:rsid w:val="69820C53"/>
    <w:rsid w:val="69B43BB5"/>
    <w:rsid w:val="69BE7E84"/>
    <w:rsid w:val="69DD52B6"/>
    <w:rsid w:val="69E92739"/>
    <w:rsid w:val="69E93C4F"/>
    <w:rsid w:val="69EB1780"/>
    <w:rsid w:val="6A0457A2"/>
    <w:rsid w:val="6A0932A6"/>
    <w:rsid w:val="6A4E7F61"/>
    <w:rsid w:val="6A4F36E8"/>
    <w:rsid w:val="6A644BAC"/>
    <w:rsid w:val="6A723C50"/>
    <w:rsid w:val="6A8534BA"/>
    <w:rsid w:val="6A86769D"/>
    <w:rsid w:val="6A984704"/>
    <w:rsid w:val="6A9E46C6"/>
    <w:rsid w:val="6AC44F87"/>
    <w:rsid w:val="6AEA43CC"/>
    <w:rsid w:val="6AED3F0F"/>
    <w:rsid w:val="6AF24D91"/>
    <w:rsid w:val="6AF7531A"/>
    <w:rsid w:val="6B0E628D"/>
    <w:rsid w:val="6B105217"/>
    <w:rsid w:val="6B122D3D"/>
    <w:rsid w:val="6B2018FE"/>
    <w:rsid w:val="6B3709F5"/>
    <w:rsid w:val="6B4060D7"/>
    <w:rsid w:val="6B5C220A"/>
    <w:rsid w:val="6B621F16"/>
    <w:rsid w:val="6B6D177C"/>
    <w:rsid w:val="6B8B3A8A"/>
    <w:rsid w:val="6BA73DCD"/>
    <w:rsid w:val="6BDE3873"/>
    <w:rsid w:val="6BEC17E0"/>
    <w:rsid w:val="6BF30DC0"/>
    <w:rsid w:val="6C040838"/>
    <w:rsid w:val="6C240F7A"/>
    <w:rsid w:val="6C2C7E2E"/>
    <w:rsid w:val="6C575974"/>
    <w:rsid w:val="6C735A5D"/>
    <w:rsid w:val="6C8E2897"/>
    <w:rsid w:val="6CC24944"/>
    <w:rsid w:val="6CD10307"/>
    <w:rsid w:val="6CDB338B"/>
    <w:rsid w:val="6CDE6127"/>
    <w:rsid w:val="6D2154B9"/>
    <w:rsid w:val="6D265FA8"/>
    <w:rsid w:val="6D394EF9"/>
    <w:rsid w:val="6D526FBD"/>
    <w:rsid w:val="6D5910F7"/>
    <w:rsid w:val="6D6E2A94"/>
    <w:rsid w:val="6DAB5087"/>
    <w:rsid w:val="6DB97DE8"/>
    <w:rsid w:val="6DCF3167"/>
    <w:rsid w:val="6DEC505A"/>
    <w:rsid w:val="6DEF4660"/>
    <w:rsid w:val="6E0518CE"/>
    <w:rsid w:val="6E166B86"/>
    <w:rsid w:val="6E3764A8"/>
    <w:rsid w:val="6E3B4203"/>
    <w:rsid w:val="6E681C8B"/>
    <w:rsid w:val="6E700D11"/>
    <w:rsid w:val="6E7E7EB3"/>
    <w:rsid w:val="6E920CE8"/>
    <w:rsid w:val="6E97346F"/>
    <w:rsid w:val="6EBE56B6"/>
    <w:rsid w:val="6EC55EB2"/>
    <w:rsid w:val="6EED7D49"/>
    <w:rsid w:val="6EFA03DD"/>
    <w:rsid w:val="6F433C72"/>
    <w:rsid w:val="6F6A1304"/>
    <w:rsid w:val="6F753A7C"/>
    <w:rsid w:val="6F9116BC"/>
    <w:rsid w:val="6F925F92"/>
    <w:rsid w:val="6FAD598B"/>
    <w:rsid w:val="6FD3454E"/>
    <w:rsid w:val="6FE55EDD"/>
    <w:rsid w:val="700663AB"/>
    <w:rsid w:val="701C74B2"/>
    <w:rsid w:val="70220F04"/>
    <w:rsid w:val="703E6382"/>
    <w:rsid w:val="704B1AF1"/>
    <w:rsid w:val="704C7999"/>
    <w:rsid w:val="70550B9D"/>
    <w:rsid w:val="70796107"/>
    <w:rsid w:val="709C1A26"/>
    <w:rsid w:val="70A17E11"/>
    <w:rsid w:val="70A22A7E"/>
    <w:rsid w:val="70A628A5"/>
    <w:rsid w:val="70C17CCE"/>
    <w:rsid w:val="70D0784E"/>
    <w:rsid w:val="70E37655"/>
    <w:rsid w:val="7103616B"/>
    <w:rsid w:val="71081111"/>
    <w:rsid w:val="71526589"/>
    <w:rsid w:val="715E0A8A"/>
    <w:rsid w:val="71654C83"/>
    <w:rsid w:val="716F5C8A"/>
    <w:rsid w:val="717D77DC"/>
    <w:rsid w:val="71A30B93"/>
    <w:rsid w:val="71BB5EDC"/>
    <w:rsid w:val="71E22FC4"/>
    <w:rsid w:val="71F47640"/>
    <w:rsid w:val="72077373"/>
    <w:rsid w:val="720C087B"/>
    <w:rsid w:val="721F290F"/>
    <w:rsid w:val="72330169"/>
    <w:rsid w:val="723363A1"/>
    <w:rsid w:val="72430F2A"/>
    <w:rsid w:val="724E4FA2"/>
    <w:rsid w:val="725E5A58"/>
    <w:rsid w:val="7265261F"/>
    <w:rsid w:val="7278396D"/>
    <w:rsid w:val="728E539F"/>
    <w:rsid w:val="72AF020B"/>
    <w:rsid w:val="72CC236B"/>
    <w:rsid w:val="72D013EB"/>
    <w:rsid w:val="72D41A69"/>
    <w:rsid w:val="733B2777"/>
    <w:rsid w:val="735956FC"/>
    <w:rsid w:val="735F5EB4"/>
    <w:rsid w:val="736D76AA"/>
    <w:rsid w:val="737C5B3F"/>
    <w:rsid w:val="73AD7AA7"/>
    <w:rsid w:val="73B40854"/>
    <w:rsid w:val="73F2195D"/>
    <w:rsid w:val="74036E8C"/>
    <w:rsid w:val="741D0C1C"/>
    <w:rsid w:val="74235FBB"/>
    <w:rsid w:val="743326A2"/>
    <w:rsid w:val="743E73F1"/>
    <w:rsid w:val="744B7A76"/>
    <w:rsid w:val="744D717B"/>
    <w:rsid w:val="744E128A"/>
    <w:rsid w:val="748F53FE"/>
    <w:rsid w:val="749A7D0E"/>
    <w:rsid w:val="74B3492E"/>
    <w:rsid w:val="74D13E3E"/>
    <w:rsid w:val="74D46976"/>
    <w:rsid w:val="74E03FDF"/>
    <w:rsid w:val="74E22D4B"/>
    <w:rsid w:val="74E41BEE"/>
    <w:rsid w:val="74EF5803"/>
    <w:rsid w:val="74F00593"/>
    <w:rsid w:val="74F51DA9"/>
    <w:rsid w:val="74FC596A"/>
    <w:rsid w:val="752026BB"/>
    <w:rsid w:val="75297557"/>
    <w:rsid w:val="752E2E69"/>
    <w:rsid w:val="75381404"/>
    <w:rsid w:val="753B25E0"/>
    <w:rsid w:val="75526B58"/>
    <w:rsid w:val="75656D39"/>
    <w:rsid w:val="756B5102"/>
    <w:rsid w:val="75740D36"/>
    <w:rsid w:val="75834F63"/>
    <w:rsid w:val="758B4C55"/>
    <w:rsid w:val="75A15874"/>
    <w:rsid w:val="75BA5E27"/>
    <w:rsid w:val="75E2177E"/>
    <w:rsid w:val="760836BA"/>
    <w:rsid w:val="760D0CD1"/>
    <w:rsid w:val="76211CFF"/>
    <w:rsid w:val="763C6C13"/>
    <w:rsid w:val="763D7808"/>
    <w:rsid w:val="765133C4"/>
    <w:rsid w:val="76515048"/>
    <w:rsid w:val="765B7319"/>
    <w:rsid w:val="766A1CAC"/>
    <w:rsid w:val="769C07B3"/>
    <w:rsid w:val="76A82D0B"/>
    <w:rsid w:val="76B86E8E"/>
    <w:rsid w:val="76C94E50"/>
    <w:rsid w:val="76D816B7"/>
    <w:rsid w:val="77073972"/>
    <w:rsid w:val="77100035"/>
    <w:rsid w:val="771147F0"/>
    <w:rsid w:val="771816DB"/>
    <w:rsid w:val="772A2ED4"/>
    <w:rsid w:val="77304C77"/>
    <w:rsid w:val="77324E93"/>
    <w:rsid w:val="773F7236"/>
    <w:rsid w:val="77416F09"/>
    <w:rsid w:val="77447C47"/>
    <w:rsid w:val="777D34B3"/>
    <w:rsid w:val="77862AE9"/>
    <w:rsid w:val="779B7915"/>
    <w:rsid w:val="77A13DC6"/>
    <w:rsid w:val="77AE3DED"/>
    <w:rsid w:val="77D0067C"/>
    <w:rsid w:val="77D53EC6"/>
    <w:rsid w:val="77DA0571"/>
    <w:rsid w:val="78191BAF"/>
    <w:rsid w:val="782E082C"/>
    <w:rsid w:val="785F128C"/>
    <w:rsid w:val="786B26DA"/>
    <w:rsid w:val="787E76CA"/>
    <w:rsid w:val="78915BE9"/>
    <w:rsid w:val="78AF606F"/>
    <w:rsid w:val="78B74F24"/>
    <w:rsid w:val="78D85A0E"/>
    <w:rsid w:val="78E45842"/>
    <w:rsid w:val="78F828B8"/>
    <w:rsid w:val="78F921D5"/>
    <w:rsid w:val="790243F1"/>
    <w:rsid w:val="791B54B2"/>
    <w:rsid w:val="795766F4"/>
    <w:rsid w:val="79725424"/>
    <w:rsid w:val="797E4BE3"/>
    <w:rsid w:val="798412AA"/>
    <w:rsid w:val="799114DC"/>
    <w:rsid w:val="79B06543"/>
    <w:rsid w:val="79BE2849"/>
    <w:rsid w:val="79BF026B"/>
    <w:rsid w:val="79CC49FF"/>
    <w:rsid w:val="79EB30D7"/>
    <w:rsid w:val="79F35279"/>
    <w:rsid w:val="7A067460"/>
    <w:rsid w:val="7A203111"/>
    <w:rsid w:val="7A266805"/>
    <w:rsid w:val="7A2E4EAA"/>
    <w:rsid w:val="7A335365"/>
    <w:rsid w:val="7A452372"/>
    <w:rsid w:val="7A8B162F"/>
    <w:rsid w:val="7A9D616C"/>
    <w:rsid w:val="7AA80AB6"/>
    <w:rsid w:val="7ACD68BD"/>
    <w:rsid w:val="7AD63D87"/>
    <w:rsid w:val="7ADD77A8"/>
    <w:rsid w:val="7AEC7106"/>
    <w:rsid w:val="7AF5643E"/>
    <w:rsid w:val="7AFE2D3C"/>
    <w:rsid w:val="7B0A12DE"/>
    <w:rsid w:val="7B223DFA"/>
    <w:rsid w:val="7B367106"/>
    <w:rsid w:val="7B5F7507"/>
    <w:rsid w:val="7B6317B8"/>
    <w:rsid w:val="7B643141"/>
    <w:rsid w:val="7B771EB3"/>
    <w:rsid w:val="7B8030D3"/>
    <w:rsid w:val="7B955588"/>
    <w:rsid w:val="7B9F061D"/>
    <w:rsid w:val="7BA21EBB"/>
    <w:rsid w:val="7BC7213D"/>
    <w:rsid w:val="7BE4685A"/>
    <w:rsid w:val="7BE67FFA"/>
    <w:rsid w:val="7BF77613"/>
    <w:rsid w:val="7C362560"/>
    <w:rsid w:val="7C401E93"/>
    <w:rsid w:val="7C6D7025"/>
    <w:rsid w:val="7C6E2807"/>
    <w:rsid w:val="7C852229"/>
    <w:rsid w:val="7C8E5093"/>
    <w:rsid w:val="7C943EFA"/>
    <w:rsid w:val="7C9C68BD"/>
    <w:rsid w:val="7CBA4472"/>
    <w:rsid w:val="7CE2696C"/>
    <w:rsid w:val="7CEF376C"/>
    <w:rsid w:val="7CF1148D"/>
    <w:rsid w:val="7CF130FA"/>
    <w:rsid w:val="7CF3318D"/>
    <w:rsid w:val="7CFE66BC"/>
    <w:rsid w:val="7D1664B8"/>
    <w:rsid w:val="7D3A6002"/>
    <w:rsid w:val="7D4C35C2"/>
    <w:rsid w:val="7D7A7D07"/>
    <w:rsid w:val="7D833BE3"/>
    <w:rsid w:val="7DA61A3D"/>
    <w:rsid w:val="7DC6740B"/>
    <w:rsid w:val="7DDC7C23"/>
    <w:rsid w:val="7E1C14BF"/>
    <w:rsid w:val="7E221091"/>
    <w:rsid w:val="7E2E35BA"/>
    <w:rsid w:val="7E3F75FE"/>
    <w:rsid w:val="7E6C4177"/>
    <w:rsid w:val="7E7713DD"/>
    <w:rsid w:val="7E81304E"/>
    <w:rsid w:val="7E8946B4"/>
    <w:rsid w:val="7E8E776C"/>
    <w:rsid w:val="7E905F9E"/>
    <w:rsid w:val="7EC23104"/>
    <w:rsid w:val="7EE10F4C"/>
    <w:rsid w:val="7EEF3669"/>
    <w:rsid w:val="7F141322"/>
    <w:rsid w:val="7F2552DD"/>
    <w:rsid w:val="7F2B0A14"/>
    <w:rsid w:val="7F605EE5"/>
    <w:rsid w:val="7F737E9E"/>
    <w:rsid w:val="7F8457DC"/>
    <w:rsid w:val="7F89546E"/>
    <w:rsid w:val="7FB570C5"/>
    <w:rsid w:val="7FC5261C"/>
    <w:rsid w:val="7FD64829"/>
    <w:rsid w:val="7FEB71F4"/>
    <w:rsid w:val="7FFF5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fillcolor="white">
      <v:fill color="white"/>
    </o:shapedefaults>
    <o:shapelayout v:ext="edit">
      <o:idmap v:ext="edit" data="1"/>
    </o:shapelayout>
  </w:shapeDefaults>
  <w:decimalSymbol w:val="."/>
  <w:listSeparator w:val=","/>
  <w15:docId w15:val="{02222A72-24C1-4215-8CDB-80336E00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locked="1" w:semiHidden="1" w:unhideWhenUsed="1"/>
    <w:lsdException w:name="List 2" w:qFormat="1"/>
    <w:lsdException w:name="List 3" w:qFormat="1"/>
    <w:lsdException w:name="List 4" w:qFormat="1"/>
    <w:lsdException w:name="List 5" w:qFormat="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locked="1"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0"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semiHidden="1" w:unhideWhenUsed="1"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uiPriority w:val="99"/>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pPr>
      <w:keepNext/>
      <w:keepLines/>
      <w:spacing w:before="280" w:after="290" w:line="376" w:lineRule="auto"/>
      <w:outlineLvl w:val="4"/>
    </w:pPr>
    <w:rPr>
      <w:b/>
      <w:bCs/>
      <w:sz w:val="28"/>
      <w:szCs w:val="28"/>
    </w:rPr>
  </w:style>
  <w:style w:type="paragraph" w:styleId="6">
    <w:name w:val="heading 6"/>
    <w:basedOn w:val="a"/>
    <w:next w:val="a"/>
    <w:link w:val="6Char"/>
    <w:uiPriority w:val="99"/>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uiPriority w:val="99"/>
    <w:qFormat/>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szCs w:val="24"/>
    </w:rPr>
  </w:style>
  <w:style w:type="paragraph" w:styleId="8">
    <w:name w:val="heading 8"/>
    <w:basedOn w:val="a"/>
    <w:next w:val="a"/>
    <w:link w:val="8Char"/>
    <w:uiPriority w:val="99"/>
    <w:qFormat/>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
    <w:next w:val="a"/>
    <w:link w:val="9Char"/>
    <w:uiPriority w:val="99"/>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pPr>
      <w:ind w:firstLine="420"/>
    </w:pPr>
    <w:rPr>
      <w:kern w:val="0"/>
      <w:sz w:val="20"/>
      <w:szCs w:val="20"/>
    </w:rPr>
  </w:style>
  <w:style w:type="paragraph" w:styleId="a4">
    <w:name w:val="Body Text"/>
    <w:basedOn w:val="a"/>
    <w:link w:val="Char0"/>
    <w:uiPriority w:val="99"/>
    <w:qFormat/>
    <w:pPr>
      <w:spacing w:after="120"/>
    </w:pPr>
  </w:style>
  <w:style w:type="paragraph" w:styleId="30">
    <w:name w:val="List 3"/>
    <w:basedOn w:val="a"/>
    <w:uiPriority w:val="99"/>
    <w:qFormat/>
    <w:pPr>
      <w:ind w:left="1260" w:hanging="420"/>
    </w:pPr>
    <w:rPr>
      <w:rFonts w:ascii="Times New Roman" w:hAnsi="Times New Roman"/>
      <w:szCs w:val="20"/>
    </w:rPr>
  </w:style>
  <w:style w:type="paragraph" w:styleId="70">
    <w:name w:val="toc 7"/>
    <w:basedOn w:val="a"/>
    <w:next w:val="a"/>
    <w:uiPriority w:val="99"/>
    <w:qFormat/>
    <w:pPr>
      <w:ind w:leftChars="1200" w:left="2520"/>
    </w:pPr>
  </w:style>
  <w:style w:type="paragraph" w:styleId="a5">
    <w:name w:val="Normal Indent"/>
    <w:basedOn w:val="a"/>
    <w:uiPriority w:val="99"/>
    <w:qFormat/>
    <w:pPr>
      <w:ind w:firstLineChars="200" w:firstLine="420"/>
    </w:pPr>
    <w:rPr>
      <w:rFonts w:ascii="Times New Roman" w:hAnsi="Times New Roman"/>
      <w:szCs w:val="24"/>
    </w:rPr>
  </w:style>
  <w:style w:type="paragraph" w:styleId="a6">
    <w:name w:val="caption"/>
    <w:basedOn w:val="a"/>
    <w:next w:val="a"/>
    <w:uiPriority w:val="99"/>
    <w:qFormat/>
    <w:pPr>
      <w:jc w:val="center"/>
    </w:pPr>
    <w:rPr>
      <w:rFonts w:ascii="Times New Roman" w:hAnsi="Times New Roman"/>
      <w:b/>
      <w:sz w:val="20"/>
      <w:szCs w:val="20"/>
    </w:rPr>
  </w:style>
  <w:style w:type="paragraph" w:styleId="a7">
    <w:name w:val="Document Map"/>
    <w:basedOn w:val="a"/>
    <w:link w:val="Char1"/>
    <w:uiPriority w:val="99"/>
    <w:semiHidden/>
    <w:qFormat/>
    <w:pPr>
      <w:shd w:val="clear" w:color="auto" w:fill="000080"/>
    </w:pPr>
    <w:rPr>
      <w:rFonts w:ascii="Times New Roman" w:hAnsi="Times New Roman"/>
      <w:szCs w:val="24"/>
    </w:rPr>
  </w:style>
  <w:style w:type="paragraph" w:styleId="a8">
    <w:name w:val="annotation text"/>
    <w:basedOn w:val="a"/>
    <w:link w:val="Char2"/>
    <w:uiPriority w:val="99"/>
    <w:qFormat/>
    <w:pPr>
      <w:jc w:val="left"/>
    </w:pPr>
  </w:style>
  <w:style w:type="paragraph" w:styleId="a9">
    <w:name w:val="Salutation"/>
    <w:basedOn w:val="a"/>
    <w:next w:val="a"/>
    <w:link w:val="Char3"/>
    <w:uiPriority w:val="99"/>
    <w:qFormat/>
    <w:rPr>
      <w:rFonts w:ascii="宋体" w:hAnsi="宋体"/>
      <w:kern w:val="0"/>
      <w:sz w:val="28"/>
      <w:szCs w:val="20"/>
    </w:rPr>
  </w:style>
  <w:style w:type="paragraph" w:styleId="31">
    <w:name w:val="Body Text 3"/>
    <w:basedOn w:val="a"/>
    <w:link w:val="3Char0"/>
    <w:uiPriority w:val="99"/>
    <w:qFormat/>
    <w:rPr>
      <w:rFonts w:ascii="宋体" w:hAnsi="Times New Roman"/>
      <w:sz w:val="24"/>
      <w:szCs w:val="20"/>
    </w:rPr>
  </w:style>
  <w:style w:type="paragraph" w:styleId="aa">
    <w:name w:val="Body Text Indent"/>
    <w:basedOn w:val="a"/>
    <w:link w:val="Char4"/>
    <w:uiPriority w:val="99"/>
    <w:qFormat/>
    <w:pPr>
      <w:spacing w:after="120"/>
      <w:ind w:leftChars="200" w:left="420"/>
    </w:pPr>
    <w:rPr>
      <w:rFonts w:ascii="Times New Roman" w:hAnsi="Times New Roman"/>
      <w:szCs w:val="24"/>
    </w:rPr>
  </w:style>
  <w:style w:type="paragraph" w:styleId="20">
    <w:name w:val="List 2"/>
    <w:basedOn w:val="a"/>
    <w:uiPriority w:val="99"/>
    <w:qFormat/>
    <w:pPr>
      <w:autoSpaceDE w:val="0"/>
      <w:autoSpaceDN w:val="0"/>
      <w:adjustRightInd w:val="0"/>
      <w:ind w:left="720" w:hanging="360"/>
      <w:jc w:val="left"/>
    </w:pPr>
    <w:rPr>
      <w:rFonts w:ascii="Times New Roman" w:hAnsi="Times New Roman"/>
      <w:kern w:val="0"/>
      <w:sz w:val="20"/>
      <w:szCs w:val="20"/>
    </w:rPr>
  </w:style>
  <w:style w:type="paragraph" w:styleId="ab">
    <w:name w:val="List Continue"/>
    <w:basedOn w:val="a"/>
    <w:uiPriority w:val="99"/>
    <w:qFormat/>
    <w:pPr>
      <w:spacing w:after="120"/>
      <w:ind w:left="420"/>
    </w:pPr>
    <w:rPr>
      <w:rFonts w:ascii="Times New Roman" w:hAnsi="Times New Roman"/>
      <w:szCs w:val="20"/>
    </w:rPr>
  </w:style>
  <w:style w:type="paragraph" w:styleId="ac">
    <w:name w:val="Block Text"/>
    <w:basedOn w:val="a"/>
    <w:uiPriority w:val="99"/>
    <w:qFormat/>
    <w:pPr>
      <w:ind w:left="540" w:right="-756"/>
    </w:pPr>
    <w:rPr>
      <w:rFonts w:ascii="仿宋_GB2312" w:eastAsia="仿宋_GB2312" w:hAnsi="Times New Roman"/>
      <w:bCs/>
      <w:sz w:val="32"/>
      <w:szCs w:val="24"/>
    </w:rPr>
  </w:style>
  <w:style w:type="paragraph" w:styleId="50">
    <w:name w:val="toc 5"/>
    <w:basedOn w:val="a"/>
    <w:next w:val="a"/>
    <w:uiPriority w:val="99"/>
    <w:qFormat/>
    <w:pPr>
      <w:ind w:leftChars="800" w:left="1680"/>
    </w:pPr>
  </w:style>
  <w:style w:type="paragraph" w:styleId="32">
    <w:name w:val="toc 3"/>
    <w:basedOn w:val="a"/>
    <w:next w:val="a"/>
    <w:uiPriority w:val="99"/>
    <w:qFormat/>
    <w:pPr>
      <w:ind w:leftChars="400" w:left="840"/>
    </w:pPr>
    <w:rPr>
      <w:rFonts w:ascii="Times New Roman" w:hAnsi="Times New Roman"/>
      <w:szCs w:val="24"/>
    </w:rPr>
  </w:style>
  <w:style w:type="paragraph" w:styleId="ad">
    <w:name w:val="Plain Text"/>
    <w:basedOn w:val="a"/>
    <w:link w:val="Char5"/>
    <w:uiPriority w:val="99"/>
    <w:qFormat/>
    <w:rPr>
      <w:rFonts w:ascii="宋体" w:hAnsi="Courier New"/>
      <w:kern w:val="0"/>
      <w:sz w:val="20"/>
      <w:szCs w:val="20"/>
    </w:rPr>
  </w:style>
  <w:style w:type="paragraph" w:styleId="80">
    <w:name w:val="toc 8"/>
    <w:basedOn w:val="a"/>
    <w:next w:val="a"/>
    <w:uiPriority w:val="99"/>
    <w:qFormat/>
    <w:pPr>
      <w:ind w:leftChars="1400" w:left="2940"/>
    </w:pPr>
  </w:style>
  <w:style w:type="paragraph" w:styleId="ae">
    <w:name w:val="Date"/>
    <w:basedOn w:val="a"/>
    <w:next w:val="a"/>
    <w:link w:val="Char6"/>
    <w:uiPriority w:val="99"/>
    <w:qFormat/>
    <w:rPr>
      <w:rFonts w:ascii="Times New Roman" w:hAnsi="Times New Roman"/>
      <w:sz w:val="24"/>
      <w:szCs w:val="20"/>
    </w:rPr>
  </w:style>
  <w:style w:type="paragraph" w:styleId="21">
    <w:name w:val="Body Text Indent 2"/>
    <w:basedOn w:val="a"/>
    <w:link w:val="2Char0"/>
    <w:uiPriority w:val="99"/>
    <w:qFormat/>
    <w:pPr>
      <w:autoSpaceDE w:val="0"/>
      <w:autoSpaceDN w:val="0"/>
      <w:adjustRightInd w:val="0"/>
      <w:spacing w:line="360" w:lineRule="auto"/>
      <w:ind w:left="2268" w:firstLine="42"/>
    </w:pPr>
    <w:rPr>
      <w:rFonts w:ascii="仿宋_GB2312" w:eastAsia="仿宋_GB2312" w:hAnsi="Times New Roman"/>
      <w:kern w:val="0"/>
      <w:sz w:val="30"/>
      <w:szCs w:val="20"/>
    </w:rPr>
  </w:style>
  <w:style w:type="paragraph" w:styleId="51">
    <w:name w:val="List Continue 5"/>
    <w:basedOn w:val="a"/>
    <w:uiPriority w:val="99"/>
    <w:qFormat/>
    <w:pPr>
      <w:spacing w:after="120"/>
      <w:ind w:left="2100"/>
    </w:pPr>
    <w:rPr>
      <w:rFonts w:ascii="Times New Roman" w:hAnsi="Times New Roman"/>
      <w:szCs w:val="20"/>
    </w:rPr>
  </w:style>
  <w:style w:type="paragraph" w:styleId="af">
    <w:name w:val="Balloon Text"/>
    <w:basedOn w:val="a"/>
    <w:link w:val="Char7"/>
    <w:uiPriority w:val="99"/>
    <w:qFormat/>
    <w:rPr>
      <w:sz w:val="18"/>
      <w:szCs w:val="18"/>
    </w:rPr>
  </w:style>
  <w:style w:type="paragraph" w:styleId="af0">
    <w:name w:val="footer"/>
    <w:basedOn w:val="a"/>
    <w:link w:val="Char8"/>
    <w:uiPriority w:val="99"/>
    <w:qFormat/>
    <w:pPr>
      <w:tabs>
        <w:tab w:val="center" w:pos="4153"/>
        <w:tab w:val="right" w:pos="8306"/>
      </w:tabs>
      <w:snapToGrid w:val="0"/>
      <w:jc w:val="left"/>
    </w:pPr>
    <w:rPr>
      <w:sz w:val="18"/>
      <w:szCs w:val="18"/>
    </w:rPr>
  </w:style>
  <w:style w:type="paragraph" w:styleId="af1">
    <w:name w:val="header"/>
    <w:basedOn w:val="a"/>
    <w:link w:val="Char9"/>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pPr>
      <w:spacing w:line="440" w:lineRule="exact"/>
    </w:pPr>
    <w:rPr>
      <w:rFonts w:ascii="Times New Roman" w:hAnsi="Times New Roman"/>
      <w:szCs w:val="24"/>
    </w:rPr>
  </w:style>
  <w:style w:type="paragraph" w:styleId="40">
    <w:name w:val="List Continue 4"/>
    <w:basedOn w:val="a"/>
    <w:uiPriority w:val="99"/>
    <w:qFormat/>
    <w:pPr>
      <w:spacing w:after="120"/>
      <w:ind w:leftChars="800" w:left="1680"/>
    </w:pPr>
    <w:rPr>
      <w:rFonts w:ascii="Times New Roman" w:hAnsi="Times New Roman"/>
      <w:szCs w:val="24"/>
    </w:rPr>
  </w:style>
  <w:style w:type="paragraph" w:styleId="41">
    <w:name w:val="toc 4"/>
    <w:basedOn w:val="a"/>
    <w:next w:val="a"/>
    <w:uiPriority w:val="99"/>
    <w:qFormat/>
    <w:pPr>
      <w:ind w:leftChars="600" w:left="1260"/>
    </w:pPr>
  </w:style>
  <w:style w:type="paragraph" w:styleId="af2">
    <w:name w:val="Subtitle"/>
    <w:basedOn w:val="a"/>
    <w:next w:val="a"/>
    <w:link w:val="Chara"/>
    <w:uiPriority w:val="99"/>
    <w:qFormat/>
    <w:pPr>
      <w:widowControl/>
      <w:spacing w:line="360" w:lineRule="auto"/>
      <w:jc w:val="right"/>
      <w:outlineLvl w:val="1"/>
    </w:pPr>
    <w:rPr>
      <w:rFonts w:ascii="Times New Roman" w:hAnsi="Times New Roman"/>
      <w:b/>
      <w:bCs/>
      <w:kern w:val="28"/>
      <w:sz w:val="28"/>
      <w:szCs w:val="32"/>
    </w:rPr>
  </w:style>
  <w:style w:type="paragraph" w:styleId="af3">
    <w:name w:val="List"/>
    <w:basedOn w:val="a"/>
    <w:uiPriority w:val="99"/>
    <w:qFormat/>
    <w:pPr>
      <w:autoSpaceDE w:val="0"/>
      <w:autoSpaceDN w:val="0"/>
      <w:adjustRightInd w:val="0"/>
      <w:ind w:left="360" w:hanging="360"/>
      <w:jc w:val="left"/>
      <w:textAlignment w:val="baseline"/>
    </w:pPr>
    <w:rPr>
      <w:kern w:val="0"/>
    </w:rPr>
  </w:style>
  <w:style w:type="paragraph" w:styleId="60">
    <w:name w:val="toc 6"/>
    <w:basedOn w:val="a"/>
    <w:next w:val="a"/>
    <w:uiPriority w:val="99"/>
    <w:qFormat/>
    <w:pPr>
      <w:ind w:leftChars="1000" w:left="2100"/>
    </w:pPr>
  </w:style>
  <w:style w:type="paragraph" w:styleId="52">
    <w:name w:val="List 5"/>
    <w:basedOn w:val="a"/>
    <w:uiPriority w:val="99"/>
    <w:qFormat/>
    <w:pPr>
      <w:ind w:left="2100" w:hanging="420"/>
    </w:pPr>
    <w:rPr>
      <w:rFonts w:ascii="Times New Roman" w:hAnsi="Times New Roman"/>
      <w:szCs w:val="20"/>
    </w:rPr>
  </w:style>
  <w:style w:type="paragraph" w:styleId="33">
    <w:name w:val="Body Text Indent 3"/>
    <w:basedOn w:val="a"/>
    <w:link w:val="3Char1"/>
    <w:uiPriority w:val="99"/>
    <w:qFormat/>
    <w:pPr>
      <w:spacing w:after="120"/>
      <w:ind w:leftChars="200" w:left="420"/>
    </w:pPr>
    <w:rPr>
      <w:rFonts w:ascii="Times New Roman" w:hAnsi="Times New Roman"/>
      <w:sz w:val="16"/>
      <w:szCs w:val="16"/>
    </w:rPr>
  </w:style>
  <w:style w:type="paragraph" w:styleId="22">
    <w:name w:val="toc 2"/>
    <w:basedOn w:val="a"/>
    <w:next w:val="a"/>
    <w:uiPriority w:val="99"/>
    <w:qFormat/>
    <w:pPr>
      <w:ind w:leftChars="200" w:left="420"/>
    </w:pPr>
    <w:rPr>
      <w:rFonts w:ascii="Times New Roman" w:hAnsi="Times New Roman"/>
      <w:szCs w:val="24"/>
    </w:rPr>
  </w:style>
  <w:style w:type="paragraph" w:styleId="90">
    <w:name w:val="toc 9"/>
    <w:basedOn w:val="a"/>
    <w:next w:val="a"/>
    <w:uiPriority w:val="99"/>
    <w:qFormat/>
    <w:pPr>
      <w:ind w:leftChars="1600" w:left="3360"/>
    </w:pPr>
  </w:style>
  <w:style w:type="paragraph" w:styleId="23">
    <w:name w:val="Body Text 2"/>
    <w:basedOn w:val="a"/>
    <w:link w:val="2Char1"/>
    <w:uiPriority w:val="99"/>
    <w:qFormat/>
    <w:pPr>
      <w:spacing w:after="120" w:line="480" w:lineRule="auto"/>
    </w:pPr>
  </w:style>
  <w:style w:type="paragraph" w:styleId="42">
    <w:name w:val="List 4"/>
    <w:basedOn w:val="a"/>
    <w:uiPriority w:val="99"/>
    <w:qFormat/>
    <w:pPr>
      <w:ind w:left="1680" w:hanging="420"/>
    </w:pPr>
    <w:rPr>
      <w:rFonts w:ascii="Times New Roman" w:hAnsi="Times New Roman"/>
      <w:szCs w:val="20"/>
    </w:rPr>
  </w:style>
  <w:style w:type="paragraph" w:styleId="24">
    <w:name w:val="List Continue 2"/>
    <w:basedOn w:val="a"/>
    <w:uiPriority w:val="99"/>
    <w:qFormat/>
    <w:pPr>
      <w:autoSpaceDE w:val="0"/>
      <w:autoSpaceDN w:val="0"/>
      <w:adjustRightInd w:val="0"/>
      <w:spacing w:after="120"/>
      <w:ind w:leftChars="400" w:left="840"/>
      <w:jc w:val="left"/>
    </w:pPr>
    <w:rPr>
      <w:rFonts w:ascii="Times New Roman" w:hAnsi="Times New Roman"/>
      <w:kern w:val="20"/>
      <w:sz w:val="22"/>
      <w:szCs w:val="20"/>
    </w:rPr>
  </w:style>
  <w:style w:type="paragraph" w:styleId="af4">
    <w:name w:val="Normal (Web)"/>
    <w:basedOn w:val="a"/>
    <w:uiPriority w:val="99"/>
    <w:qFormat/>
    <w:pPr>
      <w:widowControl/>
      <w:spacing w:before="100" w:beforeAutospacing="1" w:after="100" w:afterAutospacing="1"/>
      <w:jc w:val="left"/>
    </w:pPr>
    <w:rPr>
      <w:rFonts w:ascii="??" w:hAnsi="??" w:cs="宋体"/>
      <w:kern w:val="0"/>
      <w:sz w:val="24"/>
      <w:szCs w:val="24"/>
    </w:rPr>
  </w:style>
  <w:style w:type="paragraph" w:styleId="34">
    <w:name w:val="List Continue 3"/>
    <w:basedOn w:val="a"/>
    <w:uiPriority w:val="99"/>
    <w:qFormat/>
    <w:pPr>
      <w:spacing w:after="120"/>
      <w:ind w:left="1260"/>
    </w:pPr>
    <w:rPr>
      <w:rFonts w:ascii="Times New Roman" w:hAnsi="Times New Roman"/>
      <w:szCs w:val="20"/>
    </w:rPr>
  </w:style>
  <w:style w:type="paragraph" w:styleId="11">
    <w:name w:val="index 1"/>
    <w:basedOn w:val="a"/>
    <w:next w:val="a"/>
    <w:uiPriority w:val="99"/>
    <w:qFormat/>
    <w:pPr>
      <w:spacing w:line="220" w:lineRule="exact"/>
      <w:jc w:val="center"/>
    </w:pPr>
    <w:rPr>
      <w:rFonts w:ascii="仿宋_GB2312" w:eastAsia="仿宋_GB2312" w:hAnsi="Times New Roman"/>
      <w:szCs w:val="21"/>
    </w:rPr>
  </w:style>
  <w:style w:type="paragraph" w:styleId="af5">
    <w:name w:val="Title"/>
    <w:basedOn w:val="a"/>
    <w:link w:val="Charb"/>
    <w:uiPriority w:val="99"/>
    <w:qFormat/>
    <w:pPr>
      <w:adjustRightInd w:val="0"/>
      <w:spacing w:before="240" w:after="60" w:line="420" w:lineRule="atLeast"/>
      <w:jc w:val="center"/>
      <w:textAlignment w:val="baseline"/>
      <w:outlineLvl w:val="0"/>
    </w:pPr>
    <w:rPr>
      <w:rFonts w:ascii="Arial" w:hAnsi="Arial"/>
      <w:b/>
      <w:kern w:val="0"/>
      <w:sz w:val="32"/>
      <w:szCs w:val="20"/>
    </w:rPr>
  </w:style>
  <w:style w:type="paragraph" w:styleId="af6">
    <w:name w:val="annotation subject"/>
    <w:basedOn w:val="a8"/>
    <w:next w:val="a8"/>
    <w:link w:val="Charc"/>
    <w:uiPriority w:val="99"/>
    <w:qFormat/>
    <w:pPr>
      <w:autoSpaceDE w:val="0"/>
      <w:autoSpaceDN w:val="0"/>
      <w:adjustRightInd w:val="0"/>
    </w:pPr>
    <w:rPr>
      <w:rFonts w:ascii="Times New Roman" w:hAnsi="Times New Roman"/>
      <w:b/>
      <w:bCs/>
      <w:kern w:val="20"/>
      <w:sz w:val="22"/>
      <w:szCs w:val="20"/>
    </w:rPr>
  </w:style>
  <w:style w:type="paragraph" w:styleId="25">
    <w:name w:val="Body Text First Indent 2"/>
    <w:basedOn w:val="aa"/>
    <w:link w:val="2Char2"/>
    <w:uiPriority w:val="99"/>
    <w:qFormat/>
    <w:pPr>
      <w:ind w:leftChars="0" w:left="0" w:firstLine="210"/>
    </w:pPr>
    <w:rPr>
      <w:rFonts w:ascii="Calibri" w:hAnsi="Calibri"/>
      <w:kern w:val="0"/>
      <w:sz w:val="20"/>
      <w:szCs w:val="20"/>
    </w:rPr>
  </w:style>
  <w:style w:type="table" w:styleId="af7">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99"/>
    <w:qFormat/>
    <w:rPr>
      <w:rFonts w:cs="Times New Roman"/>
      <w:b/>
      <w:bCs/>
    </w:rPr>
  </w:style>
  <w:style w:type="character" w:styleId="af9">
    <w:name w:val="page number"/>
    <w:basedOn w:val="a1"/>
    <w:uiPriority w:val="99"/>
    <w:qFormat/>
    <w:rPr>
      <w:rFonts w:cs="Times New Roman"/>
    </w:rPr>
  </w:style>
  <w:style w:type="character" w:styleId="afa">
    <w:name w:val="FollowedHyperlink"/>
    <w:basedOn w:val="a1"/>
    <w:uiPriority w:val="99"/>
    <w:qFormat/>
    <w:rPr>
      <w:rFonts w:cs="Times New Roman"/>
      <w:color w:val="800080"/>
      <w:u w:val="single"/>
    </w:rPr>
  </w:style>
  <w:style w:type="character" w:styleId="afb">
    <w:name w:val="Hyperlink"/>
    <w:basedOn w:val="a1"/>
    <w:uiPriority w:val="99"/>
    <w:qFormat/>
    <w:rPr>
      <w:rFonts w:cs="Times New Roman"/>
      <w:color w:val="000000"/>
      <w:u w:val="none"/>
    </w:rPr>
  </w:style>
  <w:style w:type="character" w:styleId="afc">
    <w:name w:val="annotation reference"/>
    <w:basedOn w:val="a1"/>
    <w:uiPriority w:val="99"/>
    <w:qFormat/>
    <w:rPr>
      <w:rFonts w:cs="Times New Roman"/>
      <w:sz w:val="21"/>
      <w:szCs w:val="21"/>
    </w:rPr>
  </w:style>
  <w:style w:type="character" w:customStyle="1" w:styleId="1Char">
    <w:name w:val="标题 1 Char"/>
    <w:basedOn w:val="a1"/>
    <w:link w:val="1"/>
    <w:uiPriority w:val="99"/>
    <w:qFormat/>
    <w:locked/>
    <w:rPr>
      <w:rFonts w:ascii="Calibri" w:eastAsia="宋体" w:hAnsi="Calibri" w:cs="Times New Roman"/>
      <w:b/>
      <w:bCs/>
      <w:kern w:val="44"/>
      <w:sz w:val="44"/>
      <w:szCs w:val="44"/>
    </w:rPr>
  </w:style>
  <w:style w:type="character" w:customStyle="1" w:styleId="2Char">
    <w:name w:val="标题 2 Char"/>
    <w:basedOn w:val="a1"/>
    <w:link w:val="2"/>
    <w:uiPriority w:val="99"/>
    <w:qFormat/>
    <w:locked/>
    <w:rPr>
      <w:rFonts w:ascii="Arial" w:eastAsia="黑体" w:hAnsi="Arial" w:cs="Times New Roman"/>
      <w:b/>
      <w:bCs/>
      <w:sz w:val="32"/>
      <w:szCs w:val="32"/>
    </w:rPr>
  </w:style>
  <w:style w:type="character" w:customStyle="1" w:styleId="3Char">
    <w:name w:val="标题 3 Char"/>
    <w:basedOn w:val="a1"/>
    <w:link w:val="3"/>
    <w:uiPriority w:val="99"/>
    <w:qFormat/>
    <w:locked/>
    <w:rPr>
      <w:rFonts w:ascii="Times New Roman" w:eastAsia="宋体" w:hAnsi="Times New Roman" w:cs="Times New Roman"/>
      <w:b/>
      <w:bCs/>
      <w:sz w:val="32"/>
      <w:szCs w:val="32"/>
    </w:rPr>
  </w:style>
  <w:style w:type="character" w:customStyle="1" w:styleId="4Char">
    <w:name w:val="标题 4 Char"/>
    <w:basedOn w:val="a1"/>
    <w:link w:val="4"/>
    <w:uiPriority w:val="99"/>
    <w:qFormat/>
    <w:locked/>
    <w:rPr>
      <w:rFonts w:ascii="Arial" w:eastAsia="黑体" w:hAnsi="Arial" w:cs="Times New Roman"/>
      <w:b/>
      <w:bCs/>
      <w:sz w:val="28"/>
      <w:szCs w:val="28"/>
    </w:rPr>
  </w:style>
  <w:style w:type="character" w:customStyle="1" w:styleId="5Char">
    <w:name w:val="标题 5 Char"/>
    <w:basedOn w:val="a1"/>
    <w:link w:val="5"/>
    <w:uiPriority w:val="99"/>
    <w:qFormat/>
    <w:locked/>
    <w:rPr>
      <w:rFonts w:ascii="Calibri" w:eastAsia="宋体" w:hAnsi="Calibri" w:cs="Times New Roman"/>
      <w:b/>
      <w:bCs/>
      <w:sz w:val="28"/>
      <w:szCs w:val="28"/>
    </w:rPr>
  </w:style>
  <w:style w:type="character" w:customStyle="1" w:styleId="6Char">
    <w:name w:val="标题 6 Char"/>
    <w:basedOn w:val="a1"/>
    <w:link w:val="6"/>
    <w:uiPriority w:val="99"/>
    <w:qFormat/>
    <w:locked/>
    <w:rPr>
      <w:rFonts w:ascii="Arial" w:eastAsia="黑体" w:hAnsi="Arial" w:cs="Times New Roman"/>
      <w:b/>
      <w:bCs/>
      <w:kern w:val="0"/>
      <w:sz w:val="24"/>
      <w:szCs w:val="24"/>
    </w:rPr>
  </w:style>
  <w:style w:type="character" w:customStyle="1" w:styleId="7Char">
    <w:name w:val="标题 7 Char"/>
    <w:basedOn w:val="a1"/>
    <w:link w:val="7"/>
    <w:uiPriority w:val="99"/>
    <w:qFormat/>
    <w:locked/>
    <w:rPr>
      <w:rFonts w:ascii="Times New Roman" w:eastAsia="宋体" w:hAnsi="Times New Roman" w:cs="Times New Roman"/>
      <w:b/>
      <w:bCs/>
      <w:kern w:val="0"/>
      <w:sz w:val="24"/>
      <w:szCs w:val="24"/>
    </w:rPr>
  </w:style>
  <w:style w:type="character" w:customStyle="1" w:styleId="8Char">
    <w:name w:val="标题 8 Char"/>
    <w:basedOn w:val="a1"/>
    <w:link w:val="8"/>
    <w:uiPriority w:val="99"/>
    <w:qFormat/>
    <w:locked/>
    <w:rPr>
      <w:rFonts w:ascii="Arial" w:eastAsia="黑体" w:hAnsi="Arial" w:cs="Times New Roman"/>
      <w:kern w:val="0"/>
      <w:sz w:val="24"/>
      <w:szCs w:val="24"/>
    </w:rPr>
  </w:style>
  <w:style w:type="character" w:customStyle="1" w:styleId="9Char">
    <w:name w:val="标题 9 Char"/>
    <w:basedOn w:val="a1"/>
    <w:link w:val="9"/>
    <w:uiPriority w:val="99"/>
    <w:qFormat/>
    <w:locked/>
    <w:rPr>
      <w:rFonts w:ascii="Arial" w:eastAsia="黑体" w:hAnsi="Arial" w:cs="Times New Roman"/>
      <w:kern w:val="0"/>
      <w:sz w:val="21"/>
      <w:szCs w:val="21"/>
    </w:rPr>
  </w:style>
  <w:style w:type="character" w:customStyle="1" w:styleId="Char0">
    <w:name w:val="正文文本 Char"/>
    <w:basedOn w:val="a1"/>
    <w:link w:val="a4"/>
    <w:uiPriority w:val="99"/>
    <w:qFormat/>
    <w:locked/>
    <w:rPr>
      <w:rFonts w:ascii="Calibri" w:eastAsia="宋体" w:hAnsi="Calibri" w:cs="Times New Roman"/>
    </w:rPr>
  </w:style>
  <w:style w:type="character" w:customStyle="1" w:styleId="Char">
    <w:name w:val="正文首行缩进 Char"/>
    <w:basedOn w:val="Char0"/>
    <w:link w:val="a0"/>
    <w:uiPriority w:val="99"/>
    <w:qFormat/>
    <w:locked/>
    <w:rPr>
      <w:rFonts w:ascii="Calibri" w:eastAsia="宋体" w:hAnsi="Calibri" w:cs="Times New Roman"/>
      <w:kern w:val="0"/>
      <w:sz w:val="20"/>
      <w:szCs w:val="20"/>
    </w:rPr>
  </w:style>
  <w:style w:type="character" w:customStyle="1" w:styleId="Char1">
    <w:name w:val="文档结构图 Char"/>
    <w:basedOn w:val="a1"/>
    <w:link w:val="a7"/>
    <w:uiPriority w:val="99"/>
    <w:semiHidden/>
    <w:qFormat/>
    <w:locked/>
    <w:rPr>
      <w:rFonts w:ascii="Times New Roman" w:eastAsia="宋体" w:hAnsi="Times New Roman" w:cs="Times New Roman"/>
      <w:sz w:val="24"/>
      <w:szCs w:val="24"/>
      <w:shd w:val="clear" w:color="auto" w:fill="000080"/>
    </w:rPr>
  </w:style>
  <w:style w:type="character" w:customStyle="1" w:styleId="Char2">
    <w:name w:val="批注文字 Char"/>
    <w:basedOn w:val="a1"/>
    <w:link w:val="a8"/>
    <w:uiPriority w:val="99"/>
    <w:qFormat/>
    <w:locked/>
    <w:rPr>
      <w:rFonts w:ascii="Calibri" w:eastAsia="宋体" w:hAnsi="Calibri" w:cs="Times New Roman"/>
    </w:rPr>
  </w:style>
  <w:style w:type="character" w:customStyle="1" w:styleId="Char3">
    <w:name w:val="称呼 Char"/>
    <w:basedOn w:val="a1"/>
    <w:link w:val="a9"/>
    <w:uiPriority w:val="99"/>
    <w:qFormat/>
    <w:locked/>
    <w:rPr>
      <w:rFonts w:ascii="宋体" w:eastAsia="宋体" w:hAnsi="宋体" w:cs="Times New Roman"/>
      <w:kern w:val="0"/>
      <w:sz w:val="20"/>
      <w:szCs w:val="20"/>
    </w:rPr>
  </w:style>
  <w:style w:type="character" w:customStyle="1" w:styleId="3Char0">
    <w:name w:val="正文文本 3 Char"/>
    <w:basedOn w:val="a1"/>
    <w:link w:val="31"/>
    <w:uiPriority w:val="99"/>
    <w:qFormat/>
    <w:locked/>
    <w:rPr>
      <w:rFonts w:ascii="宋体" w:eastAsia="宋体" w:hAnsi="Times New Roman" w:cs="Times New Roman"/>
      <w:sz w:val="20"/>
      <w:szCs w:val="20"/>
    </w:rPr>
  </w:style>
  <w:style w:type="character" w:customStyle="1" w:styleId="Char4">
    <w:name w:val="正文文本缩进 Char"/>
    <w:basedOn w:val="a1"/>
    <w:link w:val="aa"/>
    <w:uiPriority w:val="99"/>
    <w:qFormat/>
    <w:locked/>
    <w:rPr>
      <w:rFonts w:ascii="Times New Roman" w:eastAsia="宋体" w:hAnsi="Times New Roman" w:cs="Times New Roman"/>
      <w:sz w:val="24"/>
      <w:szCs w:val="24"/>
    </w:rPr>
  </w:style>
  <w:style w:type="character" w:customStyle="1" w:styleId="Char5">
    <w:name w:val="纯文本 Char"/>
    <w:basedOn w:val="a1"/>
    <w:link w:val="ad"/>
    <w:uiPriority w:val="99"/>
    <w:qFormat/>
    <w:locked/>
    <w:rPr>
      <w:rFonts w:ascii="宋体" w:eastAsia="宋体" w:hAnsi="Courier New" w:cs="Times New Roman"/>
      <w:kern w:val="0"/>
      <w:sz w:val="20"/>
      <w:szCs w:val="20"/>
    </w:rPr>
  </w:style>
  <w:style w:type="character" w:customStyle="1" w:styleId="Char6">
    <w:name w:val="日期 Char"/>
    <w:basedOn w:val="a1"/>
    <w:link w:val="ae"/>
    <w:uiPriority w:val="99"/>
    <w:qFormat/>
    <w:locked/>
    <w:rPr>
      <w:rFonts w:ascii="Times New Roman" w:eastAsia="宋体" w:hAnsi="Times New Roman" w:cs="Times New Roman"/>
      <w:sz w:val="20"/>
      <w:szCs w:val="20"/>
    </w:rPr>
  </w:style>
  <w:style w:type="character" w:customStyle="1" w:styleId="2Char0">
    <w:name w:val="正文文本缩进 2 Char"/>
    <w:basedOn w:val="a1"/>
    <w:link w:val="21"/>
    <w:uiPriority w:val="99"/>
    <w:qFormat/>
    <w:locked/>
    <w:rPr>
      <w:rFonts w:ascii="仿宋_GB2312" w:eastAsia="仿宋_GB2312" w:hAnsi="Times New Roman" w:cs="Times New Roman"/>
      <w:kern w:val="0"/>
      <w:sz w:val="20"/>
      <w:szCs w:val="20"/>
    </w:rPr>
  </w:style>
  <w:style w:type="character" w:customStyle="1" w:styleId="Char7">
    <w:name w:val="批注框文本 Char"/>
    <w:basedOn w:val="a1"/>
    <w:link w:val="af"/>
    <w:uiPriority w:val="99"/>
    <w:qFormat/>
    <w:locked/>
    <w:rPr>
      <w:rFonts w:ascii="Calibri" w:eastAsia="宋体" w:hAnsi="Calibri" w:cs="Times New Roman"/>
      <w:sz w:val="18"/>
      <w:szCs w:val="18"/>
    </w:rPr>
  </w:style>
  <w:style w:type="character" w:customStyle="1" w:styleId="Char8">
    <w:name w:val="页脚 Char"/>
    <w:basedOn w:val="a1"/>
    <w:link w:val="af0"/>
    <w:uiPriority w:val="99"/>
    <w:qFormat/>
    <w:locked/>
    <w:rPr>
      <w:rFonts w:cs="Times New Roman"/>
      <w:sz w:val="18"/>
      <w:szCs w:val="18"/>
    </w:rPr>
  </w:style>
  <w:style w:type="character" w:customStyle="1" w:styleId="Char9">
    <w:name w:val="页眉 Char"/>
    <w:basedOn w:val="a1"/>
    <w:link w:val="af1"/>
    <w:uiPriority w:val="99"/>
    <w:qFormat/>
    <w:locked/>
    <w:rPr>
      <w:rFonts w:cs="Times New Roman"/>
      <w:sz w:val="18"/>
      <w:szCs w:val="18"/>
    </w:rPr>
  </w:style>
  <w:style w:type="character" w:customStyle="1" w:styleId="Chara">
    <w:name w:val="副标题 Char"/>
    <w:basedOn w:val="a1"/>
    <w:link w:val="af2"/>
    <w:uiPriority w:val="99"/>
    <w:qFormat/>
    <w:locked/>
    <w:rPr>
      <w:rFonts w:ascii="Times New Roman" w:eastAsia="宋体" w:hAnsi="Times New Roman" w:cs="Times New Roman"/>
      <w:b/>
      <w:bCs/>
      <w:kern w:val="28"/>
      <w:sz w:val="32"/>
      <w:szCs w:val="32"/>
    </w:rPr>
  </w:style>
  <w:style w:type="character" w:customStyle="1" w:styleId="3Char1">
    <w:name w:val="正文文本缩进 3 Char"/>
    <w:basedOn w:val="a1"/>
    <w:link w:val="33"/>
    <w:uiPriority w:val="99"/>
    <w:qFormat/>
    <w:locked/>
    <w:rPr>
      <w:rFonts w:ascii="Times New Roman" w:eastAsia="宋体" w:hAnsi="Times New Roman" w:cs="Times New Roman"/>
      <w:sz w:val="16"/>
      <w:szCs w:val="16"/>
    </w:rPr>
  </w:style>
  <w:style w:type="character" w:customStyle="1" w:styleId="2Char1">
    <w:name w:val="正文文本 2 Char"/>
    <w:basedOn w:val="a1"/>
    <w:link w:val="23"/>
    <w:uiPriority w:val="99"/>
    <w:qFormat/>
    <w:locked/>
    <w:rPr>
      <w:rFonts w:ascii="Calibri" w:eastAsia="宋体" w:hAnsi="Calibri" w:cs="Times New Roman"/>
    </w:rPr>
  </w:style>
  <w:style w:type="character" w:customStyle="1" w:styleId="Charb">
    <w:name w:val="标题 Char"/>
    <w:basedOn w:val="a1"/>
    <w:link w:val="af5"/>
    <w:uiPriority w:val="99"/>
    <w:qFormat/>
    <w:locked/>
    <w:rPr>
      <w:rFonts w:ascii="Arial" w:eastAsia="宋体" w:hAnsi="Arial" w:cs="Times New Roman"/>
      <w:b/>
      <w:kern w:val="0"/>
      <w:sz w:val="20"/>
      <w:szCs w:val="20"/>
    </w:rPr>
  </w:style>
  <w:style w:type="character" w:customStyle="1" w:styleId="Charc">
    <w:name w:val="批注主题 Char"/>
    <w:basedOn w:val="Char2"/>
    <w:link w:val="af6"/>
    <w:uiPriority w:val="99"/>
    <w:qFormat/>
    <w:locked/>
    <w:rPr>
      <w:rFonts w:ascii="Times New Roman" w:eastAsia="宋体" w:hAnsi="Times New Roman" w:cs="Times New Roman"/>
      <w:b/>
      <w:bCs/>
      <w:kern w:val="20"/>
      <w:sz w:val="20"/>
      <w:szCs w:val="20"/>
    </w:rPr>
  </w:style>
  <w:style w:type="character" w:customStyle="1" w:styleId="2Char2">
    <w:name w:val="正文首行缩进 2 Char"/>
    <w:basedOn w:val="Char4"/>
    <w:link w:val="25"/>
    <w:uiPriority w:val="99"/>
    <w:qFormat/>
    <w:locked/>
    <w:rPr>
      <w:rFonts w:ascii="Calibri" w:eastAsia="宋体" w:hAnsi="Calibri" w:cs="Times New Roman"/>
      <w:kern w:val="0"/>
      <w:sz w:val="20"/>
      <w:szCs w:val="20"/>
    </w:rPr>
  </w:style>
  <w:style w:type="paragraph" w:customStyle="1" w:styleId="WG2183">
    <w:name w:val="样式 WG标题2 + 行距: 固定值 18 磅3"/>
    <w:basedOn w:val="WG2"/>
    <w:uiPriority w:val="99"/>
    <w:qFormat/>
    <w:pPr>
      <w:ind w:firstLineChars="98" w:firstLine="236"/>
    </w:pPr>
    <w:rPr>
      <w:bCs/>
    </w:rPr>
  </w:style>
  <w:style w:type="paragraph" w:customStyle="1" w:styleId="WG2">
    <w:name w:val="WG标题2"/>
    <w:basedOn w:val="wg20"/>
    <w:uiPriority w:val="99"/>
    <w:qFormat/>
    <w:pPr>
      <w:spacing w:before="60" w:after="60" w:line="360" w:lineRule="exact"/>
      <w:ind w:firstLineChars="0" w:firstLine="0"/>
      <w:outlineLvl w:val="1"/>
    </w:pPr>
    <w:rPr>
      <w:rFonts w:ascii="Times New Roman" w:eastAsia="黑体" w:hAnsi="Times New Roman"/>
      <w:sz w:val="28"/>
    </w:rPr>
  </w:style>
  <w:style w:type="paragraph" w:customStyle="1" w:styleId="wg20">
    <w:name w:val="样式 正文小四wg + 首行缩进:  2 字符"/>
    <w:basedOn w:val="a"/>
    <w:uiPriority w:val="99"/>
    <w:qFormat/>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afd">
    <w:name w:val="阿布"/>
    <w:basedOn w:val="12345"/>
    <w:uiPriority w:val="99"/>
    <w:qFormat/>
    <w:pPr>
      <w:ind w:firstLineChars="200" w:firstLine="200"/>
    </w:pPr>
    <w:rPr>
      <w:szCs w:val="21"/>
    </w:rPr>
  </w:style>
  <w:style w:type="paragraph" w:customStyle="1" w:styleId="12345">
    <w:name w:val="12345"/>
    <w:basedOn w:val="a"/>
    <w:uiPriority w:val="99"/>
    <w:qFormat/>
    <w:pPr>
      <w:autoSpaceDE w:val="0"/>
      <w:autoSpaceDN w:val="0"/>
      <w:adjustRightInd w:val="0"/>
      <w:spacing w:after="120" w:line="400" w:lineRule="exact"/>
      <w:ind w:firstLine="482"/>
      <w:jc w:val="left"/>
    </w:pPr>
    <w:rPr>
      <w:rFonts w:ascii="Times New Roman" w:hAnsi="Times New Roman" w:cs="宋体"/>
      <w:kern w:val="20"/>
      <w:sz w:val="22"/>
      <w:szCs w:val="20"/>
    </w:rPr>
  </w:style>
  <w:style w:type="paragraph" w:customStyle="1" w:styleId="2GB2312">
    <w:name w:val="样式 标题 2 + (西文) 宋体 (中文) 仿宋_GB2312 小四"/>
    <w:basedOn w:val="2"/>
    <w:uiPriority w:val="99"/>
    <w:qFormat/>
    <w:pPr>
      <w:spacing w:before="0" w:after="0" w:line="360" w:lineRule="auto"/>
    </w:pPr>
    <w:rPr>
      <w:rFonts w:ascii="宋体" w:eastAsia="仿宋_GB2312" w:hAnsi="宋体"/>
      <w:sz w:val="28"/>
      <w:szCs w:val="28"/>
    </w:rPr>
  </w:style>
  <w:style w:type="paragraph" w:customStyle="1" w:styleId="4wg">
    <w:name w:val="4级标题小二wg"/>
    <w:basedOn w:val="a"/>
    <w:uiPriority w:val="99"/>
    <w:qFormat/>
    <w:pPr>
      <w:jc w:val="center"/>
      <w:outlineLvl w:val="3"/>
    </w:pPr>
    <w:rPr>
      <w:rFonts w:ascii="仿宋_GB2312" w:eastAsia="仿宋_GB2312" w:hAnsi="Times New Roman"/>
      <w:b/>
      <w:bCs/>
      <w:color w:val="000000"/>
      <w:sz w:val="36"/>
      <w:szCs w:val="36"/>
    </w:rPr>
  </w:style>
  <w:style w:type="paragraph" w:customStyle="1" w:styleId="CharCharCharCharCharCharCharCharChar1Char">
    <w:name w:val="Char Char Char Char Char Char Char Char Char1 Char"/>
    <w:basedOn w:val="a7"/>
    <w:uiPriority w:val="99"/>
    <w:qFormat/>
    <w:pPr>
      <w:adjustRightInd w:val="0"/>
      <w:spacing w:line="436" w:lineRule="exact"/>
      <w:ind w:left="357"/>
      <w:jc w:val="left"/>
      <w:outlineLvl w:val="3"/>
    </w:pPr>
    <w:rPr>
      <w:rFonts w:ascii="Calibri" w:hAnsi="Calibri"/>
      <w:szCs w:val="20"/>
    </w:rPr>
  </w:style>
  <w:style w:type="paragraph" w:customStyle="1" w:styleId="WG1">
    <w:name w:val="WG标题1"/>
    <w:basedOn w:val="af3"/>
    <w:uiPriority w:val="99"/>
    <w:qFormat/>
    <w:pPr>
      <w:pageBreakBefore/>
      <w:widowControl/>
      <w:spacing w:after="300"/>
      <w:ind w:left="0" w:firstLine="0"/>
      <w:jc w:val="center"/>
      <w:textAlignment w:val="auto"/>
      <w:outlineLvl w:val="0"/>
    </w:pPr>
    <w:rPr>
      <w:rFonts w:ascii="仿宋_GB2312" w:eastAsia="仿宋_GB2312" w:hAnsi="Times New Roman" w:cs="宋体"/>
      <w:b/>
      <w:bCs/>
      <w:color w:val="000000"/>
      <w:sz w:val="32"/>
      <w:szCs w:val="20"/>
    </w:rPr>
  </w:style>
  <w:style w:type="paragraph" w:customStyle="1" w:styleId="wg">
    <w:name w:val="标题二wg"/>
    <w:basedOn w:val="a"/>
    <w:uiPriority w:val="99"/>
    <w:qFormat/>
    <w:pPr>
      <w:snapToGrid w:val="0"/>
      <w:spacing w:before="300" w:after="200" w:line="360" w:lineRule="auto"/>
      <w:jc w:val="center"/>
      <w:outlineLvl w:val="1"/>
    </w:pPr>
    <w:rPr>
      <w:rFonts w:ascii="仿宋_GB2312" w:eastAsia="仿宋_GB2312" w:hAnsi="宋体"/>
      <w:b/>
      <w:sz w:val="36"/>
      <w:szCs w:val="36"/>
    </w:rPr>
  </w:style>
  <w:style w:type="paragraph" w:customStyle="1" w:styleId="xl53">
    <w:name w:val="xl53"/>
    <w:basedOn w:val="a"/>
    <w:uiPriority w:val="99"/>
    <w:qFormat/>
    <w:pPr>
      <w:widowControl/>
      <w:pBdr>
        <w:top w:val="single" w:sz="4" w:space="0" w:color="auto"/>
      </w:pBdr>
      <w:spacing w:before="100" w:beforeAutospacing="1" w:after="100" w:afterAutospacing="1"/>
      <w:jc w:val="left"/>
    </w:pPr>
    <w:rPr>
      <w:rFonts w:ascii="Times New Roman" w:hAnsi="Times New Roman"/>
      <w:kern w:val="0"/>
      <w:sz w:val="24"/>
      <w:szCs w:val="24"/>
    </w:rPr>
  </w:style>
  <w:style w:type="paragraph" w:customStyle="1" w:styleId="33GB2312">
    <w:name w:val="样式 样式 样式 标题 3节，一一条，（一）条标题3黑四（一）一样式 + (西文) 宋体 (中文) 仿宋_GB2312 ... ..."/>
    <w:basedOn w:val="a"/>
    <w:uiPriority w:val="99"/>
    <w:qFormat/>
    <w:pPr>
      <w:keepNext/>
      <w:keepLines/>
      <w:spacing w:line="360" w:lineRule="exact"/>
      <w:ind w:firstLineChars="200" w:firstLine="422"/>
      <w:outlineLvl w:val="3"/>
    </w:pPr>
    <w:rPr>
      <w:rFonts w:ascii="Times New Roman" w:hAnsi="Times New Roman" w:cs="宋体"/>
      <w:b/>
      <w:bCs/>
      <w:szCs w:val="20"/>
    </w:rPr>
  </w:style>
  <w:style w:type="paragraph" w:customStyle="1" w:styleId="WG2182">
    <w:name w:val="样式 WG标题2 + 行距: 固定值 18 磅2"/>
    <w:basedOn w:val="WG2"/>
    <w:uiPriority w:val="99"/>
    <w:qFormat/>
    <w:rPr>
      <w:bCs/>
    </w:rPr>
  </w:style>
  <w:style w:type="paragraph" w:customStyle="1" w:styleId="WG21">
    <w:name w:val="WG表头标题2+分页"/>
    <w:basedOn w:val="WG3"/>
    <w:uiPriority w:val="99"/>
    <w:qFormat/>
    <w:pPr>
      <w:widowControl/>
      <w:autoSpaceDE w:val="0"/>
      <w:autoSpaceDN w:val="0"/>
      <w:adjustRightInd w:val="0"/>
      <w:spacing w:before="240" w:line="360" w:lineRule="exact"/>
      <w:ind w:firstLine="0"/>
      <w:outlineLvl w:val="1"/>
    </w:pPr>
    <w:rPr>
      <w:rFonts w:ascii="Times New Roman" w:hAnsi="Times New Roman" w:cs="宋体"/>
      <w:bCs/>
      <w:kern w:val="0"/>
      <w:sz w:val="32"/>
      <w:szCs w:val="20"/>
    </w:rPr>
  </w:style>
  <w:style w:type="paragraph" w:customStyle="1" w:styleId="WG3">
    <w:name w:val="WG标题3 居中"/>
    <w:basedOn w:val="a4"/>
    <w:uiPriority w:val="99"/>
    <w:qFormat/>
    <w:pPr>
      <w:pageBreakBefore/>
      <w:spacing w:after="0" w:line="320" w:lineRule="exact"/>
      <w:ind w:firstLine="629"/>
      <w:jc w:val="center"/>
      <w:outlineLvl w:val="2"/>
    </w:pPr>
    <w:rPr>
      <w:rFonts w:ascii="宋体" w:hAnsi="宋体"/>
      <w:b/>
      <w:color w:val="000000"/>
      <w:sz w:val="28"/>
      <w:szCs w:val="21"/>
    </w:rPr>
  </w:style>
  <w:style w:type="paragraph" w:customStyle="1" w:styleId="xl58">
    <w:name w:val="xl58"/>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8"/>
      <w:szCs w:val="28"/>
    </w:rPr>
  </w:style>
  <w:style w:type="paragraph" w:customStyle="1" w:styleId="WG218">
    <w:name w:val="样式 WG标题2 + 行距: 固定值 18 磅"/>
    <w:basedOn w:val="a"/>
    <w:uiPriority w:val="99"/>
    <w:qFormat/>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xl41">
    <w:name w:val="xl41"/>
    <w:basedOn w:val="a"/>
    <w:uiPriority w:val="99"/>
    <w:qFormat/>
    <w:pPr>
      <w:widowControl/>
      <w:spacing w:before="100" w:beforeAutospacing="1" w:after="100" w:afterAutospacing="1"/>
      <w:jc w:val="right"/>
    </w:pPr>
    <w:rPr>
      <w:rFonts w:ascii="宋体" w:hAnsi="宋体"/>
      <w:kern w:val="0"/>
      <w:sz w:val="24"/>
      <w:szCs w:val="24"/>
    </w:rPr>
  </w:style>
  <w:style w:type="paragraph" w:customStyle="1" w:styleId="378020">
    <w:name w:val="样式 标题 3 + (中文) 黑体 小四 非加粗 段前: 7.8 磅 段后: 0 磅 行距: 固定值 20 磅"/>
    <w:basedOn w:val="3"/>
    <w:uiPriority w:val="99"/>
    <w:qFormat/>
    <w:pPr>
      <w:spacing w:before="0" w:after="0" w:line="400" w:lineRule="exact"/>
    </w:pPr>
    <w:rPr>
      <w:rFonts w:eastAsia="黑体" w:cs="宋体"/>
      <w:b w:val="0"/>
      <w:bCs w:val="0"/>
      <w:sz w:val="24"/>
      <w:szCs w:val="20"/>
    </w:rPr>
  </w:style>
  <w:style w:type="paragraph" w:customStyle="1" w:styleId="11-GLH1h1h11h12h13h14h15h16TimesNew">
    <w:name w:val="样式 标题 1标题 1-GL篇H1h1h11h12h13h14h15h16宋二节 + Times New..."/>
    <w:basedOn w:val="1"/>
    <w:uiPriority w:val="99"/>
    <w:qFormat/>
    <w:pPr>
      <w:keepLines w:val="0"/>
      <w:autoSpaceDE w:val="0"/>
      <w:autoSpaceDN w:val="0"/>
      <w:adjustRightInd w:val="0"/>
      <w:spacing w:before="300" w:after="400" w:line="360" w:lineRule="exact"/>
      <w:jc w:val="center"/>
    </w:pPr>
    <w:rPr>
      <w:rFonts w:ascii="Times New Roman" w:eastAsia="黑体" w:hAnsi="Times New Roman" w:cs="宋体"/>
      <w:b w:val="0"/>
      <w:color w:val="000000"/>
      <w:kern w:val="2"/>
      <w:sz w:val="36"/>
      <w:szCs w:val="20"/>
    </w:rPr>
  </w:style>
  <w:style w:type="paragraph" w:customStyle="1" w:styleId="GB2312">
    <w:name w:val="样式 仿宋_GB2312 四号 加粗 黑色"/>
    <w:basedOn w:val="a"/>
    <w:uiPriority w:val="99"/>
    <w:qFormat/>
    <w:pPr>
      <w:snapToGrid w:val="0"/>
      <w:spacing w:line="360" w:lineRule="auto"/>
    </w:pPr>
    <w:rPr>
      <w:rFonts w:ascii="仿宋_GB2312" w:eastAsia="仿宋_GB2312" w:hAnsi="Courier New"/>
      <w:b/>
      <w:bCs/>
      <w:color w:val="000000"/>
      <w:sz w:val="28"/>
      <w:szCs w:val="28"/>
    </w:rPr>
  </w:style>
  <w:style w:type="paragraph" w:customStyle="1" w:styleId="wg0">
    <w:name w:val="图表文字小四wg"/>
    <w:basedOn w:val="a"/>
    <w:uiPriority w:val="99"/>
    <w:qFormat/>
    <w:pPr>
      <w:tabs>
        <w:tab w:val="left" w:pos="5669"/>
      </w:tabs>
      <w:spacing w:line="240" w:lineRule="exact"/>
    </w:pPr>
    <w:rPr>
      <w:rFonts w:ascii="仿宋_GB2312" w:eastAsia="仿宋_GB2312" w:hAnsi="Times New Roman"/>
      <w:color w:val="000000"/>
      <w:sz w:val="24"/>
      <w:szCs w:val="21"/>
    </w:rPr>
  </w:style>
  <w:style w:type="paragraph" w:customStyle="1" w:styleId="WG31482">
    <w:name w:val="样式 WG标题3 小四 + 首行缩进:  1.48 字符2"/>
    <w:basedOn w:val="WG30"/>
    <w:uiPriority w:val="99"/>
    <w:qFormat/>
    <w:pPr>
      <w:ind w:firstLineChars="148" w:firstLine="148"/>
    </w:pPr>
    <w:rPr>
      <w:rFonts w:cs="宋体"/>
      <w:bCs/>
      <w:szCs w:val="20"/>
    </w:rPr>
  </w:style>
  <w:style w:type="paragraph" w:customStyle="1" w:styleId="WG30">
    <w:name w:val="WG标题3 小四"/>
    <w:basedOn w:val="af3"/>
    <w:uiPriority w:val="99"/>
    <w:qFormat/>
    <w:pPr>
      <w:widowControl/>
      <w:spacing w:line="360" w:lineRule="exact"/>
      <w:ind w:left="0" w:firstLine="0"/>
      <w:jc w:val="both"/>
      <w:textAlignment w:val="auto"/>
      <w:outlineLvl w:val="2"/>
    </w:pPr>
    <w:rPr>
      <w:rFonts w:ascii="宋体" w:hAnsi="宋体"/>
      <w:b/>
      <w:color w:val="000000"/>
      <w:sz w:val="24"/>
      <w:szCs w:val="21"/>
    </w:rPr>
  </w:style>
  <w:style w:type="paragraph" w:customStyle="1" w:styleId="wg4">
    <w:name w:val="正文小四wg"/>
    <w:basedOn w:val="a"/>
    <w:uiPriority w:val="99"/>
    <w:qFormat/>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xl59">
    <w:name w:val="xl59"/>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GB231215">
    <w:name w:val="样式 (中文) 仿宋_GB2312 小四 加粗 行距: 1.5 倍行距"/>
    <w:basedOn w:val="a"/>
    <w:uiPriority w:val="99"/>
    <w:qFormat/>
    <w:pPr>
      <w:spacing w:line="360" w:lineRule="auto"/>
      <w:outlineLvl w:val="1"/>
    </w:pPr>
    <w:rPr>
      <w:rFonts w:ascii="Times New Roman" w:eastAsia="仿宋_GB2312" w:hAnsi="Times New Roman" w:cs="宋体"/>
      <w:b/>
      <w:bCs/>
      <w:sz w:val="28"/>
      <w:szCs w:val="20"/>
    </w:rPr>
  </w:style>
  <w:style w:type="paragraph" w:customStyle="1" w:styleId="xl60">
    <w:name w:val="xl60"/>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GB2312151">
    <w:name w:val="样式 仿宋_GB2312 四号 加粗 行距: 1.5 倍行距1"/>
    <w:basedOn w:val="a"/>
    <w:uiPriority w:val="99"/>
    <w:qFormat/>
    <w:pPr>
      <w:spacing w:line="360" w:lineRule="auto"/>
      <w:ind w:firstLineChars="196" w:firstLine="196"/>
    </w:pPr>
    <w:rPr>
      <w:rFonts w:ascii="仿宋_GB2312" w:eastAsia="仿宋_GB2312" w:hAnsi="宋体" w:cs="宋体"/>
      <w:b/>
      <w:bCs/>
      <w:kern w:val="0"/>
      <w:sz w:val="28"/>
      <w:szCs w:val="20"/>
    </w:rPr>
  </w:style>
  <w:style w:type="paragraph" w:customStyle="1" w:styleId="WG3147">
    <w:name w:val="样式 WG标题3 小四 + 首行缩进:  1.47 字符"/>
    <w:basedOn w:val="WG30"/>
    <w:uiPriority w:val="99"/>
    <w:qFormat/>
    <w:pPr>
      <w:spacing w:line="240" w:lineRule="auto"/>
      <w:ind w:firstLineChars="147" w:firstLine="147"/>
    </w:pPr>
    <w:rPr>
      <w:rFonts w:cs="宋体"/>
      <w:bCs/>
      <w:szCs w:val="20"/>
    </w:rPr>
  </w:style>
  <w:style w:type="paragraph" w:customStyle="1" w:styleId="WG118">
    <w:name w:val="样式 WG标题1 宋体 + 行距: 固定值 18 磅"/>
    <w:basedOn w:val="WG10"/>
    <w:uiPriority w:val="99"/>
    <w:qFormat/>
    <w:pPr>
      <w:spacing w:before="300" w:after="200" w:line="360" w:lineRule="exact"/>
    </w:pPr>
    <w:rPr>
      <w:sz w:val="32"/>
    </w:rPr>
  </w:style>
  <w:style w:type="paragraph" w:customStyle="1" w:styleId="WG10">
    <w:name w:val="WG标题1 宋体"/>
    <w:basedOn w:val="WG1"/>
    <w:uiPriority w:val="99"/>
    <w:qFormat/>
    <w:pPr>
      <w:spacing w:line="320" w:lineRule="exact"/>
    </w:pPr>
    <w:rPr>
      <w:rFonts w:ascii="宋体" w:eastAsia="宋体" w:hAnsi="宋体"/>
      <w:sz w:val="30"/>
    </w:rPr>
  </w:style>
  <w:style w:type="paragraph" w:customStyle="1" w:styleId="Blockquote">
    <w:name w:val="Blockquote"/>
    <w:basedOn w:val="a"/>
    <w:uiPriority w:val="99"/>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font5">
    <w:name w:val="font5"/>
    <w:basedOn w:val="a"/>
    <w:uiPriority w:val="99"/>
    <w:qFormat/>
    <w:pPr>
      <w:widowControl/>
      <w:spacing w:before="100" w:beforeAutospacing="1" w:after="100" w:afterAutospacing="1"/>
      <w:jc w:val="left"/>
    </w:pPr>
    <w:rPr>
      <w:rFonts w:ascii="宋体" w:hAnsi="宋体"/>
      <w:kern w:val="0"/>
      <w:sz w:val="18"/>
      <w:szCs w:val="18"/>
    </w:rPr>
  </w:style>
  <w:style w:type="paragraph" w:customStyle="1" w:styleId="xl63">
    <w:name w:val="xl63"/>
    <w:basedOn w:val="a"/>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WG216">
    <w:name w:val="WG标题2 + 宋体 五号 行距: 固定值 16 磅"/>
    <w:basedOn w:val="a"/>
    <w:uiPriority w:val="99"/>
    <w:qFormat/>
    <w:pPr>
      <w:widowControl/>
      <w:autoSpaceDE w:val="0"/>
      <w:autoSpaceDN w:val="0"/>
      <w:adjustRightInd w:val="0"/>
      <w:spacing w:line="320" w:lineRule="exact"/>
      <w:ind w:firstLineChars="200" w:firstLine="200"/>
      <w:textAlignment w:val="baseline"/>
      <w:outlineLvl w:val="1"/>
    </w:pPr>
    <w:rPr>
      <w:rFonts w:ascii="宋体" w:hAnsi="宋体" w:cs="宋体"/>
      <w:b/>
      <w:bCs/>
      <w:color w:val="000000"/>
      <w:kern w:val="20"/>
      <w:sz w:val="24"/>
      <w:szCs w:val="20"/>
    </w:rPr>
  </w:style>
  <w:style w:type="paragraph" w:customStyle="1" w:styleId="WG40">
    <w:name w:val="WG标题4居中三号"/>
    <w:basedOn w:val="WG41"/>
    <w:uiPriority w:val="99"/>
    <w:qFormat/>
    <w:pPr>
      <w:spacing w:line="360" w:lineRule="exact"/>
    </w:pPr>
    <w:rPr>
      <w:bCs/>
    </w:rPr>
  </w:style>
  <w:style w:type="paragraph" w:customStyle="1" w:styleId="WG41">
    <w:name w:val="WG标题4居中"/>
    <w:basedOn w:val="a"/>
    <w:uiPriority w:val="99"/>
    <w:qFormat/>
    <w:pPr>
      <w:spacing w:before="100" w:beforeAutospacing="1" w:after="100" w:afterAutospacing="1"/>
      <w:jc w:val="center"/>
      <w:outlineLvl w:val="3"/>
    </w:pPr>
    <w:rPr>
      <w:rFonts w:ascii="Times New Roman" w:hAnsi="Times New Roman" w:cs="宋体"/>
      <w:b/>
      <w:sz w:val="32"/>
      <w:szCs w:val="20"/>
    </w:rPr>
  </w:style>
  <w:style w:type="paragraph" w:customStyle="1" w:styleId="2GB23120">
    <w:name w:val="样式 标题 2 + (中文) 仿宋_GB2312 小四"/>
    <w:basedOn w:val="2"/>
    <w:uiPriority w:val="99"/>
    <w:qFormat/>
    <w:pPr>
      <w:spacing w:before="0" w:after="0" w:line="360" w:lineRule="auto"/>
    </w:pPr>
    <w:rPr>
      <w:rFonts w:ascii="仿宋_GB2312" w:eastAsia="仿宋_GB2312" w:hAnsi="仿宋_GB2312"/>
      <w:sz w:val="28"/>
      <w:szCs w:val="20"/>
    </w:rPr>
  </w:style>
  <w:style w:type="paragraph" w:customStyle="1" w:styleId="xl25">
    <w:name w:val="xl2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33GB23120">
    <w:name w:val="样式 样式 标题 3节，一一条，（一）条标题3黑四（一）一样式 + (中文) 仿宋_GB2312 小四 + (中文) 宋体 五..."/>
    <w:basedOn w:val="33GB23121"/>
    <w:uiPriority w:val="99"/>
    <w:qFormat/>
    <w:pPr>
      <w:spacing w:line="360" w:lineRule="exact"/>
      <w:outlineLvl w:val="3"/>
    </w:pPr>
    <w:rPr>
      <w:rFonts w:eastAsia="宋体" w:cs="宋体"/>
      <w:sz w:val="21"/>
    </w:rPr>
  </w:style>
  <w:style w:type="paragraph" w:customStyle="1" w:styleId="33GB23121">
    <w:name w:val="样式 标题 3节，一一条，（一）条标题3黑四（一）一样式 + (中文) 仿宋_GB2312 小四"/>
    <w:basedOn w:val="3"/>
    <w:uiPriority w:val="99"/>
    <w:qFormat/>
    <w:pPr>
      <w:spacing w:before="0" w:after="0" w:line="360" w:lineRule="auto"/>
    </w:pPr>
    <w:rPr>
      <w:rFonts w:eastAsia="仿宋_GB2312"/>
      <w:sz w:val="24"/>
      <w:szCs w:val="20"/>
    </w:rPr>
  </w:style>
  <w:style w:type="paragraph" w:customStyle="1" w:styleId="xl35">
    <w:name w:val="xl3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WG31">
    <w:name w:val="WG标题3"/>
    <w:basedOn w:val="WG216"/>
    <w:uiPriority w:val="99"/>
    <w:qFormat/>
    <w:pPr>
      <w:widowControl w:val="0"/>
      <w:spacing w:line="400" w:lineRule="exact"/>
      <w:ind w:firstLineChars="0" w:firstLine="0"/>
      <w:textAlignment w:val="auto"/>
      <w:outlineLvl w:val="2"/>
    </w:pPr>
    <w:rPr>
      <w:rFonts w:ascii="Times New Roman" w:hAnsi="Times New Roman"/>
    </w:rPr>
  </w:style>
  <w:style w:type="paragraph" w:customStyle="1" w:styleId="afe">
    <w:name w:val="正文格式"/>
    <w:basedOn w:val="a"/>
    <w:uiPriority w:val="99"/>
    <w:qFormat/>
    <w:pPr>
      <w:adjustRightInd w:val="0"/>
      <w:snapToGrid w:val="0"/>
      <w:spacing w:line="360" w:lineRule="auto"/>
      <w:ind w:firstLineChars="228" w:firstLine="228"/>
    </w:pPr>
    <w:rPr>
      <w:rFonts w:ascii="宋体" w:hAnsi="宋体"/>
      <w:color w:val="000000"/>
      <w:sz w:val="28"/>
      <w:szCs w:val="28"/>
    </w:rPr>
  </w:style>
  <w:style w:type="paragraph" w:customStyle="1" w:styleId="12">
    <w:name w:val="修订1"/>
    <w:uiPriority w:val="99"/>
    <w:semiHidden/>
    <w:qFormat/>
    <w:rPr>
      <w:rFonts w:ascii="Calibri" w:hAnsi="Calibri"/>
      <w:kern w:val="2"/>
      <w:sz w:val="21"/>
      <w:szCs w:val="22"/>
    </w:rPr>
  </w:style>
  <w:style w:type="paragraph" w:customStyle="1" w:styleId="26">
    <w:name w:val="2级标题"/>
    <w:basedOn w:val="af3"/>
    <w:uiPriority w:val="99"/>
    <w:qFormat/>
    <w:pPr>
      <w:ind w:leftChars="200" w:left="557" w:hanging="357"/>
      <w:textAlignment w:val="auto"/>
      <w:outlineLvl w:val="1"/>
    </w:pPr>
    <w:rPr>
      <w:rFonts w:ascii="黑体" w:eastAsia="黑体" w:hAnsi="黑体"/>
      <w:b/>
      <w:bCs/>
      <w:sz w:val="32"/>
      <w:szCs w:val="20"/>
    </w:rPr>
  </w:style>
  <w:style w:type="paragraph" w:customStyle="1" w:styleId="13">
    <w:name w:val="样式 标题 1 + 黑体 二号"/>
    <w:basedOn w:val="1"/>
    <w:uiPriority w:val="99"/>
    <w:qFormat/>
    <w:pPr>
      <w:keepLines w:val="0"/>
      <w:autoSpaceDE w:val="0"/>
      <w:autoSpaceDN w:val="0"/>
      <w:adjustRightInd w:val="0"/>
      <w:spacing w:before="240" w:after="60" w:line="240" w:lineRule="auto"/>
      <w:jc w:val="left"/>
    </w:pPr>
    <w:rPr>
      <w:rFonts w:ascii="黑体" w:eastAsia="黑体" w:hAnsi="黑体"/>
      <w:kern w:val="28"/>
      <w:szCs w:val="20"/>
    </w:rPr>
  </w:style>
  <w:style w:type="paragraph" w:customStyle="1" w:styleId="110">
    <w:name w:val="样式 标题 1 + 黑体 二号1"/>
    <w:basedOn w:val="1"/>
    <w:uiPriority w:val="99"/>
    <w:qFormat/>
    <w:pPr>
      <w:keepLines w:val="0"/>
      <w:autoSpaceDE w:val="0"/>
      <w:autoSpaceDN w:val="0"/>
      <w:adjustRightInd w:val="0"/>
      <w:spacing w:before="240" w:after="60" w:line="240" w:lineRule="auto"/>
      <w:jc w:val="left"/>
    </w:pPr>
    <w:rPr>
      <w:rFonts w:ascii="黑体" w:eastAsia="黑体" w:hAnsi="黑体"/>
      <w:kern w:val="28"/>
      <w:szCs w:val="20"/>
    </w:rPr>
  </w:style>
  <w:style w:type="paragraph" w:customStyle="1" w:styleId="xl37">
    <w:name w:val="xl37"/>
    <w:basedOn w:val="a"/>
    <w:uiPriority w:val="99"/>
    <w:qFormat/>
    <w:pPr>
      <w:widowControl/>
      <w:spacing w:before="100" w:beforeAutospacing="1" w:after="100" w:afterAutospacing="1"/>
      <w:jc w:val="left"/>
    </w:pPr>
    <w:rPr>
      <w:rFonts w:ascii="宋体" w:hAnsi="宋体"/>
      <w:kern w:val="0"/>
      <w:sz w:val="24"/>
      <w:szCs w:val="24"/>
    </w:rPr>
  </w:style>
  <w:style w:type="paragraph" w:customStyle="1" w:styleId="xl29">
    <w:name w:val="xl29"/>
    <w:basedOn w:val="a"/>
    <w:uiPriority w:val="99"/>
    <w:qFormat/>
    <w:pPr>
      <w:widowControl/>
      <w:spacing w:before="100" w:beforeAutospacing="1" w:after="100" w:afterAutospacing="1"/>
      <w:jc w:val="center"/>
    </w:pPr>
    <w:rPr>
      <w:rFonts w:ascii="宋体" w:hAnsi="宋体"/>
      <w:kern w:val="0"/>
      <w:sz w:val="24"/>
      <w:szCs w:val="24"/>
    </w:rPr>
  </w:style>
  <w:style w:type="paragraph" w:customStyle="1" w:styleId="xl68">
    <w:name w:val="xl68"/>
    <w:basedOn w:val="a"/>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55">
    <w:name w:val="xl55"/>
    <w:basedOn w:val="a"/>
    <w:uiPriority w:val="99"/>
    <w:qFormat/>
    <w:pPr>
      <w:widowControl/>
      <w:pBdr>
        <w:top w:val="single" w:sz="4" w:space="0" w:color="auto"/>
        <w:bottom w:val="single" w:sz="4" w:space="0" w:color="auto"/>
      </w:pBdr>
      <w:spacing w:before="100" w:beforeAutospacing="1" w:after="100" w:afterAutospacing="1"/>
      <w:jc w:val="center"/>
    </w:pPr>
    <w:rPr>
      <w:rFonts w:ascii="宋体" w:hAnsi="宋体"/>
      <w:kern w:val="0"/>
      <w:sz w:val="24"/>
      <w:szCs w:val="24"/>
    </w:rPr>
  </w:style>
  <w:style w:type="paragraph" w:customStyle="1" w:styleId="WG318">
    <w:name w:val="样式 WG标题3 + 行距: 固定值 18 磅"/>
    <w:basedOn w:val="a"/>
    <w:uiPriority w:val="99"/>
    <w:qFormat/>
    <w:pPr>
      <w:autoSpaceDE w:val="0"/>
      <w:autoSpaceDN w:val="0"/>
      <w:adjustRightInd w:val="0"/>
      <w:spacing w:line="360" w:lineRule="exact"/>
      <w:textAlignment w:val="baseline"/>
      <w:outlineLvl w:val="2"/>
    </w:pPr>
    <w:rPr>
      <w:rFonts w:ascii="宋体" w:hAnsi="宋体" w:cs="宋体"/>
      <w:b/>
      <w:bCs/>
      <w:color w:val="000000"/>
      <w:kern w:val="20"/>
      <w:szCs w:val="20"/>
    </w:rPr>
  </w:style>
  <w:style w:type="paragraph" w:customStyle="1" w:styleId="wgGB2312">
    <w:name w:val="标题四wg 仿宋_GB2312 小四 加粗 黑色"/>
    <w:basedOn w:val="a"/>
    <w:uiPriority w:val="99"/>
    <w:qFormat/>
    <w:pPr>
      <w:ind w:firstLineChars="200" w:firstLine="200"/>
      <w:outlineLvl w:val="3"/>
    </w:pPr>
    <w:rPr>
      <w:rFonts w:ascii="仿宋_GB2312" w:eastAsia="仿宋_GB2312" w:hAnsi="宋体" w:cs="宋体"/>
      <w:b/>
      <w:bCs/>
      <w:color w:val="000000"/>
      <w:sz w:val="24"/>
      <w:szCs w:val="20"/>
    </w:rPr>
  </w:style>
  <w:style w:type="paragraph" w:customStyle="1" w:styleId="GB2312150">
    <w:name w:val="样式 仿宋_GB2312 小三 加粗 行距: 1.5 倍行距"/>
    <w:basedOn w:val="a"/>
    <w:uiPriority w:val="99"/>
    <w:qFormat/>
    <w:pPr>
      <w:spacing w:line="360" w:lineRule="auto"/>
      <w:ind w:firstLineChars="196" w:firstLine="196"/>
    </w:pPr>
    <w:rPr>
      <w:rFonts w:ascii="仿宋_GB2312" w:eastAsia="仿宋_GB2312" w:hAnsi="宋体" w:cs="宋体"/>
      <w:b/>
      <w:bCs/>
      <w:sz w:val="30"/>
      <w:szCs w:val="20"/>
    </w:rPr>
  </w:style>
  <w:style w:type="paragraph" w:customStyle="1" w:styleId="1GB2312001">
    <w:name w:val="样式 标题 1 + (中文) 仿宋_GB2312 小四 段前: 0 磅 段后: 0 磅1"/>
    <w:basedOn w:val="1"/>
    <w:uiPriority w:val="99"/>
    <w:qFormat/>
    <w:pPr>
      <w:spacing w:before="0" w:after="0" w:line="360" w:lineRule="auto"/>
    </w:pPr>
    <w:rPr>
      <w:rFonts w:ascii="宋体" w:eastAsia="黑体" w:hAnsi="Times New Roman"/>
      <w:sz w:val="30"/>
      <w:szCs w:val="20"/>
    </w:rPr>
  </w:style>
  <w:style w:type="paragraph" w:customStyle="1" w:styleId="wg5">
    <w:name w:val="表头小四wg"/>
    <w:basedOn w:val="a"/>
    <w:uiPriority w:val="99"/>
    <w:qFormat/>
    <w:pPr>
      <w:widowControl/>
      <w:tabs>
        <w:tab w:val="left" w:pos="5669"/>
      </w:tabs>
      <w:snapToGrid w:val="0"/>
      <w:spacing w:line="360" w:lineRule="auto"/>
      <w:ind w:firstLineChars="200" w:firstLine="200"/>
      <w:jc w:val="center"/>
    </w:pPr>
    <w:rPr>
      <w:rFonts w:ascii="仿宋_GB2312" w:eastAsia="仿宋_GB2312" w:hAnsi="宋体"/>
      <w:b/>
      <w:bCs/>
      <w:sz w:val="24"/>
      <w:szCs w:val="28"/>
    </w:rPr>
  </w:style>
  <w:style w:type="paragraph" w:customStyle="1" w:styleId="xl49">
    <w:name w:val="xl49"/>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8"/>
      <w:szCs w:val="28"/>
    </w:rPr>
  </w:style>
  <w:style w:type="paragraph" w:customStyle="1" w:styleId="xl42">
    <w:name w:val="xl4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kern w:val="0"/>
      <w:sz w:val="24"/>
      <w:szCs w:val="24"/>
    </w:rPr>
  </w:style>
  <w:style w:type="paragraph" w:customStyle="1" w:styleId="hahhahh">
    <w:name w:val="hahhahh"/>
    <w:basedOn w:val="a"/>
    <w:uiPriority w:val="99"/>
    <w:qFormat/>
    <w:pPr>
      <w:autoSpaceDE w:val="0"/>
      <w:autoSpaceDN w:val="0"/>
      <w:adjustRightInd w:val="0"/>
      <w:spacing w:after="120" w:line="400" w:lineRule="exact"/>
      <w:ind w:firstLineChars="200" w:firstLine="422"/>
      <w:jc w:val="left"/>
    </w:pPr>
    <w:rPr>
      <w:rFonts w:ascii="Times New Roman" w:hAnsi="Times New Roman"/>
      <w:kern w:val="20"/>
      <w:sz w:val="22"/>
      <w:szCs w:val="20"/>
    </w:rPr>
  </w:style>
  <w:style w:type="paragraph" w:customStyle="1" w:styleId="aff">
    <w:name w:val="表格"/>
    <w:basedOn w:val="a"/>
    <w:uiPriority w:val="99"/>
    <w:qFormat/>
    <w:pPr>
      <w:jc w:val="center"/>
      <w:textAlignment w:val="center"/>
    </w:pPr>
    <w:rPr>
      <w:rFonts w:ascii="华文细黑" w:hAnsi="华文细黑"/>
      <w:kern w:val="0"/>
      <w:szCs w:val="20"/>
    </w:rPr>
  </w:style>
  <w:style w:type="paragraph" w:customStyle="1" w:styleId="aff0">
    <w:name w:val="第八章"/>
    <w:basedOn w:val="1"/>
    <w:uiPriority w:val="99"/>
    <w:qFormat/>
    <w:pPr>
      <w:keepNext w:val="0"/>
      <w:keepLines w:val="0"/>
      <w:snapToGrid w:val="0"/>
      <w:spacing w:before="300" w:after="200" w:line="360" w:lineRule="exact"/>
      <w:jc w:val="center"/>
      <w:outlineLvl w:val="9"/>
    </w:pPr>
    <w:rPr>
      <w:rFonts w:ascii="Times New Roman" w:eastAsia="黑体" w:hAnsi="Times New Roman" w:cs="宋体"/>
      <w:color w:val="000000"/>
      <w:kern w:val="2"/>
      <w:sz w:val="32"/>
      <w:szCs w:val="20"/>
    </w:rPr>
  </w:style>
  <w:style w:type="paragraph" w:customStyle="1" w:styleId="018">
    <w:name w:val="样式 列表 + 宋体 五号 加粗 黑色 两端对齐 左侧:  0 厘米 行距: 固定值 18 磅"/>
    <w:basedOn w:val="af3"/>
    <w:uiPriority w:val="99"/>
    <w:qFormat/>
    <w:pPr>
      <w:spacing w:line="360" w:lineRule="exact"/>
      <w:ind w:left="0" w:firstLineChars="200" w:firstLine="200"/>
      <w:jc w:val="both"/>
      <w:textAlignment w:val="auto"/>
    </w:pPr>
    <w:rPr>
      <w:rFonts w:ascii="宋体" w:hAnsi="宋体" w:cs="宋体"/>
      <w:b/>
      <w:bCs/>
      <w:color w:val="000000"/>
      <w:szCs w:val="20"/>
    </w:rPr>
  </w:style>
  <w:style w:type="paragraph" w:customStyle="1" w:styleId="xl28">
    <w:name w:val="xl28"/>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wg6">
    <w:name w:val="样式 标题一wg + 黑色"/>
    <w:basedOn w:val="wg7"/>
    <w:uiPriority w:val="99"/>
    <w:qFormat/>
    <w:pPr>
      <w:outlineLvl w:val="9"/>
    </w:pPr>
    <w:rPr>
      <w:color w:val="000000"/>
    </w:rPr>
  </w:style>
  <w:style w:type="paragraph" w:customStyle="1" w:styleId="wg7">
    <w:name w:val="标题一wg"/>
    <w:basedOn w:val="a"/>
    <w:uiPriority w:val="99"/>
    <w:qFormat/>
    <w:pPr>
      <w:spacing w:before="300" w:line="360" w:lineRule="auto"/>
      <w:jc w:val="center"/>
      <w:outlineLvl w:val="0"/>
    </w:pPr>
    <w:rPr>
      <w:rFonts w:ascii="宋体" w:hAnsi="宋体" w:cs="宋体"/>
      <w:b/>
      <w:bCs/>
      <w:sz w:val="52"/>
      <w:szCs w:val="20"/>
    </w:rPr>
  </w:style>
  <w:style w:type="paragraph" w:customStyle="1" w:styleId="aff1">
    <w:name w:val="目录"/>
    <w:basedOn w:val="WG22"/>
    <w:uiPriority w:val="99"/>
    <w:qFormat/>
    <w:pPr>
      <w:spacing w:before="200"/>
    </w:pPr>
    <w:rPr>
      <w:sz w:val="32"/>
    </w:rPr>
  </w:style>
  <w:style w:type="paragraph" w:customStyle="1" w:styleId="WG22">
    <w:name w:val="WG标题2 居中"/>
    <w:basedOn w:val="WG10"/>
    <w:uiPriority w:val="99"/>
    <w:qFormat/>
    <w:pPr>
      <w:outlineLvl w:val="1"/>
    </w:pPr>
  </w:style>
  <w:style w:type="paragraph" w:customStyle="1" w:styleId="GB23121510">
    <w:name w:val="样式 仿宋_GB2312 小三 加粗 行距: 1.5 倍行距1"/>
    <w:basedOn w:val="a"/>
    <w:uiPriority w:val="99"/>
    <w:qFormat/>
    <w:pPr>
      <w:spacing w:line="360" w:lineRule="auto"/>
      <w:ind w:firstLineChars="196" w:firstLine="590"/>
    </w:pPr>
    <w:rPr>
      <w:rFonts w:ascii="仿宋_GB2312" w:eastAsia="仿宋_GB2312" w:hAnsi="宋体" w:cs="宋体"/>
      <w:b/>
      <w:bCs/>
      <w:kern w:val="0"/>
      <w:sz w:val="30"/>
      <w:szCs w:val="20"/>
    </w:rPr>
  </w:style>
  <w:style w:type="paragraph" w:customStyle="1" w:styleId="xl65">
    <w:name w:val="xl65"/>
    <w:basedOn w:val="a"/>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GB23121511">
    <w:name w:val="样式 仿宋_GB2312 四号 行距: 1.5 倍行距1"/>
    <w:basedOn w:val="a"/>
    <w:uiPriority w:val="99"/>
    <w:qFormat/>
    <w:pPr>
      <w:spacing w:line="360" w:lineRule="auto"/>
      <w:ind w:firstLineChars="196" w:firstLine="196"/>
    </w:pPr>
    <w:rPr>
      <w:rFonts w:ascii="仿宋_GB2312" w:eastAsia="仿宋_GB2312" w:hAnsi="宋体" w:cs="宋体"/>
      <w:kern w:val="0"/>
      <w:sz w:val="28"/>
      <w:szCs w:val="20"/>
    </w:rPr>
  </w:style>
  <w:style w:type="paragraph" w:customStyle="1" w:styleId="aff2">
    <w:name w:val="样式 四号 加粗 居中"/>
    <w:basedOn w:val="a"/>
    <w:uiPriority w:val="99"/>
    <w:qFormat/>
    <w:pPr>
      <w:autoSpaceDE w:val="0"/>
      <w:autoSpaceDN w:val="0"/>
      <w:adjustRightInd w:val="0"/>
      <w:jc w:val="center"/>
      <w:outlineLvl w:val="3"/>
    </w:pPr>
    <w:rPr>
      <w:rFonts w:ascii="Times New Roman" w:hAnsi="Times New Roman" w:cs="宋体"/>
      <w:b/>
      <w:bCs/>
      <w:kern w:val="20"/>
      <w:sz w:val="28"/>
      <w:szCs w:val="20"/>
    </w:rPr>
  </w:style>
  <w:style w:type="paragraph" w:customStyle="1" w:styleId="xl24">
    <w:name w:val="xl24"/>
    <w:basedOn w:val="a"/>
    <w:uiPriority w:val="99"/>
    <w:qFormat/>
    <w:pPr>
      <w:widowControl/>
      <w:pBdr>
        <w:left w:val="single" w:sz="4" w:space="0" w:color="auto"/>
        <w:bottom w:val="single" w:sz="4" w:space="0" w:color="auto"/>
        <w:right w:val="single" w:sz="4" w:space="0" w:color="auto"/>
      </w:pBdr>
      <w:spacing w:before="100" w:after="100"/>
      <w:jc w:val="center"/>
    </w:pPr>
    <w:rPr>
      <w:rFonts w:ascii="楷体_GB2312" w:eastAsia="楷体_GB2312" w:hAnsi="Times New Roman"/>
      <w:kern w:val="0"/>
      <w:sz w:val="18"/>
      <w:szCs w:val="20"/>
    </w:rPr>
  </w:style>
  <w:style w:type="paragraph" w:customStyle="1" w:styleId="xl61">
    <w:name w:val="xl61"/>
    <w:basedOn w:val="a"/>
    <w:uiPriority w:val="99"/>
    <w:qFormat/>
    <w:pPr>
      <w:widowControl/>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kern w:val="0"/>
      <w:sz w:val="24"/>
      <w:szCs w:val="24"/>
    </w:rPr>
  </w:style>
  <w:style w:type="paragraph" w:customStyle="1" w:styleId="155121218">
    <w:name w:val="样式 小三 加粗 居中 右侧:  1.55 厘米 段前: 12 磅 段后: 12 磅 行距: 固定值 18 磅"/>
    <w:basedOn w:val="a"/>
    <w:uiPriority w:val="99"/>
    <w:qFormat/>
    <w:pPr>
      <w:autoSpaceDE w:val="0"/>
      <w:autoSpaceDN w:val="0"/>
      <w:adjustRightInd w:val="0"/>
      <w:spacing w:before="240" w:after="240" w:line="360" w:lineRule="exact"/>
      <w:ind w:right="879"/>
      <w:jc w:val="center"/>
      <w:outlineLvl w:val="1"/>
    </w:pPr>
    <w:rPr>
      <w:rFonts w:ascii="Times New Roman" w:hAnsi="Times New Roman" w:cs="宋体"/>
      <w:b/>
      <w:bCs/>
      <w:kern w:val="20"/>
      <w:sz w:val="30"/>
      <w:szCs w:val="20"/>
    </w:rPr>
  </w:style>
  <w:style w:type="paragraph" w:customStyle="1" w:styleId="0181">
    <w:name w:val="样式 列表 + 宋体 五号 加粗 黑色 两端对齐 左侧:  0 厘米 行距: 固定值 18 磅1"/>
    <w:basedOn w:val="af3"/>
    <w:uiPriority w:val="99"/>
    <w:qFormat/>
    <w:pPr>
      <w:spacing w:line="360" w:lineRule="exact"/>
      <w:ind w:left="0" w:firstLineChars="200" w:firstLine="422"/>
      <w:jc w:val="both"/>
      <w:textAlignment w:val="auto"/>
    </w:pPr>
    <w:rPr>
      <w:rFonts w:ascii="宋体" w:hAnsi="宋体" w:cs="宋体"/>
      <w:b/>
      <w:bCs/>
      <w:color w:val="000000"/>
      <w:szCs w:val="20"/>
    </w:rPr>
  </w:style>
  <w:style w:type="paragraph" w:customStyle="1" w:styleId="GB2312152">
    <w:name w:val="样式 仿宋_GB2312 三号 加粗 居中 行距: 1.5 倍行距"/>
    <w:basedOn w:val="a"/>
    <w:uiPriority w:val="99"/>
    <w:qFormat/>
    <w:pPr>
      <w:spacing w:line="360" w:lineRule="auto"/>
      <w:ind w:firstLineChars="196" w:firstLine="196"/>
      <w:jc w:val="center"/>
    </w:pPr>
    <w:rPr>
      <w:rFonts w:ascii="仿宋_GB2312" w:eastAsia="仿宋_GB2312" w:hAnsi="宋体" w:cs="宋体"/>
      <w:b/>
      <w:bCs/>
      <w:kern w:val="0"/>
      <w:sz w:val="32"/>
      <w:szCs w:val="20"/>
    </w:rPr>
  </w:style>
  <w:style w:type="paragraph" w:customStyle="1" w:styleId="987654321">
    <w:name w:val="987654321"/>
    <w:basedOn w:val="a"/>
    <w:uiPriority w:val="99"/>
    <w:qFormat/>
    <w:pPr>
      <w:autoSpaceDE w:val="0"/>
      <w:autoSpaceDN w:val="0"/>
      <w:adjustRightInd w:val="0"/>
      <w:spacing w:after="120" w:line="400" w:lineRule="exact"/>
      <w:ind w:firstLineChars="200" w:firstLine="422"/>
      <w:jc w:val="left"/>
    </w:pPr>
    <w:rPr>
      <w:rFonts w:ascii="Times New Roman" w:hAnsi="Times New Roman"/>
      <w:kern w:val="20"/>
      <w:sz w:val="22"/>
      <w:szCs w:val="20"/>
    </w:rPr>
  </w:style>
  <w:style w:type="paragraph" w:customStyle="1" w:styleId="WG2TimesNewRoman18">
    <w:name w:val="样式 WG标题2 + Times New Roman 行距: 固定值 18 磅"/>
    <w:basedOn w:val="a"/>
    <w:uiPriority w:val="99"/>
    <w:qFormat/>
    <w:pPr>
      <w:autoSpaceDE w:val="0"/>
      <w:autoSpaceDN w:val="0"/>
      <w:adjustRightInd w:val="0"/>
      <w:spacing w:before="60" w:after="60" w:line="360" w:lineRule="exact"/>
      <w:outlineLvl w:val="1"/>
    </w:pPr>
    <w:rPr>
      <w:rFonts w:ascii="Times New Roman" w:eastAsia="黑体" w:hAnsi="Times New Roman" w:cs="宋体"/>
      <w:bCs/>
      <w:color w:val="000000"/>
      <w:sz w:val="28"/>
      <w:szCs w:val="20"/>
    </w:rPr>
  </w:style>
  <w:style w:type="paragraph" w:customStyle="1" w:styleId="GB2312WG">
    <w:name w:val="样式 列表 + 仿宋_GB2312 三号 加粗 黑色 居中 WG标题一"/>
    <w:basedOn w:val="af3"/>
    <w:uiPriority w:val="99"/>
    <w:qFormat/>
    <w:pPr>
      <w:spacing w:after="494"/>
      <w:ind w:left="0" w:firstLine="0"/>
      <w:jc w:val="center"/>
      <w:textAlignment w:val="auto"/>
      <w:outlineLvl w:val="0"/>
    </w:pPr>
    <w:rPr>
      <w:rFonts w:ascii="仿宋_GB2312" w:eastAsia="仿宋_GB2312" w:hAnsi="Times New Roman" w:cs="宋体"/>
      <w:b/>
      <w:bCs/>
      <w:color w:val="000000"/>
      <w:sz w:val="32"/>
      <w:szCs w:val="20"/>
    </w:rPr>
  </w:style>
  <w:style w:type="paragraph" w:customStyle="1" w:styleId="xl62">
    <w:name w:val="xl62"/>
    <w:basedOn w:val="a"/>
    <w:uiPriority w:val="99"/>
    <w:qFormat/>
    <w:pPr>
      <w:widowControl/>
      <w:pBdr>
        <w:top w:val="single" w:sz="4" w:space="0" w:color="auto"/>
        <w:bottom w:val="single" w:sz="4" w:space="0" w:color="auto"/>
      </w:pBdr>
      <w:spacing w:before="100" w:beforeAutospacing="1" w:after="100" w:afterAutospacing="1"/>
      <w:jc w:val="left"/>
    </w:pPr>
    <w:rPr>
      <w:rFonts w:ascii="Times New Roman" w:hAnsi="Times New Roman"/>
      <w:kern w:val="0"/>
      <w:sz w:val="24"/>
      <w:szCs w:val="24"/>
    </w:rPr>
  </w:style>
  <w:style w:type="paragraph" w:customStyle="1" w:styleId="WG3TimesNewRoman12182">
    <w:name w:val="样式 WG标题3 居中 + Times New Roman 段前: 12 磅 行距: 固定值 18 磅2"/>
    <w:basedOn w:val="WG3"/>
    <w:uiPriority w:val="99"/>
    <w:qFormat/>
    <w:pPr>
      <w:widowControl/>
      <w:autoSpaceDE w:val="0"/>
      <w:autoSpaceDN w:val="0"/>
      <w:adjustRightInd w:val="0"/>
      <w:spacing w:before="240" w:line="360" w:lineRule="exact"/>
      <w:ind w:firstLine="0"/>
    </w:pPr>
    <w:rPr>
      <w:rFonts w:ascii="Times New Roman" w:hAnsi="Times New Roman" w:cs="宋体"/>
      <w:bCs/>
      <w:kern w:val="0"/>
      <w:sz w:val="32"/>
      <w:szCs w:val="20"/>
    </w:rPr>
  </w:style>
  <w:style w:type="paragraph" w:customStyle="1" w:styleId="61">
    <w:name w:val="样式6"/>
    <w:basedOn w:val="WG216"/>
    <w:uiPriority w:val="99"/>
    <w:qFormat/>
    <w:pPr>
      <w:widowControl w:val="0"/>
      <w:spacing w:before="60" w:after="60"/>
      <w:ind w:firstLineChars="0" w:firstLine="0"/>
      <w:textAlignment w:val="auto"/>
    </w:pPr>
    <w:rPr>
      <w:rFonts w:eastAsia="黑体" w:hAnsi="Times New Roman"/>
      <w:b w:val="0"/>
      <w:sz w:val="28"/>
    </w:rPr>
  </w:style>
  <w:style w:type="paragraph" w:customStyle="1" w:styleId="100">
    <w:name w:val="样式10"/>
    <w:basedOn w:val="a"/>
    <w:uiPriority w:val="99"/>
    <w:qFormat/>
    <w:pPr>
      <w:adjustRightInd w:val="0"/>
      <w:snapToGrid w:val="0"/>
      <w:spacing w:before="156" w:line="360" w:lineRule="atLeast"/>
      <w:ind w:left="902" w:hanging="902"/>
    </w:pPr>
    <w:rPr>
      <w:rFonts w:ascii="Century Schoolbook" w:hAnsi="Century Schoolbook"/>
      <w:b/>
      <w:spacing w:val="6"/>
      <w:kern w:val="0"/>
      <w:sz w:val="24"/>
      <w:szCs w:val="20"/>
    </w:rPr>
  </w:style>
  <w:style w:type="paragraph" w:customStyle="1" w:styleId="wode">
    <w:name w:val="wode"/>
    <w:basedOn w:val="hahhahh"/>
    <w:uiPriority w:val="99"/>
    <w:qFormat/>
    <w:rPr>
      <w:szCs w:val="21"/>
    </w:rPr>
  </w:style>
  <w:style w:type="paragraph" w:customStyle="1" w:styleId="xl52">
    <w:name w:val="xl52"/>
    <w:basedOn w:val="a"/>
    <w:uiPriority w:val="99"/>
    <w:qFormat/>
    <w:pPr>
      <w:widowControl/>
      <w:pBdr>
        <w:top w:val="single" w:sz="4" w:space="0" w:color="auto"/>
      </w:pBdr>
      <w:spacing w:before="100" w:beforeAutospacing="1" w:after="100" w:afterAutospacing="1"/>
      <w:jc w:val="left"/>
    </w:pPr>
    <w:rPr>
      <w:rFonts w:ascii="宋体" w:hAnsi="宋体"/>
      <w:kern w:val="0"/>
      <w:sz w:val="24"/>
      <w:szCs w:val="24"/>
    </w:rPr>
  </w:style>
  <w:style w:type="paragraph" w:customStyle="1" w:styleId="35">
    <w:name w:val="样式3"/>
    <w:basedOn w:val="af3"/>
    <w:uiPriority w:val="99"/>
    <w:qFormat/>
    <w:pPr>
      <w:widowControl/>
      <w:spacing w:line="320" w:lineRule="exact"/>
      <w:ind w:left="0" w:firstLine="0"/>
      <w:jc w:val="both"/>
      <w:textAlignment w:val="auto"/>
      <w:outlineLvl w:val="2"/>
    </w:pPr>
    <w:rPr>
      <w:rFonts w:ascii="宋体" w:hAnsi="宋体"/>
      <w:b/>
      <w:color w:val="000000"/>
      <w:sz w:val="24"/>
      <w:szCs w:val="21"/>
    </w:rPr>
  </w:style>
  <w:style w:type="paragraph" w:customStyle="1" w:styleId="xl48">
    <w:name w:val="xl48"/>
    <w:basedOn w:val="a"/>
    <w:uiPriority w:val="99"/>
    <w:qFormat/>
    <w:pPr>
      <w:widowControl/>
      <w:spacing w:before="100" w:beforeAutospacing="1" w:after="100" w:afterAutospacing="1"/>
      <w:jc w:val="center"/>
    </w:pPr>
    <w:rPr>
      <w:rFonts w:ascii="宋体" w:hAnsi="宋体"/>
      <w:b/>
      <w:bCs/>
      <w:kern w:val="0"/>
      <w:sz w:val="36"/>
      <w:szCs w:val="36"/>
    </w:rPr>
  </w:style>
  <w:style w:type="paragraph" w:customStyle="1" w:styleId="xl67">
    <w:name w:val="xl67"/>
    <w:basedOn w:val="a"/>
    <w:uiPriority w:val="99"/>
    <w:qFormat/>
    <w:pPr>
      <w:widowControl/>
      <w:pBdr>
        <w:top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66">
    <w:name w:val="xl66"/>
    <w:basedOn w:val="a"/>
    <w:uiPriority w:val="99"/>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GB2312WG1">
    <w:name w:val="样式 列表 + 仿宋_GB2312 三号 加粗 黑色 居中 WG 标题1"/>
    <w:basedOn w:val="af3"/>
    <w:uiPriority w:val="99"/>
    <w:qFormat/>
    <w:pPr>
      <w:spacing w:after="494"/>
      <w:ind w:left="0" w:firstLineChars="200" w:firstLine="631"/>
      <w:jc w:val="center"/>
      <w:textAlignment w:val="auto"/>
    </w:pPr>
    <w:rPr>
      <w:rFonts w:ascii="仿宋_GB2312" w:eastAsia="仿宋_GB2312" w:hAnsi="Times New Roman" w:cs="宋体"/>
      <w:b/>
      <w:bCs/>
      <w:color w:val="000000"/>
      <w:sz w:val="32"/>
      <w:szCs w:val="20"/>
    </w:rPr>
  </w:style>
  <w:style w:type="paragraph" w:customStyle="1" w:styleId="2TimesNewRoman5020">
    <w:name w:val="样式 标题 2 + Times New Roman 四号 非加粗 段前: 5 磅 段后: 0 磅 行距: 固定值 20..."/>
    <w:basedOn w:val="2"/>
    <w:uiPriority w:val="99"/>
    <w:qFormat/>
    <w:pPr>
      <w:spacing w:before="100" w:after="0" w:line="400" w:lineRule="exact"/>
    </w:pPr>
    <w:rPr>
      <w:rFonts w:ascii="Times New Roman" w:hAnsi="Times New Roman" w:cs="宋体"/>
      <w:b w:val="0"/>
      <w:bCs w:val="0"/>
      <w:sz w:val="28"/>
      <w:szCs w:val="20"/>
    </w:rPr>
  </w:style>
  <w:style w:type="paragraph" w:customStyle="1" w:styleId="WG3TimesNewRoman12181">
    <w:name w:val="样式 WG标题3 居中 + Times New Roman 段前: 12 磅 行距: 固定值 18 磅1"/>
    <w:basedOn w:val="WG3"/>
    <w:uiPriority w:val="99"/>
    <w:qFormat/>
    <w:pPr>
      <w:widowControl/>
      <w:autoSpaceDE w:val="0"/>
      <w:autoSpaceDN w:val="0"/>
      <w:adjustRightInd w:val="0"/>
      <w:spacing w:before="240" w:line="360" w:lineRule="exact"/>
      <w:ind w:firstLine="0"/>
    </w:pPr>
    <w:rPr>
      <w:rFonts w:ascii="Times New Roman" w:hAnsi="Times New Roman" w:cs="宋体"/>
      <w:bCs/>
      <w:kern w:val="0"/>
      <w:szCs w:val="20"/>
    </w:rPr>
  </w:style>
  <w:style w:type="paragraph" w:customStyle="1" w:styleId="1wg">
    <w:name w:val="正文1wg"/>
    <w:basedOn w:val="a"/>
    <w:uiPriority w:val="99"/>
    <w:qFormat/>
    <w:pPr>
      <w:spacing w:line="360" w:lineRule="auto"/>
    </w:pPr>
    <w:rPr>
      <w:rFonts w:ascii="仿宋_GB2312" w:eastAsia="仿宋_GB2312" w:hAnsi="宋体" w:cs="宋体"/>
      <w:b/>
      <w:bCs/>
      <w:kern w:val="0"/>
      <w:sz w:val="28"/>
      <w:szCs w:val="20"/>
    </w:rPr>
  </w:style>
  <w:style w:type="paragraph" w:customStyle="1" w:styleId="WG31481">
    <w:name w:val="样式 WG标题3 小四 + 首行缩进:  1.48 字符1"/>
    <w:basedOn w:val="WG30"/>
    <w:uiPriority w:val="99"/>
    <w:qFormat/>
    <w:pPr>
      <w:ind w:firstLineChars="148" w:firstLine="148"/>
    </w:pPr>
    <w:rPr>
      <w:rFonts w:cs="宋体"/>
      <w:bCs/>
      <w:szCs w:val="20"/>
    </w:rPr>
  </w:style>
  <w:style w:type="paragraph" w:customStyle="1" w:styleId="wg8">
    <w:name w:val="样式 标题二wg + 黑色"/>
    <w:basedOn w:val="wg"/>
    <w:uiPriority w:val="99"/>
    <w:qFormat/>
    <w:pPr>
      <w:outlineLvl w:val="0"/>
    </w:pPr>
    <w:rPr>
      <w:bCs/>
      <w:color w:val="000000"/>
    </w:rPr>
  </w:style>
  <w:style w:type="paragraph" w:customStyle="1" w:styleId="WG3180">
    <w:name w:val="样式 WG标题3居中 + 行距: 固定值 18 磅"/>
    <w:basedOn w:val="WG41"/>
    <w:uiPriority w:val="99"/>
    <w:qFormat/>
    <w:pPr>
      <w:spacing w:line="360" w:lineRule="exact"/>
      <w:outlineLvl w:val="2"/>
    </w:pPr>
    <w:rPr>
      <w:bCs/>
    </w:rPr>
  </w:style>
  <w:style w:type="paragraph" w:customStyle="1" w:styleId="WG3TimesNewRoman1218">
    <w:name w:val="样式 WG标题3 居中 + Times New Roman 段前: 12 磅 行距: 固定值 18 磅"/>
    <w:basedOn w:val="WG3"/>
    <w:uiPriority w:val="99"/>
    <w:qFormat/>
    <w:pPr>
      <w:widowControl/>
      <w:autoSpaceDE w:val="0"/>
      <w:autoSpaceDN w:val="0"/>
      <w:adjustRightInd w:val="0"/>
      <w:spacing w:before="240" w:line="360" w:lineRule="exact"/>
      <w:ind w:firstLine="0"/>
      <w:outlineLvl w:val="3"/>
    </w:pPr>
    <w:rPr>
      <w:rFonts w:ascii="Times New Roman" w:hAnsi="Times New Roman" w:cs="宋体"/>
      <w:bCs/>
      <w:kern w:val="0"/>
      <w:szCs w:val="20"/>
    </w:rPr>
  </w:style>
  <w:style w:type="paragraph" w:customStyle="1" w:styleId="62">
    <w:name w:val="6'"/>
    <w:basedOn w:val="a"/>
    <w:uiPriority w:val="99"/>
    <w:qFormat/>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wang">
    <w:name w:val="wang"/>
    <w:basedOn w:val="a"/>
    <w:uiPriority w:val="99"/>
    <w:qFormat/>
    <w:pPr>
      <w:widowControl/>
      <w:autoSpaceDE w:val="0"/>
      <w:autoSpaceDN w:val="0"/>
      <w:adjustRightInd w:val="0"/>
      <w:spacing w:after="120" w:line="400" w:lineRule="exact"/>
      <w:ind w:firstLineChars="200" w:firstLine="422"/>
      <w:jc w:val="left"/>
    </w:pPr>
    <w:rPr>
      <w:rFonts w:ascii="Times New Roman" w:hAnsi="Times New Roman" w:cs="宋体"/>
      <w:kern w:val="0"/>
      <w:sz w:val="22"/>
      <w:szCs w:val="21"/>
    </w:rPr>
  </w:style>
  <w:style w:type="paragraph" w:customStyle="1" w:styleId="WG23">
    <w:name w:val="WG标题2 居中 三号"/>
    <w:basedOn w:val="1GB2312001"/>
    <w:uiPriority w:val="99"/>
    <w:qFormat/>
    <w:pPr>
      <w:spacing w:before="100" w:beforeAutospacing="1" w:after="100" w:afterAutospacing="1" w:line="240" w:lineRule="exact"/>
      <w:jc w:val="center"/>
      <w:outlineLvl w:val="1"/>
    </w:pPr>
    <w:rPr>
      <w:rFonts w:ascii="Times New Roman" w:cs="宋体"/>
      <w:sz w:val="32"/>
    </w:rPr>
  </w:style>
  <w:style w:type="paragraph" w:customStyle="1" w:styleId="WG3181">
    <w:name w:val="样式 WG标题3 + 行距: 固定值 18 磅1"/>
    <w:basedOn w:val="WG31"/>
    <w:uiPriority w:val="99"/>
    <w:qFormat/>
    <w:pPr>
      <w:spacing w:line="360" w:lineRule="exact"/>
    </w:pPr>
  </w:style>
  <w:style w:type="paragraph" w:customStyle="1" w:styleId="WG3148">
    <w:name w:val="样式 WG标题3 小四 + 首行缩进:  1.48 字符"/>
    <w:basedOn w:val="WG30"/>
    <w:uiPriority w:val="99"/>
    <w:qFormat/>
    <w:pPr>
      <w:ind w:firstLineChars="148" w:firstLine="148"/>
    </w:pPr>
    <w:rPr>
      <w:rFonts w:cs="宋体"/>
      <w:bCs/>
      <w:szCs w:val="20"/>
    </w:rPr>
  </w:style>
  <w:style w:type="paragraph" w:customStyle="1" w:styleId="36">
    <w:name w:val="3"/>
    <w:basedOn w:val="a"/>
    <w:next w:val="23"/>
    <w:uiPriority w:val="99"/>
    <w:qFormat/>
    <w:rPr>
      <w:rFonts w:ascii="Times New Roman" w:eastAsia="黑体" w:hAnsi="Times New Roman"/>
      <w:sz w:val="30"/>
      <w:szCs w:val="20"/>
    </w:rPr>
  </w:style>
  <w:style w:type="paragraph" w:customStyle="1" w:styleId="1GB231200">
    <w:name w:val="样式 标题 1 + (中文) 仿宋_GB2312 小四 段前: 0 磅 段后: 0 磅"/>
    <w:basedOn w:val="1"/>
    <w:uiPriority w:val="99"/>
    <w:qFormat/>
    <w:pPr>
      <w:spacing w:before="0" w:after="0" w:line="360" w:lineRule="auto"/>
      <w:ind w:firstLineChars="200" w:firstLine="200"/>
    </w:pPr>
    <w:rPr>
      <w:rFonts w:ascii="宋体" w:eastAsia="黑体" w:hAnsi="宋体"/>
      <w:sz w:val="30"/>
      <w:szCs w:val="20"/>
    </w:rPr>
  </w:style>
  <w:style w:type="paragraph" w:customStyle="1" w:styleId="aff3">
    <w:name w:val="表格文字"/>
    <w:basedOn w:val="a"/>
    <w:uiPriority w:val="99"/>
    <w:qFormat/>
    <w:pPr>
      <w:adjustRightInd w:val="0"/>
      <w:spacing w:line="420" w:lineRule="atLeast"/>
      <w:jc w:val="left"/>
      <w:textAlignment w:val="baseline"/>
    </w:pPr>
    <w:rPr>
      <w:rFonts w:ascii="Times New Roman" w:hAnsi="Times New Roman"/>
      <w:kern w:val="0"/>
      <w:szCs w:val="20"/>
    </w:rPr>
  </w:style>
  <w:style w:type="paragraph" w:customStyle="1" w:styleId="27">
    <w:name w:val="样式2"/>
    <w:basedOn w:val="a4"/>
    <w:uiPriority w:val="99"/>
    <w:qFormat/>
    <w:pPr>
      <w:widowControl/>
      <w:autoSpaceDE w:val="0"/>
      <w:autoSpaceDN w:val="0"/>
      <w:adjustRightInd w:val="0"/>
      <w:jc w:val="center"/>
      <w:outlineLvl w:val="0"/>
    </w:pPr>
    <w:rPr>
      <w:rFonts w:ascii="黑体" w:eastAsia="黑体" w:hAnsi="宋体"/>
      <w:b/>
      <w:spacing w:val="40"/>
      <w:kern w:val="0"/>
      <w:sz w:val="44"/>
      <w:szCs w:val="44"/>
    </w:rPr>
  </w:style>
  <w:style w:type="paragraph" w:customStyle="1" w:styleId="WG24">
    <w:name w:val="WG表头标题2 无分页"/>
    <w:basedOn w:val="WG3"/>
    <w:uiPriority w:val="99"/>
    <w:qFormat/>
    <w:pPr>
      <w:pageBreakBefore w:val="0"/>
      <w:autoSpaceDE w:val="0"/>
      <w:autoSpaceDN w:val="0"/>
      <w:adjustRightInd w:val="0"/>
      <w:spacing w:before="240" w:line="360" w:lineRule="exact"/>
      <w:ind w:firstLine="0"/>
      <w:outlineLvl w:val="1"/>
    </w:pPr>
    <w:rPr>
      <w:rFonts w:ascii="Times New Roman" w:hAnsi="Times New Roman" w:cs="宋体"/>
      <w:bCs/>
      <w:kern w:val="0"/>
      <w:sz w:val="32"/>
      <w:szCs w:val="20"/>
    </w:rPr>
  </w:style>
  <w:style w:type="paragraph" w:customStyle="1" w:styleId="28">
    <w:name w:val="2"/>
    <w:next w:val="a"/>
    <w:uiPriority w:val="99"/>
    <w:qFormat/>
    <w:pPr>
      <w:spacing w:line="360" w:lineRule="auto"/>
      <w:ind w:firstLineChars="200" w:firstLine="200"/>
      <w:jc w:val="both"/>
    </w:pPr>
    <w:rPr>
      <w:kern w:val="2"/>
    </w:rPr>
  </w:style>
  <w:style w:type="paragraph" w:customStyle="1" w:styleId="WG9">
    <w:name w:val="WG表头无目录"/>
    <w:basedOn w:val="a"/>
    <w:uiPriority w:val="99"/>
    <w:qFormat/>
    <w:pPr>
      <w:autoSpaceDE w:val="0"/>
      <w:autoSpaceDN w:val="0"/>
      <w:adjustRightInd w:val="0"/>
      <w:spacing w:before="300" w:after="100" w:line="360" w:lineRule="exact"/>
      <w:jc w:val="center"/>
    </w:pPr>
    <w:rPr>
      <w:rFonts w:ascii="Times New Roman" w:hAnsi="Times New Roman" w:cs="宋体"/>
      <w:b/>
      <w:bCs/>
      <w:color w:val="000000"/>
      <w:kern w:val="20"/>
      <w:sz w:val="32"/>
      <w:szCs w:val="20"/>
    </w:rPr>
  </w:style>
  <w:style w:type="paragraph" w:customStyle="1" w:styleId="123">
    <w:name w:val="123"/>
    <w:basedOn w:val="a"/>
    <w:uiPriority w:val="99"/>
    <w:qFormat/>
    <w:pPr>
      <w:autoSpaceDE w:val="0"/>
      <w:autoSpaceDN w:val="0"/>
      <w:adjustRightInd w:val="0"/>
      <w:spacing w:after="120" w:line="400" w:lineRule="exact"/>
      <w:ind w:firstLine="482"/>
      <w:jc w:val="left"/>
    </w:pPr>
    <w:rPr>
      <w:rFonts w:ascii="Times New Roman" w:hAnsi="Times New Roman" w:cs="宋体"/>
      <w:kern w:val="20"/>
      <w:sz w:val="22"/>
      <w:szCs w:val="20"/>
    </w:rPr>
  </w:style>
  <w:style w:type="paragraph" w:customStyle="1" w:styleId="GB231210115">
    <w:name w:val="样式 仿宋_GB2312 四号 首行缩进:  1.01 厘米 行距: 1.5 倍行距"/>
    <w:basedOn w:val="a"/>
    <w:uiPriority w:val="99"/>
    <w:qFormat/>
    <w:pPr>
      <w:spacing w:line="360" w:lineRule="auto"/>
      <w:ind w:firstLine="573"/>
    </w:pPr>
    <w:rPr>
      <w:rFonts w:ascii="仿宋_GB2312" w:eastAsia="仿宋_GB2312" w:hAnsi="Times New Roman" w:cs="宋体"/>
      <w:sz w:val="28"/>
      <w:szCs w:val="20"/>
    </w:rPr>
  </w:style>
  <w:style w:type="paragraph" w:customStyle="1" w:styleId="xl31">
    <w:name w:val="xl3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kern w:val="0"/>
      <w:sz w:val="24"/>
      <w:szCs w:val="24"/>
    </w:rPr>
  </w:style>
  <w:style w:type="paragraph" w:customStyle="1" w:styleId="xl40">
    <w:name w:val="xl4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8"/>
      <w:szCs w:val="28"/>
    </w:rPr>
  </w:style>
  <w:style w:type="paragraph" w:customStyle="1" w:styleId="WG2180">
    <w:name w:val="样式 WG标题2 居中 + 行距: 固定值 18 磅"/>
    <w:basedOn w:val="WG22"/>
    <w:uiPriority w:val="99"/>
    <w:qFormat/>
    <w:pPr>
      <w:spacing w:line="360" w:lineRule="exact"/>
    </w:pPr>
  </w:style>
  <w:style w:type="paragraph" w:customStyle="1" w:styleId="font7">
    <w:name w:val="font7"/>
    <w:basedOn w:val="a"/>
    <w:uiPriority w:val="99"/>
    <w:qFormat/>
    <w:pPr>
      <w:widowControl/>
      <w:spacing w:before="100" w:beforeAutospacing="1" w:after="100" w:afterAutospacing="1"/>
      <w:jc w:val="left"/>
    </w:pPr>
    <w:rPr>
      <w:rFonts w:ascii="Times New Roman" w:hAnsi="Times New Roman"/>
      <w:kern w:val="0"/>
      <w:sz w:val="24"/>
      <w:szCs w:val="24"/>
    </w:rPr>
  </w:style>
  <w:style w:type="paragraph" w:customStyle="1" w:styleId="21217">
    <w:name w:val="样式 列表接续 2 + 黑体 二号 加粗 居中 悬挂缩进: 12.17 字符"/>
    <w:basedOn w:val="24"/>
    <w:uiPriority w:val="99"/>
    <w:qFormat/>
    <w:pPr>
      <w:ind w:leftChars="0" w:left="1219" w:hanging="1219"/>
      <w:jc w:val="center"/>
      <w:outlineLvl w:val="0"/>
    </w:pPr>
    <w:rPr>
      <w:rFonts w:ascii="黑体" w:eastAsia="黑体" w:hAnsi="宋体" w:cs="宋体"/>
      <w:b/>
      <w:bCs/>
      <w:sz w:val="44"/>
    </w:rPr>
  </w:style>
  <w:style w:type="paragraph" w:customStyle="1" w:styleId="xl45">
    <w:name w:val="xl45"/>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14">
    <w:name w:val="样式1"/>
    <w:basedOn w:val="2"/>
    <w:uiPriority w:val="99"/>
    <w:qFormat/>
    <w:pPr>
      <w:keepLines w:val="0"/>
      <w:widowControl/>
      <w:autoSpaceDE w:val="0"/>
      <w:autoSpaceDN w:val="0"/>
      <w:adjustRightInd w:val="0"/>
      <w:spacing w:before="240" w:after="60" w:line="240" w:lineRule="auto"/>
      <w:ind w:firstLineChars="200" w:firstLine="200"/>
      <w:jc w:val="center"/>
    </w:pPr>
    <w:rPr>
      <w:rFonts w:ascii="仿宋_GB2312" w:eastAsia="仿宋_GB2312"/>
      <w:b w:val="0"/>
      <w:bCs w:val="0"/>
      <w:i/>
      <w:color w:val="000000"/>
      <w:kern w:val="0"/>
    </w:rPr>
  </w:style>
  <w:style w:type="paragraph" w:customStyle="1" w:styleId="wga">
    <w:name w:val="标题二wg左对齐"/>
    <w:basedOn w:val="a"/>
    <w:uiPriority w:val="99"/>
    <w:qFormat/>
    <w:pPr>
      <w:tabs>
        <w:tab w:val="left" w:pos="0"/>
      </w:tabs>
      <w:snapToGrid w:val="0"/>
      <w:spacing w:before="240" w:line="360" w:lineRule="auto"/>
      <w:outlineLvl w:val="1"/>
    </w:pPr>
    <w:rPr>
      <w:rFonts w:ascii="仿宋_GB2312" w:eastAsia="仿宋_GB2312" w:hAnsi="宋体"/>
      <w:b/>
      <w:sz w:val="30"/>
      <w:szCs w:val="30"/>
    </w:rPr>
  </w:style>
  <w:style w:type="paragraph" w:customStyle="1" w:styleId="WG2181">
    <w:name w:val="样式 WG标题2 + 行距: 固定值 18 磅1"/>
    <w:basedOn w:val="a"/>
    <w:uiPriority w:val="99"/>
    <w:qFormat/>
    <w:pPr>
      <w:autoSpaceDE w:val="0"/>
      <w:autoSpaceDN w:val="0"/>
      <w:adjustRightInd w:val="0"/>
      <w:spacing w:line="360" w:lineRule="exact"/>
      <w:outlineLvl w:val="1"/>
    </w:pPr>
    <w:rPr>
      <w:rFonts w:ascii="仿宋_GB2312" w:hAnsi="宋体" w:cs="宋体"/>
      <w:b/>
      <w:bCs/>
      <w:color w:val="000000"/>
      <w:kern w:val="20"/>
      <w:sz w:val="24"/>
      <w:szCs w:val="20"/>
    </w:rPr>
  </w:style>
  <w:style w:type="paragraph" w:customStyle="1" w:styleId="xl56">
    <w:name w:val="xl56"/>
    <w:basedOn w:val="a"/>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WG31472">
    <w:name w:val="样式 WG标题3 小四 + 首行缩进:  1.47 字符2"/>
    <w:basedOn w:val="WG30"/>
    <w:uiPriority w:val="99"/>
    <w:qFormat/>
    <w:pPr>
      <w:ind w:firstLineChars="147" w:firstLine="147"/>
    </w:pPr>
    <w:rPr>
      <w:rFonts w:cs="宋体"/>
      <w:bCs/>
      <w:szCs w:val="20"/>
    </w:rPr>
  </w:style>
  <w:style w:type="paragraph" w:customStyle="1" w:styleId="33GB231210">
    <w:name w:val="样式 样式 标题 3节，一一条，（一）条标题3黑四（一）一样式 + (中文) 仿宋_GB2312 小四 + (中文) 宋体 五...1"/>
    <w:basedOn w:val="33GB23121"/>
    <w:uiPriority w:val="99"/>
    <w:qFormat/>
    <w:pPr>
      <w:spacing w:line="360" w:lineRule="exact"/>
      <w:outlineLvl w:val="3"/>
    </w:pPr>
    <w:rPr>
      <w:rFonts w:eastAsia="宋体" w:cs="宋体"/>
      <w:color w:val="000000"/>
      <w:sz w:val="21"/>
    </w:rPr>
  </w:style>
  <w:style w:type="paragraph" w:customStyle="1" w:styleId="TOC1">
    <w:name w:val="TOC 标题1"/>
    <w:basedOn w:val="1"/>
    <w:next w:val="a"/>
    <w:uiPriority w:val="99"/>
    <w:qFormat/>
    <w:pPr>
      <w:widowControl/>
      <w:spacing w:before="240" w:after="0" w:line="256" w:lineRule="auto"/>
      <w:jc w:val="left"/>
      <w:outlineLvl w:val="9"/>
    </w:pPr>
    <w:rPr>
      <w:rFonts w:ascii="Calibri Light" w:hAnsi="Calibri Light"/>
      <w:b w:val="0"/>
      <w:bCs w:val="0"/>
      <w:color w:val="2E75B5"/>
      <w:kern w:val="0"/>
      <w:sz w:val="32"/>
      <w:szCs w:val="32"/>
    </w:rPr>
  </w:style>
  <w:style w:type="paragraph" w:customStyle="1" w:styleId="WG42">
    <w:name w:val="WG标题4"/>
    <w:basedOn w:val="a"/>
    <w:uiPriority w:val="99"/>
    <w:qFormat/>
    <w:pPr>
      <w:keepNext/>
      <w:keepLines/>
      <w:spacing w:line="360" w:lineRule="exact"/>
      <w:outlineLvl w:val="3"/>
    </w:pPr>
    <w:rPr>
      <w:rFonts w:ascii="Times New Roman" w:hAnsi="Times New Roman" w:cs="宋体"/>
      <w:b/>
      <w:bCs/>
      <w:szCs w:val="20"/>
    </w:rPr>
  </w:style>
  <w:style w:type="paragraph" w:customStyle="1" w:styleId="GB2312153">
    <w:name w:val="样式 仿宋_GB2312 四号 加粗 行距: 1.5 倍行距"/>
    <w:basedOn w:val="a"/>
    <w:uiPriority w:val="99"/>
    <w:qFormat/>
    <w:pPr>
      <w:spacing w:line="360" w:lineRule="auto"/>
      <w:ind w:firstLineChars="196" w:firstLine="196"/>
    </w:pPr>
    <w:rPr>
      <w:rFonts w:ascii="仿宋_GB2312" w:eastAsia="仿宋_GB2312" w:hAnsi="宋体" w:cs="宋体"/>
      <w:b/>
      <w:bCs/>
      <w:sz w:val="28"/>
      <w:szCs w:val="20"/>
    </w:rPr>
  </w:style>
  <w:style w:type="paragraph" w:customStyle="1" w:styleId="font8">
    <w:name w:val="font8"/>
    <w:basedOn w:val="a"/>
    <w:uiPriority w:val="99"/>
    <w:qFormat/>
    <w:pPr>
      <w:widowControl/>
      <w:spacing w:before="100" w:beforeAutospacing="1" w:after="100" w:afterAutospacing="1"/>
      <w:jc w:val="left"/>
    </w:pPr>
    <w:rPr>
      <w:rFonts w:ascii="宋体" w:hAnsi="宋体"/>
      <w:kern w:val="0"/>
      <w:sz w:val="24"/>
      <w:szCs w:val="24"/>
    </w:rPr>
  </w:style>
  <w:style w:type="paragraph" w:customStyle="1" w:styleId="xl47">
    <w:name w:val="xl47"/>
    <w:basedOn w:val="a"/>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4"/>
      <w:szCs w:val="24"/>
    </w:rPr>
  </w:style>
  <w:style w:type="paragraph" w:customStyle="1" w:styleId="16620">
    <w:name w:val="样式 标题 1 + 黑体 三号 非加粗 居中 段前: 6 磅 段后: 6 磅 行距: 固定值 20 磅"/>
    <w:basedOn w:val="1"/>
    <w:uiPriority w:val="99"/>
    <w:qFormat/>
    <w:pPr>
      <w:spacing w:before="120" w:after="120" w:line="400" w:lineRule="exact"/>
      <w:jc w:val="center"/>
    </w:pPr>
    <w:rPr>
      <w:rFonts w:ascii="黑体" w:eastAsia="黑体" w:hAnsi="黑体" w:cs="宋体"/>
      <w:b w:val="0"/>
      <w:bCs w:val="0"/>
      <w:sz w:val="32"/>
      <w:szCs w:val="20"/>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customStyle="1" w:styleId="font6">
    <w:name w:val="font6"/>
    <w:basedOn w:val="a"/>
    <w:uiPriority w:val="99"/>
    <w:qFormat/>
    <w:pPr>
      <w:widowControl/>
      <w:spacing w:before="100" w:beforeAutospacing="1" w:after="100" w:afterAutospacing="1"/>
      <w:jc w:val="left"/>
    </w:pPr>
    <w:rPr>
      <w:rFonts w:ascii="宋体" w:hAnsi="宋体"/>
      <w:kern w:val="0"/>
      <w:sz w:val="18"/>
      <w:szCs w:val="18"/>
    </w:rPr>
  </w:style>
  <w:style w:type="paragraph" w:customStyle="1" w:styleId="GB23120">
    <w:name w:val="样式 仿宋_GB2312 小三 加粗"/>
    <w:basedOn w:val="a"/>
    <w:uiPriority w:val="99"/>
    <w:pPr>
      <w:tabs>
        <w:tab w:val="left" w:pos="0"/>
      </w:tabs>
      <w:snapToGrid w:val="0"/>
      <w:spacing w:line="360" w:lineRule="auto"/>
    </w:pPr>
    <w:rPr>
      <w:rFonts w:ascii="仿宋_GB2312" w:eastAsia="仿宋_GB2312" w:hAnsi="宋体"/>
      <w:b/>
      <w:sz w:val="30"/>
      <w:szCs w:val="30"/>
    </w:rPr>
  </w:style>
  <w:style w:type="paragraph" w:customStyle="1" w:styleId="GB2312154">
    <w:name w:val="样式 仿宋_GB2312 四号 加粗 黑色 行距: 1.5 倍行距"/>
    <w:basedOn w:val="a"/>
    <w:uiPriority w:val="99"/>
    <w:qFormat/>
    <w:pPr>
      <w:spacing w:line="360" w:lineRule="auto"/>
    </w:pPr>
    <w:rPr>
      <w:rFonts w:ascii="仿宋_GB2312" w:eastAsia="仿宋_GB2312" w:hAnsi="Courier New" w:cs="宋体"/>
      <w:b/>
      <w:bCs/>
      <w:color w:val="000000"/>
      <w:sz w:val="28"/>
      <w:szCs w:val="20"/>
    </w:rPr>
  </w:style>
  <w:style w:type="paragraph" w:customStyle="1" w:styleId="WG31473">
    <w:name w:val="样式 WG标题3 小四 + 首行缩进:  1.47 字符3"/>
    <w:basedOn w:val="WG30"/>
    <w:uiPriority w:val="99"/>
    <w:qFormat/>
    <w:pPr>
      <w:ind w:firstLineChars="147" w:firstLine="147"/>
    </w:pPr>
    <w:rPr>
      <w:rFonts w:cs="宋体"/>
      <w:bCs/>
      <w:szCs w:val="20"/>
    </w:rPr>
  </w:style>
  <w:style w:type="paragraph" w:customStyle="1" w:styleId="53">
    <w:name w:val="样式5"/>
    <w:basedOn w:val="WG216"/>
    <w:uiPriority w:val="99"/>
    <w:qFormat/>
    <w:pPr>
      <w:widowControl w:val="0"/>
      <w:spacing w:before="60" w:after="60"/>
      <w:ind w:firstLineChars="0" w:firstLine="0"/>
      <w:textAlignment w:val="auto"/>
    </w:pPr>
    <w:rPr>
      <w:rFonts w:eastAsia="黑体" w:hAnsi="Times New Roman"/>
      <w:b w:val="0"/>
      <w:sz w:val="28"/>
    </w:rPr>
  </w:style>
  <w:style w:type="paragraph" w:customStyle="1" w:styleId="wgb">
    <w:name w:val="标题三wg"/>
    <w:basedOn w:val="a"/>
    <w:uiPriority w:val="99"/>
    <w:qFormat/>
    <w:pPr>
      <w:spacing w:line="360" w:lineRule="auto"/>
      <w:jc w:val="center"/>
      <w:outlineLvl w:val="2"/>
    </w:pPr>
    <w:rPr>
      <w:rFonts w:ascii="仿宋_GB2312" w:eastAsia="仿宋_GB2312" w:hAnsi="宋体" w:cs="宋体"/>
      <w:b/>
      <w:bCs/>
      <w:sz w:val="32"/>
      <w:szCs w:val="20"/>
    </w:rPr>
  </w:style>
  <w:style w:type="paragraph" w:customStyle="1" w:styleId="1GB2312002">
    <w:name w:val="样式 样式 标题 1 + (中文) 仿宋_GB2312 小四 段前: 0 磅 段后: 0 磅 + 首行缩进:  2 字符"/>
    <w:basedOn w:val="1GB231200"/>
    <w:uiPriority w:val="99"/>
    <w:qFormat/>
    <w:pPr>
      <w:ind w:firstLineChars="0" w:firstLine="0"/>
    </w:pPr>
  </w:style>
  <w:style w:type="paragraph" w:customStyle="1" w:styleId="3wg">
    <w:name w:val="标题3wg不居中红色"/>
    <w:basedOn w:val="a"/>
    <w:uiPriority w:val="99"/>
    <w:qFormat/>
    <w:pPr>
      <w:outlineLvl w:val="2"/>
    </w:pPr>
    <w:rPr>
      <w:rFonts w:ascii="仿宋_GB2312" w:eastAsia="仿宋_GB2312" w:hAnsi="Times New Roman"/>
      <w:b/>
      <w:color w:val="FF0000"/>
      <w:sz w:val="28"/>
      <w:szCs w:val="28"/>
    </w:rPr>
  </w:style>
  <w:style w:type="paragraph" w:customStyle="1" w:styleId="xl43">
    <w:name w:val="xl4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kern w:val="0"/>
      <w:sz w:val="24"/>
      <w:szCs w:val="24"/>
    </w:rPr>
  </w:style>
  <w:style w:type="paragraph" w:customStyle="1" w:styleId="WG31471">
    <w:name w:val="样式 WG标题3 小四 + 首行缩进:  1.47 字符1"/>
    <w:basedOn w:val="WG30"/>
    <w:uiPriority w:val="99"/>
    <w:qFormat/>
    <w:pPr>
      <w:spacing w:line="240" w:lineRule="auto"/>
    </w:pPr>
    <w:rPr>
      <w:rFonts w:cs="宋体"/>
      <w:bCs/>
      <w:szCs w:val="20"/>
    </w:rPr>
  </w:style>
  <w:style w:type="paragraph" w:customStyle="1" w:styleId="WG32">
    <w:name w:val="WG标题3 表头"/>
    <w:basedOn w:val="a"/>
    <w:uiPriority w:val="99"/>
    <w:qFormat/>
    <w:pPr>
      <w:spacing w:before="200" w:after="100" w:line="360" w:lineRule="exact"/>
      <w:jc w:val="center"/>
      <w:outlineLvl w:val="2"/>
    </w:pPr>
    <w:rPr>
      <w:rFonts w:ascii="Times New Roman" w:hAnsi="Times New Roman"/>
      <w:b/>
      <w:sz w:val="28"/>
      <w:szCs w:val="21"/>
    </w:rPr>
  </w:style>
  <w:style w:type="paragraph" w:customStyle="1" w:styleId="TOC11">
    <w:name w:val="TOC 标题11"/>
    <w:basedOn w:val="1"/>
    <w:next w:val="a"/>
    <w:uiPriority w:val="99"/>
    <w:qFormat/>
    <w:pPr>
      <w:widowControl/>
      <w:spacing w:before="240" w:after="0" w:line="256" w:lineRule="auto"/>
      <w:jc w:val="left"/>
      <w:outlineLvl w:val="9"/>
    </w:pPr>
    <w:rPr>
      <w:rFonts w:ascii="Cambria" w:hAnsi="Cambria" w:cs="黑体"/>
      <w:b w:val="0"/>
      <w:bCs w:val="0"/>
      <w:color w:val="365F90"/>
      <w:kern w:val="0"/>
      <w:sz w:val="32"/>
      <w:szCs w:val="32"/>
    </w:rPr>
  </w:style>
  <w:style w:type="paragraph" w:customStyle="1" w:styleId="WG3182">
    <w:name w:val="样式 WG标题3 + 四号 行距: 固定值 18 磅"/>
    <w:basedOn w:val="WG31"/>
    <w:uiPriority w:val="99"/>
    <w:qFormat/>
    <w:pPr>
      <w:spacing w:line="360" w:lineRule="exact"/>
    </w:pPr>
    <w:rPr>
      <w:sz w:val="28"/>
    </w:rPr>
  </w:style>
  <w:style w:type="paragraph" w:customStyle="1" w:styleId="xl32">
    <w:name w:val="xl3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81">
    <w:name w:val="样式8"/>
    <w:basedOn w:val="27"/>
    <w:uiPriority w:val="99"/>
    <w:qFormat/>
    <w:pPr>
      <w:widowControl w:val="0"/>
      <w:autoSpaceDE/>
      <w:autoSpaceDN/>
      <w:snapToGrid w:val="0"/>
      <w:spacing w:before="312" w:after="0" w:line="360" w:lineRule="atLeast"/>
      <w:ind w:left="902" w:hanging="902"/>
      <w:jc w:val="both"/>
      <w:outlineLvl w:val="9"/>
    </w:pPr>
    <w:rPr>
      <w:rFonts w:ascii="Century Schoolbook" w:eastAsia="宋体" w:hAnsi="Century Schoolbook"/>
      <w:spacing w:val="6"/>
      <w:sz w:val="28"/>
      <w:szCs w:val="20"/>
    </w:rPr>
  </w:style>
  <w:style w:type="paragraph" w:customStyle="1" w:styleId="xl38">
    <w:name w:val="xl38"/>
    <w:basedOn w:val="a"/>
    <w:uiPriority w:val="99"/>
    <w:qFormat/>
    <w:pPr>
      <w:widowControl/>
      <w:spacing w:before="100" w:beforeAutospacing="1" w:after="100" w:afterAutospacing="1"/>
      <w:jc w:val="right"/>
    </w:pPr>
    <w:rPr>
      <w:rFonts w:ascii="宋体" w:hAnsi="宋体"/>
      <w:kern w:val="0"/>
      <w:sz w:val="24"/>
      <w:szCs w:val="24"/>
    </w:rPr>
  </w:style>
  <w:style w:type="paragraph" w:customStyle="1" w:styleId="wgc">
    <w:name w:val="标题三wg +左对齐"/>
    <w:basedOn w:val="wgb"/>
    <w:uiPriority w:val="99"/>
    <w:qFormat/>
    <w:pPr>
      <w:jc w:val="left"/>
    </w:pPr>
    <w:rPr>
      <w:kern w:val="0"/>
    </w:rPr>
  </w:style>
  <w:style w:type="paragraph" w:customStyle="1" w:styleId="xl30">
    <w:name w:val="xl30"/>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aff4">
    <w:name w:val="样式 正文文本 + 黑体 二号 加粗 居中"/>
    <w:basedOn w:val="a4"/>
    <w:uiPriority w:val="99"/>
    <w:qFormat/>
    <w:pPr>
      <w:autoSpaceDE w:val="0"/>
      <w:autoSpaceDN w:val="0"/>
      <w:adjustRightInd w:val="0"/>
      <w:jc w:val="center"/>
      <w:outlineLvl w:val="0"/>
    </w:pPr>
    <w:rPr>
      <w:rFonts w:ascii="黑体" w:eastAsia="黑体" w:hAnsi="宋体" w:cs="宋体"/>
      <w:b/>
      <w:bCs/>
      <w:spacing w:val="40"/>
      <w:kern w:val="0"/>
      <w:sz w:val="44"/>
      <w:szCs w:val="20"/>
    </w:rPr>
  </w:style>
  <w:style w:type="paragraph" w:customStyle="1" w:styleId="xl34">
    <w:name w:val="xl34"/>
    <w:basedOn w:val="a"/>
    <w:uiPriority w:val="99"/>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57">
    <w:name w:val="xl57"/>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8"/>
      <w:szCs w:val="28"/>
    </w:rPr>
  </w:style>
  <w:style w:type="paragraph" w:customStyle="1" w:styleId="GB2312155">
    <w:name w:val="样式 仿宋_GB2312 四号 行距: 1.5 倍行距"/>
    <w:basedOn w:val="a"/>
    <w:uiPriority w:val="99"/>
    <w:qFormat/>
    <w:pPr>
      <w:spacing w:line="360" w:lineRule="auto"/>
      <w:ind w:firstLineChars="196" w:firstLine="196"/>
    </w:pPr>
    <w:rPr>
      <w:rFonts w:ascii="仿宋_GB2312" w:eastAsia="仿宋_GB2312" w:hAnsi="宋体" w:cs="宋体"/>
      <w:sz w:val="28"/>
      <w:szCs w:val="20"/>
    </w:rPr>
  </w:style>
  <w:style w:type="paragraph" w:customStyle="1" w:styleId="font0">
    <w:name w:val="font0"/>
    <w:basedOn w:val="a"/>
    <w:uiPriority w:val="99"/>
    <w:qFormat/>
    <w:pPr>
      <w:widowControl/>
      <w:spacing w:before="100" w:beforeAutospacing="1" w:after="100" w:afterAutospacing="1"/>
      <w:jc w:val="left"/>
    </w:pPr>
    <w:rPr>
      <w:rFonts w:ascii="宋体" w:hAnsi="宋体"/>
      <w:kern w:val="0"/>
      <w:sz w:val="24"/>
      <w:szCs w:val="24"/>
    </w:rPr>
  </w:style>
  <w:style w:type="paragraph" w:customStyle="1" w:styleId="33GB23122">
    <w:name w:val="样式 样式 标题 3节，一一条，（一）条标题3黑四（一）一样式 + (西文) 宋体 (中文) 仿宋_GB2312 ... + (..."/>
    <w:basedOn w:val="33GB23123"/>
    <w:uiPriority w:val="99"/>
    <w:qFormat/>
    <w:pPr>
      <w:spacing w:line="360" w:lineRule="exact"/>
      <w:outlineLvl w:val="3"/>
    </w:pPr>
    <w:rPr>
      <w:rFonts w:ascii="Times New Roman" w:eastAsia="宋体" w:hAnsi="Times New Roman" w:cs="宋体"/>
      <w:sz w:val="21"/>
    </w:rPr>
  </w:style>
  <w:style w:type="paragraph" w:customStyle="1" w:styleId="33GB23123">
    <w:name w:val="样式 标题 3节，一一条，（一）条标题3黑四（一）一样式 + (西文) 宋体 (中文) 仿宋_GB2312 ..."/>
    <w:basedOn w:val="3"/>
    <w:uiPriority w:val="99"/>
    <w:qFormat/>
    <w:pPr>
      <w:spacing w:before="0" w:after="0" w:line="360" w:lineRule="auto"/>
    </w:pPr>
    <w:rPr>
      <w:rFonts w:ascii="宋体" w:eastAsia="仿宋_GB2312" w:hAnsi="宋体"/>
      <w:sz w:val="24"/>
      <w:szCs w:val="20"/>
    </w:rPr>
  </w:style>
  <w:style w:type="paragraph" w:customStyle="1" w:styleId="xl44">
    <w:name w:val="xl4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27">
    <w:name w:val="xl2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54">
    <w:name w:val="xl54"/>
    <w:basedOn w:val="a"/>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4"/>
      <w:szCs w:val="24"/>
    </w:rPr>
  </w:style>
  <w:style w:type="paragraph" w:customStyle="1" w:styleId="wangxiaowen">
    <w:name w:val="wangxiaowen"/>
    <w:basedOn w:val="wang"/>
    <w:uiPriority w:val="99"/>
    <w:qFormat/>
    <w:pPr>
      <w:ind w:firstLine="200"/>
    </w:pPr>
  </w:style>
  <w:style w:type="paragraph" w:customStyle="1" w:styleId="WG33">
    <w:name w:val="WG表头标题3"/>
    <w:basedOn w:val="3"/>
    <w:uiPriority w:val="99"/>
    <w:qFormat/>
    <w:pPr>
      <w:spacing w:after="100" w:line="412" w:lineRule="auto"/>
      <w:jc w:val="center"/>
    </w:pPr>
    <w:rPr>
      <w:rFonts w:ascii="黑体" w:hAnsi="黑体"/>
      <w:bCs w:val="0"/>
      <w:szCs w:val="20"/>
    </w:rPr>
  </w:style>
  <w:style w:type="paragraph" w:customStyle="1" w:styleId="xl51">
    <w:name w:val="xl51"/>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39">
    <w:name w:val="xl39"/>
    <w:basedOn w:val="a"/>
    <w:uiPriority w:val="99"/>
    <w:qFormat/>
    <w:pPr>
      <w:widowControl/>
      <w:spacing w:before="100" w:beforeAutospacing="1" w:after="100" w:afterAutospacing="1"/>
      <w:jc w:val="left"/>
    </w:pPr>
    <w:rPr>
      <w:rFonts w:ascii="宋体" w:hAnsi="宋体"/>
      <w:kern w:val="0"/>
      <w:sz w:val="24"/>
      <w:szCs w:val="24"/>
    </w:rPr>
  </w:style>
  <w:style w:type="paragraph" w:customStyle="1" w:styleId="xl50">
    <w:name w:val="xl50"/>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46">
    <w:name w:val="xl46"/>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36">
    <w:name w:val="xl36"/>
    <w:basedOn w:val="a"/>
    <w:uiPriority w:val="99"/>
    <w:qFormat/>
    <w:pPr>
      <w:widowControl/>
      <w:spacing w:before="100" w:beforeAutospacing="1" w:after="100" w:afterAutospacing="1"/>
      <w:jc w:val="left"/>
    </w:pPr>
    <w:rPr>
      <w:rFonts w:ascii="宋体" w:hAnsi="宋体"/>
      <w:kern w:val="0"/>
      <w:sz w:val="24"/>
      <w:szCs w:val="24"/>
    </w:rPr>
  </w:style>
  <w:style w:type="paragraph" w:customStyle="1" w:styleId="wgGB23120">
    <w:name w:val="wg表头（仿宋_GB2312 小四 加粗 居中）"/>
    <w:basedOn w:val="a"/>
    <w:uiPriority w:val="99"/>
    <w:qFormat/>
    <w:pPr>
      <w:jc w:val="center"/>
    </w:pPr>
    <w:rPr>
      <w:rFonts w:ascii="仿宋_GB2312" w:eastAsia="仿宋_GB2312" w:hAnsi="宋体" w:cs="宋体"/>
      <w:b/>
      <w:bCs/>
      <w:sz w:val="24"/>
      <w:szCs w:val="20"/>
    </w:rPr>
  </w:style>
  <w:style w:type="paragraph" w:customStyle="1" w:styleId="15">
    <w:name w:val="1"/>
    <w:basedOn w:val="a"/>
    <w:uiPriority w:val="99"/>
    <w:qFormat/>
    <w:rPr>
      <w:rFonts w:ascii="Times New Roman" w:hAnsi="Times New Roman"/>
      <w:szCs w:val="24"/>
    </w:rPr>
  </w:style>
  <w:style w:type="paragraph" w:customStyle="1" w:styleId="wgd">
    <w:name w:val="样式 标题二wg + 四号"/>
    <w:basedOn w:val="wg"/>
    <w:uiPriority w:val="99"/>
    <w:qFormat/>
    <w:pPr>
      <w:jc w:val="left"/>
      <w:outlineLvl w:val="9"/>
    </w:pPr>
    <w:rPr>
      <w:bCs/>
      <w:sz w:val="28"/>
    </w:rPr>
  </w:style>
  <w:style w:type="paragraph" w:customStyle="1" w:styleId="xl26">
    <w:name w:val="xl2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kern w:val="0"/>
      <w:sz w:val="24"/>
      <w:szCs w:val="24"/>
    </w:rPr>
  </w:style>
  <w:style w:type="paragraph" w:customStyle="1" w:styleId="3wg0">
    <w:name w:val="标题3wg"/>
    <w:basedOn w:val="a"/>
    <w:uiPriority w:val="99"/>
    <w:qFormat/>
    <w:pPr>
      <w:spacing w:line="360" w:lineRule="auto"/>
      <w:outlineLvl w:val="2"/>
    </w:pPr>
    <w:rPr>
      <w:rFonts w:ascii="仿宋_GB2312" w:eastAsia="仿宋_GB2312" w:hAnsi="宋体" w:cs="宋体"/>
      <w:b/>
      <w:bCs/>
      <w:kern w:val="0"/>
      <w:sz w:val="28"/>
      <w:szCs w:val="20"/>
    </w:rPr>
  </w:style>
  <w:style w:type="paragraph" w:customStyle="1" w:styleId="xl64">
    <w:name w:val="xl64"/>
    <w:basedOn w:val="a"/>
    <w:uiPriority w:val="99"/>
    <w:qFormat/>
    <w:pPr>
      <w:widowControl/>
      <w:pBdr>
        <w:top w:val="single" w:sz="4" w:space="0" w:color="auto"/>
        <w:bottom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33">
    <w:name w:val="xl3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91">
    <w:name w:val="样式9"/>
    <w:basedOn w:val="14"/>
    <w:uiPriority w:val="99"/>
    <w:qFormat/>
    <w:pPr>
      <w:keepNext w:val="0"/>
      <w:widowControl w:val="0"/>
      <w:autoSpaceDE/>
      <w:autoSpaceDN/>
      <w:snapToGrid w:val="0"/>
      <w:spacing w:before="50" w:after="0" w:line="360" w:lineRule="atLeast"/>
      <w:ind w:left="902" w:firstLineChars="0" w:firstLine="0"/>
      <w:jc w:val="both"/>
      <w:outlineLvl w:val="9"/>
    </w:pPr>
    <w:rPr>
      <w:rFonts w:ascii="Century Schoolbook" w:eastAsia="宋体" w:hAnsi="Century Schoolbook"/>
      <w:i w:val="0"/>
      <w:color w:val="auto"/>
      <w:sz w:val="24"/>
      <w:szCs w:val="20"/>
    </w:rPr>
  </w:style>
  <w:style w:type="paragraph" w:customStyle="1" w:styleId="37">
    <w:name w:val="3级标题"/>
    <w:basedOn w:val="a"/>
    <w:uiPriority w:val="99"/>
    <w:qFormat/>
    <w:pPr>
      <w:autoSpaceDE w:val="0"/>
      <w:autoSpaceDN w:val="0"/>
      <w:adjustRightInd w:val="0"/>
      <w:jc w:val="center"/>
      <w:outlineLvl w:val="2"/>
    </w:pPr>
    <w:rPr>
      <w:rFonts w:ascii="宋体" w:hAnsi="宋体" w:cs="宋体"/>
      <w:b/>
      <w:bCs/>
      <w:kern w:val="20"/>
      <w:sz w:val="36"/>
      <w:szCs w:val="20"/>
    </w:rPr>
  </w:style>
  <w:style w:type="paragraph" w:customStyle="1" w:styleId="GB23121520">
    <w:name w:val="样式 仿宋_GB2312 小三 行距: 1.5 倍行距2"/>
    <w:basedOn w:val="a"/>
    <w:uiPriority w:val="99"/>
    <w:qFormat/>
    <w:pPr>
      <w:tabs>
        <w:tab w:val="left" w:pos="594"/>
      </w:tabs>
      <w:spacing w:line="360" w:lineRule="auto"/>
      <w:ind w:firstLineChars="200" w:firstLine="600"/>
    </w:pPr>
    <w:rPr>
      <w:rFonts w:ascii="仿宋_GB2312" w:eastAsia="仿宋_GB2312" w:hAnsi="Times New Roman" w:cs="宋体"/>
      <w:sz w:val="30"/>
      <w:szCs w:val="20"/>
    </w:rPr>
  </w:style>
  <w:style w:type="paragraph" w:customStyle="1" w:styleId="WG31810">
    <w:name w:val="样式 WG标题3 + 四号 行距: 固定值 18 磅1"/>
    <w:basedOn w:val="WG31"/>
    <w:uiPriority w:val="99"/>
    <w:qFormat/>
    <w:pPr>
      <w:spacing w:line="360" w:lineRule="exact"/>
    </w:pPr>
    <w:rPr>
      <w:sz w:val="28"/>
    </w:rPr>
  </w:style>
  <w:style w:type="paragraph" w:customStyle="1" w:styleId="43">
    <w:name w:val="样式4"/>
    <w:basedOn w:val="WG216"/>
    <w:uiPriority w:val="99"/>
    <w:qFormat/>
    <w:pPr>
      <w:widowControl w:val="0"/>
      <w:spacing w:before="60" w:after="60"/>
      <w:ind w:firstLineChars="0" w:firstLine="0"/>
      <w:textAlignment w:val="auto"/>
    </w:pPr>
    <w:rPr>
      <w:rFonts w:eastAsia="黑体" w:hAnsi="Times New Roman"/>
      <w:b w:val="0"/>
      <w:sz w:val="28"/>
    </w:rPr>
  </w:style>
  <w:style w:type="character" w:customStyle="1" w:styleId="Char10">
    <w:name w:val="批注框文本 Char1"/>
    <w:basedOn w:val="a1"/>
    <w:uiPriority w:val="99"/>
    <w:semiHidden/>
    <w:qFormat/>
    <w:rPr>
      <w:rFonts w:ascii="Times New Roman" w:eastAsia="宋体" w:hAnsi="Times New Roman" w:cs="Times New Roman"/>
      <w:sz w:val="18"/>
      <w:szCs w:val="18"/>
    </w:rPr>
  </w:style>
  <w:style w:type="character" w:customStyle="1" w:styleId="1Char0">
    <w:name w:val="标题1 Char"/>
    <w:uiPriority w:val="99"/>
    <w:qFormat/>
    <w:rPr>
      <w:rFonts w:ascii="宋体" w:eastAsia="宋体" w:hAnsi="宋体"/>
      <w:b/>
      <w:kern w:val="44"/>
      <w:sz w:val="28"/>
      <w:lang w:val="en-US" w:eastAsia="zh-CN"/>
    </w:rPr>
  </w:style>
  <w:style w:type="character" w:customStyle="1" w:styleId="Char11">
    <w:name w:val="页脚 Char1"/>
    <w:basedOn w:val="a1"/>
    <w:uiPriority w:val="99"/>
    <w:semiHidden/>
    <w:qFormat/>
    <w:rPr>
      <w:rFonts w:ascii="Times New Roman" w:eastAsia="宋体" w:hAnsi="Times New Roman" w:cs="Times New Roman"/>
      <w:sz w:val="18"/>
      <w:szCs w:val="18"/>
    </w:rPr>
  </w:style>
  <w:style w:type="character" w:customStyle="1" w:styleId="2Char10">
    <w:name w:val="正文首行缩进 2 Char1"/>
    <w:basedOn w:val="Char4"/>
    <w:uiPriority w:val="99"/>
    <w:semiHidden/>
    <w:qFormat/>
    <w:rPr>
      <w:rFonts w:ascii="Times New Roman" w:eastAsia="宋体" w:hAnsi="Times New Roman" w:cs="Times New Roman"/>
      <w:sz w:val="24"/>
      <w:szCs w:val="24"/>
    </w:rPr>
  </w:style>
  <w:style w:type="character" w:customStyle="1" w:styleId="wg2Char">
    <w:name w:val="样式 正文小四wg + 首行缩进:  2 字符 Char"/>
    <w:uiPriority w:val="99"/>
    <w:qFormat/>
  </w:style>
  <w:style w:type="character" w:customStyle="1" w:styleId="wgChar">
    <w:name w:val="标题三wg +左对齐 Char"/>
    <w:uiPriority w:val="99"/>
    <w:qFormat/>
  </w:style>
  <w:style w:type="character" w:customStyle="1" w:styleId="wgGB23121">
    <w:name w:val="wg表格文字（仿宋_GB2312 小四）"/>
    <w:uiPriority w:val="99"/>
    <w:qFormat/>
    <w:rPr>
      <w:rFonts w:ascii="仿宋_GB2312" w:eastAsia="仿宋_GB2312" w:hAnsi="仿宋_GB2312"/>
      <w:sz w:val="24"/>
    </w:rPr>
  </w:style>
  <w:style w:type="character" w:customStyle="1" w:styleId="font161">
    <w:name w:val="font161"/>
    <w:basedOn w:val="a1"/>
    <w:uiPriority w:val="99"/>
    <w:qFormat/>
    <w:rPr>
      <w:rFonts w:cs="Times New Roman"/>
      <w:b/>
      <w:bCs/>
      <w:sz w:val="32"/>
      <w:szCs w:val="32"/>
    </w:rPr>
  </w:style>
  <w:style w:type="character" w:customStyle="1" w:styleId="wgGB231210">
    <w:name w:val="wg标注 仿宋_GB23121"/>
    <w:uiPriority w:val="99"/>
    <w:qFormat/>
    <w:rPr>
      <w:rFonts w:ascii="仿宋_GB2312" w:eastAsia="仿宋_GB2312" w:hAnsi="仿宋_GB2312"/>
      <w:sz w:val="21"/>
    </w:rPr>
  </w:style>
  <w:style w:type="character" w:customStyle="1" w:styleId="Char12">
    <w:name w:val="正文首行缩进 Char1"/>
    <w:basedOn w:val="Char0"/>
    <w:uiPriority w:val="99"/>
    <w:semiHidden/>
    <w:qFormat/>
    <w:rPr>
      <w:rFonts w:ascii="Times New Roman" w:eastAsia="宋体" w:hAnsi="Times New Roman" w:cs="Times New Roman"/>
      <w:sz w:val="24"/>
      <w:szCs w:val="24"/>
    </w:rPr>
  </w:style>
  <w:style w:type="character" w:customStyle="1" w:styleId="wgChar0">
    <w:name w:val="标题二wg Char"/>
    <w:uiPriority w:val="99"/>
    <w:qFormat/>
    <w:rPr>
      <w:rFonts w:ascii="仿宋_GB2312" w:eastAsia="仿宋_GB2312" w:hAnsi="宋体"/>
      <w:b/>
      <w:kern w:val="2"/>
      <w:sz w:val="36"/>
      <w:lang w:val="en-US" w:eastAsia="zh-CN"/>
    </w:rPr>
  </w:style>
  <w:style w:type="character" w:customStyle="1" w:styleId="Char13">
    <w:name w:val="页眉 Char1"/>
    <w:basedOn w:val="a1"/>
    <w:uiPriority w:val="99"/>
    <w:semiHidden/>
    <w:qFormat/>
    <w:rPr>
      <w:rFonts w:ascii="Times New Roman" w:eastAsia="宋体" w:hAnsi="Times New Roman" w:cs="Times New Roman"/>
      <w:sz w:val="18"/>
      <w:szCs w:val="18"/>
    </w:rPr>
  </w:style>
  <w:style w:type="character" w:customStyle="1" w:styleId="WG216Char">
    <w:name w:val="WG标题2 + 宋体 五号 行距: 固定值 16 磅 Char"/>
    <w:uiPriority w:val="99"/>
    <w:qFormat/>
    <w:rPr>
      <w:rFonts w:ascii="宋体" w:eastAsia="宋体" w:hAnsi="宋体"/>
      <w:b/>
      <w:color w:val="000000"/>
      <w:kern w:val="20"/>
      <w:sz w:val="24"/>
      <w:lang w:val="en-US" w:eastAsia="zh-CN"/>
    </w:rPr>
  </w:style>
  <w:style w:type="character" w:customStyle="1" w:styleId="WG2Char0">
    <w:name w:val="WG标题2 居中 三号 Char"/>
    <w:uiPriority w:val="99"/>
    <w:qFormat/>
    <w:rPr>
      <w:rFonts w:ascii="宋体" w:eastAsia="宋体" w:hAnsi="Arial"/>
      <w:b/>
      <w:kern w:val="44"/>
      <w:sz w:val="44"/>
      <w:lang w:val="en-US" w:eastAsia="zh-CN"/>
    </w:rPr>
  </w:style>
  <w:style w:type="character" w:customStyle="1" w:styleId="3Char10">
    <w:name w:val="正文文本缩进 3 Char1"/>
    <w:basedOn w:val="a1"/>
    <w:uiPriority w:val="99"/>
    <w:semiHidden/>
    <w:qFormat/>
    <w:rPr>
      <w:rFonts w:ascii="Times New Roman" w:eastAsia="宋体" w:hAnsi="Times New Roman" w:cs="Times New Roman"/>
      <w:sz w:val="16"/>
      <w:szCs w:val="16"/>
    </w:rPr>
  </w:style>
  <w:style w:type="character" w:customStyle="1" w:styleId="Char14">
    <w:name w:val="批注文字 Char1"/>
    <w:basedOn w:val="a1"/>
    <w:uiPriority w:val="99"/>
    <w:semiHidden/>
    <w:qFormat/>
    <w:rPr>
      <w:rFonts w:ascii="Times New Roman" w:eastAsia="宋体" w:hAnsi="Times New Roman" w:cs="Times New Roman"/>
      <w:sz w:val="20"/>
      <w:szCs w:val="20"/>
    </w:rPr>
  </w:style>
  <w:style w:type="character" w:customStyle="1" w:styleId="GB23121">
    <w:name w:val="样式 仿宋_GB2312"/>
    <w:uiPriority w:val="99"/>
    <w:qFormat/>
    <w:rPr>
      <w:rFonts w:ascii="仿宋_GB2312" w:eastAsia="仿宋_GB2312" w:hAnsi="仿宋_GB2312"/>
      <w:b/>
      <w:sz w:val="28"/>
    </w:rPr>
  </w:style>
  <w:style w:type="character" w:customStyle="1" w:styleId="1GB2312001Char">
    <w:name w:val="样式 标题 1 + (中文) 仿宋_GB2312 小四 段前: 0 磅 段后: 0 磅1 Char"/>
    <w:uiPriority w:val="99"/>
    <w:qFormat/>
    <w:rPr>
      <w:rFonts w:ascii="宋体" w:eastAsia="宋体" w:hAnsi="Arial"/>
      <w:b/>
      <w:kern w:val="44"/>
      <w:sz w:val="44"/>
      <w:lang w:val="en-US" w:eastAsia="zh-CN"/>
    </w:rPr>
  </w:style>
  <w:style w:type="character" w:customStyle="1" w:styleId="wgChar1">
    <w:name w:val="正文小四wg Char"/>
    <w:uiPriority w:val="99"/>
    <w:qFormat/>
    <w:rPr>
      <w:rFonts w:ascii="仿宋_GB2312" w:eastAsia="仿宋_GB2312" w:hAnsi="宋体"/>
      <w:color w:val="000000"/>
      <w:kern w:val="20"/>
      <w:sz w:val="24"/>
      <w:lang w:val="en-US" w:eastAsia="zh-CN"/>
    </w:rPr>
  </w:style>
  <w:style w:type="character" w:customStyle="1" w:styleId="Char15">
    <w:name w:val="日期 Char1"/>
    <w:basedOn w:val="a1"/>
    <w:uiPriority w:val="99"/>
    <w:semiHidden/>
    <w:qFormat/>
    <w:rPr>
      <w:rFonts w:ascii="Times New Roman" w:eastAsia="宋体" w:hAnsi="Times New Roman" w:cs="Times New Roman"/>
      <w:sz w:val="20"/>
      <w:szCs w:val="20"/>
    </w:rPr>
  </w:style>
  <w:style w:type="character" w:customStyle="1" w:styleId="Char16">
    <w:name w:val="批注主题 Char1"/>
    <w:basedOn w:val="Char2"/>
    <w:uiPriority w:val="99"/>
    <w:semiHidden/>
    <w:qFormat/>
    <w:rPr>
      <w:rFonts w:ascii="Times New Roman" w:eastAsia="宋体" w:hAnsi="Times New Roman" w:cs="Times New Roman"/>
      <w:b/>
      <w:bCs/>
      <w:kern w:val="2"/>
      <w:sz w:val="24"/>
      <w:szCs w:val="24"/>
    </w:rPr>
  </w:style>
  <w:style w:type="character" w:customStyle="1" w:styleId="Char17">
    <w:name w:val="纯文本 Char1"/>
    <w:basedOn w:val="a1"/>
    <w:uiPriority w:val="99"/>
    <w:semiHidden/>
    <w:qFormat/>
    <w:rPr>
      <w:rFonts w:ascii="宋体" w:eastAsia="宋体" w:hAnsi="Courier New" w:cs="Courier New"/>
      <w:kern w:val="2"/>
      <w:sz w:val="21"/>
      <w:szCs w:val="21"/>
    </w:rPr>
  </w:style>
  <w:style w:type="character" w:customStyle="1" w:styleId="11Char">
    <w:name w:val="样式 标题 1 + 黑体 二号1 Char"/>
    <w:uiPriority w:val="99"/>
    <w:qFormat/>
    <w:rPr>
      <w:rFonts w:ascii="黑体" w:eastAsia="黑体" w:hAnsi="黑体"/>
      <w:b/>
      <w:kern w:val="28"/>
      <w:sz w:val="44"/>
      <w:lang w:val="en-US" w:eastAsia="zh-CN"/>
    </w:rPr>
  </w:style>
  <w:style w:type="character" w:customStyle="1" w:styleId="3Char11">
    <w:name w:val="正文文本 3 Char1"/>
    <w:basedOn w:val="a1"/>
    <w:uiPriority w:val="99"/>
    <w:semiHidden/>
    <w:qFormat/>
    <w:rPr>
      <w:rFonts w:ascii="Times New Roman" w:eastAsia="宋体" w:hAnsi="Times New Roman" w:cs="Times New Roman"/>
      <w:sz w:val="16"/>
      <w:szCs w:val="16"/>
    </w:rPr>
  </w:style>
  <w:style w:type="character" w:customStyle="1" w:styleId="wgChar2">
    <w:name w:val="标题三wg Char"/>
    <w:uiPriority w:val="99"/>
    <w:qFormat/>
    <w:rPr>
      <w:rFonts w:ascii="仿宋_GB2312" w:eastAsia="仿宋_GB2312" w:hAnsi="宋体"/>
      <w:b/>
      <w:kern w:val="2"/>
      <w:sz w:val="32"/>
      <w:lang w:val="en-US" w:eastAsia="zh-CN"/>
    </w:rPr>
  </w:style>
  <w:style w:type="character" w:customStyle="1" w:styleId="Char18">
    <w:name w:val="正文文本缩进 Char1"/>
    <w:basedOn w:val="a1"/>
    <w:uiPriority w:val="99"/>
    <w:semiHidden/>
    <w:qFormat/>
    <w:rPr>
      <w:rFonts w:ascii="Calibri" w:eastAsia="宋体" w:hAnsi="Calibri" w:cs="黑体"/>
    </w:rPr>
  </w:style>
  <w:style w:type="character" w:customStyle="1" w:styleId="wgChar3">
    <w:name w:val="样式 标题二wg + 四号 Char"/>
    <w:uiPriority w:val="99"/>
    <w:qFormat/>
    <w:rPr>
      <w:rFonts w:ascii="仿宋_GB2312" w:eastAsia="仿宋_GB2312" w:hAnsi="宋体"/>
      <w:b/>
      <w:kern w:val="2"/>
      <w:sz w:val="36"/>
      <w:lang w:val="en-US" w:eastAsia="zh-CN"/>
    </w:rPr>
  </w:style>
  <w:style w:type="character" w:customStyle="1" w:styleId="2Char11">
    <w:name w:val="正文文本 2 Char1"/>
    <w:basedOn w:val="a1"/>
    <w:uiPriority w:val="99"/>
    <w:semiHidden/>
    <w:qFormat/>
    <w:rPr>
      <w:rFonts w:ascii="Calibri" w:hAnsi="Calibri" w:cs="黑体"/>
      <w:kern w:val="2"/>
      <w:sz w:val="22"/>
      <w:szCs w:val="22"/>
    </w:rPr>
  </w:style>
  <w:style w:type="character" w:customStyle="1" w:styleId="Char19">
    <w:name w:val="标题 Char1"/>
    <w:basedOn w:val="a1"/>
    <w:uiPriority w:val="99"/>
    <w:qFormat/>
    <w:rPr>
      <w:rFonts w:ascii="Calibri Light" w:eastAsia="宋体" w:hAnsi="Calibri Light" w:cs="Times New Roman"/>
      <w:b/>
      <w:bCs/>
      <w:sz w:val="32"/>
      <w:szCs w:val="32"/>
    </w:rPr>
  </w:style>
  <w:style w:type="character" w:customStyle="1" w:styleId="1Char1">
    <w:name w:val="样式 标题 1 + 黑体 二号 Char"/>
    <w:uiPriority w:val="99"/>
    <w:qFormat/>
    <w:rPr>
      <w:rFonts w:ascii="黑体" w:eastAsia="黑体" w:hAnsi="黑体"/>
      <w:b/>
      <w:kern w:val="28"/>
      <w:sz w:val="44"/>
      <w:lang w:val="en-US" w:eastAsia="zh-CN"/>
    </w:rPr>
  </w:style>
  <w:style w:type="character" w:customStyle="1" w:styleId="WG2Char1">
    <w:name w:val="WG标题2 Char"/>
    <w:uiPriority w:val="99"/>
    <w:qFormat/>
    <w:rPr>
      <w:rFonts w:ascii="仿宋_GB2312" w:eastAsia="宋体" w:hAnsi="宋体"/>
      <w:b/>
      <w:color w:val="000000"/>
      <w:kern w:val="20"/>
      <w:sz w:val="24"/>
      <w:lang w:val="en-US" w:eastAsia="zh-CN"/>
    </w:rPr>
  </w:style>
  <w:style w:type="character" w:customStyle="1" w:styleId="Char1a">
    <w:name w:val="副标题 Char1"/>
    <w:basedOn w:val="a1"/>
    <w:uiPriority w:val="99"/>
    <w:qFormat/>
    <w:rPr>
      <w:rFonts w:ascii="Calibri Light" w:hAnsi="Calibri Light" w:cs="Times New Roman"/>
      <w:b/>
      <w:bCs/>
      <w:kern w:val="28"/>
      <w:sz w:val="32"/>
      <w:szCs w:val="32"/>
    </w:rPr>
  </w:style>
  <w:style w:type="character" w:customStyle="1" w:styleId="WG3Char">
    <w:name w:val="WG标题3 Char"/>
    <w:uiPriority w:val="99"/>
    <w:qFormat/>
    <w:rPr>
      <w:rFonts w:ascii="宋体" w:eastAsia="宋体" w:hAnsi="宋体"/>
      <w:b/>
      <w:color w:val="000000"/>
      <w:kern w:val="20"/>
      <w:sz w:val="21"/>
      <w:lang w:val="en-US" w:eastAsia="zh-CN"/>
    </w:rPr>
  </w:style>
  <w:style w:type="character" w:customStyle="1" w:styleId="CharChar">
    <w:name w:val="Char Char"/>
    <w:uiPriority w:val="99"/>
    <w:qFormat/>
    <w:rPr>
      <w:rFonts w:ascii="Arial" w:eastAsia="黑体" w:hAnsi="Arial"/>
      <w:b/>
      <w:kern w:val="20"/>
      <w:sz w:val="32"/>
      <w:lang w:val="en-US" w:eastAsia="zh-CN"/>
    </w:rPr>
  </w:style>
  <w:style w:type="character" w:customStyle="1" w:styleId="2Char12">
    <w:name w:val="正文文本缩进 2 Char1"/>
    <w:basedOn w:val="a1"/>
    <w:uiPriority w:val="99"/>
    <w:semiHidden/>
    <w:qFormat/>
    <w:rPr>
      <w:rFonts w:ascii="Calibri" w:hAnsi="Calibri" w:cs="黑体"/>
      <w:kern w:val="2"/>
      <w:sz w:val="22"/>
      <w:szCs w:val="22"/>
    </w:rPr>
  </w:style>
  <w:style w:type="character" w:customStyle="1" w:styleId="Char1b">
    <w:name w:val="正文文本 Char1"/>
    <w:basedOn w:val="a1"/>
    <w:uiPriority w:val="99"/>
    <w:semiHidden/>
    <w:qFormat/>
    <w:rPr>
      <w:rFonts w:ascii="Calibri" w:eastAsia="宋体" w:hAnsi="Calibri" w:cs="黑体"/>
    </w:rPr>
  </w:style>
  <w:style w:type="character" w:customStyle="1" w:styleId="wgGB23122">
    <w:name w:val="wg正文 仿宋_GB2312 四号"/>
    <w:uiPriority w:val="99"/>
    <w:qFormat/>
    <w:rPr>
      <w:rFonts w:ascii="仿宋_GB2312" w:eastAsia="仿宋_GB2312" w:hAnsi="仿宋_GB2312"/>
      <w:sz w:val="28"/>
    </w:rPr>
  </w:style>
  <w:style w:type="character" w:customStyle="1" w:styleId="Char1c">
    <w:name w:val="称呼 Char1"/>
    <w:basedOn w:val="a1"/>
    <w:uiPriority w:val="99"/>
    <w:semiHidden/>
    <w:qFormat/>
    <w:rPr>
      <w:rFonts w:ascii="Calibri" w:hAnsi="Calibri" w:cs="黑体"/>
      <w:kern w:val="2"/>
      <w:sz w:val="22"/>
      <w:szCs w:val="22"/>
    </w:rPr>
  </w:style>
  <w:style w:type="character" w:customStyle="1" w:styleId="Char1d">
    <w:name w:val="文档结构图 Char1"/>
    <w:basedOn w:val="a1"/>
    <w:uiPriority w:val="99"/>
    <w:semiHidden/>
    <w:qFormat/>
    <w:rPr>
      <w:rFonts w:ascii="Microsoft YaHei UI" w:eastAsia="Microsoft YaHei UI" w:hAnsi="Times New Roman" w:cs="Times New Roman"/>
      <w:sz w:val="18"/>
      <w:szCs w:val="18"/>
    </w:rPr>
  </w:style>
  <w:style w:type="paragraph" w:customStyle="1" w:styleId="p0">
    <w:name w:val="p0"/>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38">
    <w:name w:val="正文_3"/>
    <w:uiPriority w:val="99"/>
    <w:qFormat/>
    <w:pPr>
      <w:widowControl w:val="0"/>
      <w:jc w:val="both"/>
    </w:pPr>
    <w:rPr>
      <w:kern w:val="2"/>
      <w:sz w:val="21"/>
    </w:rPr>
  </w:style>
  <w:style w:type="paragraph" w:customStyle="1" w:styleId="300">
    <w:name w:val="正文_3_0"/>
    <w:basedOn w:val="38"/>
    <w:uiPriority w:val="99"/>
    <w:qFormat/>
    <w:rPr>
      <w:szCs w:val="21"/>
    </w:rPr>
  </w:style>
  <w:style w:type="paragraph" w:customStyle="1" w:styleId="Normal30">
    <w:name w:val="Normal_3_0"/>
    <w:basedOn w:val="210"/>
    <w:uiPriority w:val="99"/>
    <w:qFormat/>
    <w:pPr>
      <w:widowControl/>
      <w:jc w:val="left"/>
    </w:pPr>
    <w:rPr>
      <w:kern w:val="0"/>
      <w:sz w:val="24"/>
      <w:szCs w:val="24"/>
    </w:rPr>
  </w:style>
  <w:style w:type="paragraph" w:customStyle="1" w:styleId="210">
    <w:name w:val="正文_2_1"/>
    <w:basedOn w:val="200"/>
    <w:uiPriority w:val="99"/>
    <w:qFormat/>
    <w:rPr>
      <w:szCs w:val="21"/>
    </w:rPr>
  </w:style>
  <w:style w:type="paragraph" w:customStyle="1" w:styleId="200">
    <w:name w:val="正文_2_0"/>
    <w:basedOn w:val="38"/>
    <w:uiPriority w:val="99"/>
    <w:qFormat/>
    <w:rPr>
      <w:szCs w:val="24"/>
    </w:rPr>
  </w:style>
  <w:style w:type="character" w:customStyle="1" w:styleId="102">
    <w:name w:val="10_2"/>
    <w:uiPriority w:val="99"/>
    <w:qFormat/>
    <w:rPr>
      <w:rFonts w:ascii="Times New Roman" w:eastAsia="宋体" w:hAnsi="Times New Roman"/>
    </w:rPr>
  </w:style>
  <w:style w:type="paragraph" w:customStyle="1" w:styleId="WG21810">
    <w:name w:val="样式 WG标题2 + 行距: 固定值 18 磅1_0"/>
    <w:basedOn w:val="200"/>
    <w:uiPriority w:val="99"/>
    <w:qFormat/>
    <w:pPr>
      <w:autoSpaceDE w:val="0"/>
      <w:autoSpaceDN w:val="0"/>
      <w:adjustRightInd w:val="0"/>
      <w:spacing w:line="360" w:lineRule="exact"/>
      <w:textAlignment w:val="baseline"/>
      <w:outlineLvl w:val="1"/>
    </w:pPr>
    <w:rPr>
      <w:rFonts w:ascii="仿宋_GB2312" w:hAnsi="宋体" w:cs="宋体"/>
      <w:b/>
      <w:bCs/>
      <w:color w:val="000000"/>
      <w:kern w:val="20"/>
      <w:sz w:val="24"/>
    </w:rPr>
  </w:style>
  <w:style w:type="paragraph" w:customStyle="1" w:styleId="2100">
    <w:name w:val="正文_2_1_0"/>
    <w:basedOn w:val="200"/>
    <w:uiPriority w:val="99"/>
    <w:qFormat/>
    <w:rPr>
      <w:szCs w:val="21"/>
    </w:rPr>
  </w:style>
  <w:style w:type="character" w:customStyle="1" w:styleId="161">
    <w:name w:val="16_1"/>
    <w:uiPriority w:val="99"/>
    <w:qFormat/>
    <w:rPr>
      <w:rFonts w:ascii="Times New Roman" w:eastAsia="宋体" w:hAnsi="Times New Roman"/>
    </w:rPr>
  </w:style>
  <w:style w:type="character" w:customStyle="1" w:styleId="153">
    <w:name w:val="15_3"/>
    <w:uiPriority w:val="99"/>
    <w:qFormat/>
    <w:rPr>
      <w:rFonts w:ascii="Times New Roman" w:eastAsia="宋体" w:hAnsi="Times New Roman"/>
    </w:rPr>
  </w:style>
  <w:style w:type="paragraph" w:customStyle="1" w:styleId="220">
    <w:name w:val="正文_2_2"/>
    <w:basedOn w:val="200"/>
    <w:uiPriority w:val="99"/>
    <w:qFormat/>
    <w:rPr>
      <w:szCs w:val="21"/>
    </w:rPr>
  </w:style>
  <w:style w:type="paragraph" w:customStyle="1" w:styleId="Normal12">
    <w:name w:val="Normal_12"/>
    <w:uiPriority w:val="99"/>
    <w:qFormat/>
    <w:rPr>
      <w:sz w:val="24"/>
      <w:szCs w:val="24"/>
    </w:rPr>
  </w:style>
  <w:style w:type="paragraph" w:customStyle="1" w:styleId="92">
    <w:name w:val="正文_9"/>
    <w:uiPriority w:val="99"/>
    <w:qFormat/>
    <w:pPr>
      <w:widowControl w:val="0"/>
      <w:jc w:val="both"/>
    </w:pPr>
    <w:rPr>
      <w:kern w:val="2"/>
      <w:sz w:val="21"/>
      <w:szCs w:val="24"/>
    </w:rPr>
  </w:style>
  <w:style w:type="paragraph" w:customStyle="1" w:styleId="00">
    <w:name w:val="正文文本_0_0"/>
    <w:basedOn w:val="92"/>
    <w:uiPriority w:val="99"/>
    <w:qFormat/>
    <w:pPr>
      <w:autoSpaceDE w:val="0"/>
      <w:autoSpaceDN w:val="0"/>
      <w:adjustRightInd w:val="0"/>
      <w:spacing w:after="120"/>
      <w:jc w:val="left"/>
      <w:textAlignment w:val="baseline"/>
    </w:pPr>
    <w:rPr>
      <w:rFonts w:ascii="Calibri" w:hAnsi="Calibri"/>
      <w:kern w:val="0"/>
      <w:sz w:val="20"/>
      <w:szCs w:val="20"/>
    </w:rPr>
  </w:style>
  <w:style w:type="paragraph" w:customStyle="1" w:styleId="Normal13">
    <w:name w:val="Normal_13"/>
    <w:uiPriority w:val="99"/>
    <w:qFormat/>
    <w:rPr>
      <w:sz w:val="24"/>
      <w:szCs w:val="24"/>
    </w:rPr>
  </w:style>
  <w:style w:type="paragraph" w:styleId="aff5">
    <w:name w:val="List Paragraph"/>
    <w:basedOn w:val="a"/>
    <w:uiPriority w:val="34"/>
    <w:qFormat/>
    <w:pPr>
      <w:ind w:firstLineChars="200" w:firstLine="420"/>
    </w:pPr>
  </w:style>
  <w:style w:type="paragraph" w:customStyle="1" w:styleId="Normal4">
    <w:name w:val="Normal_4"/>
    <w:qFormat/>
    <w:rPr>
      <w:rFonts w:eastAsia="Times New Roman"/>
      <w:sz w:val="24"/>
      <w:szCs w:val="24"/>
    </w:rPr>
  </w:style>
  <w:style w:type="paragraph" w:customStyle="1" w:styleId="0">
    <w:name w:val="正文_0"/>
    <w:basedOn w:val="16"/>
    <w:next w:val="16"/>
    <w:qFormat/>
  </w:style>
  <w:style w:type="paragraph" w:customStyle="1" w:styleId="16">
    <w:name w:val="正文_1"/>
    <w:qFormat/>
    <w:pPr>
      <w:widowControl w:val="0"/>
      <w:jc w:val="both"/>
    </w:pPr>
    <w:rPr>
      <w:kern w:val="2"/>
      <w:sz w:val="21"/>
      <w:szCs w:val="24"/>
    </w:rPr>
  </w:style>
  <w:style w:type="paragraph" w:customStyle="1" w:styleId="39">
    <w:name w:val="样式 标题 3 + 小四 非加粗"/>
    <w:basedOn w:val="2"/>
    <w:uiPriority w:val="99"/>
    <w:qFormat/>
    <w:pPr>
      <w:autoSpaceDE w:val="0"/>
      <w:autoSpaceDN w:val="0"/>
      <w:adjustRightInd w:val="0"/>
      <w:spacing w:line="413" w:lineRule="auto"/>
      <w:jc w:val="left"/>
      <w:textAlignment w:val="baseline"/>
    </w:pPr>
    <w:rPr>
      <w:rFonts w:eastAsia="Simum"/>
      <w:b w:val="0"/>
      <w:bCs w:val="0"/>
      <w:kern w:val="20"/>
      <w:sz w:val="24"/>
      <w:lang w:val="zh-CN"/>
    </w:rPr>
  </w:style>
  <w:style w:type="paragraph" w:customStyle="1" w:styleId="Normal17">
    <w:name w:val="Normal_17"/>
    <w:qFormat/>
    <w:rPr>
      <w:rFonts w:eastAsia="Times New Roman"/>
      <w:sz w:val="24"/>
      <w:szCs w:val="24"/>
    </w:rPr>
  </w:style>
  <w:style w:type="paragraph" w:customStyle="1" w:styleId="130">
    <w:name w:val="正文_13"/>
    <w:qFormat/>
    <w:pPr>
      <w:widowControl w:val="0"/>
      <w:jc w:val="both"/>
    </w:pPr>
    <w:rPr>
      <w:kern w:val="2"/>
      <w:sz w:val="21"/>
    </w:rPr>
  </w:style>
  <w:style w:type="paragraph" w:customStyle="1" w:styleId="WG31800">
    <w:name w:val="样式 WG标题3居中 + 行距: 固定值 18 磅_0"/>
    <w:basedOn w:val="WG400"/>
    <w:qFormat/>
    <w:pPr>
      <w:spacing w:line="360" w:lineRule="exact"/>
      <w:outlineLvl w:val="2"/>
    </w:pPr>
    <w:rPr>
      <w:bCs/>
    </w:rPr>
  </w:style>
  <w:style w:type="paragraph" w:customStyle="1" w:styleId="WG400">
    <w:name w:val="WG标题4居中_0"/>
    <w:basedOn w:val="17"/>
    <w:qFormat/>
    <w:pPr>
      <w:spacing w:before="100" w:beforeAutospacing="1" w:after="100" w:afterAutospacing="1"/>
      <w:jc w:val="center"/>
      <w:outlineLvl w:val="3"/>
    </w:pPr>
    <w:rPr>
      <w:rFonts w:cs="宋体"/>
      <w:b/>
      <w:sz w:val="32"/>
      <w:szCs w:val="20"/>
    </w:rPr>
  </w:style>
  <w:style w:type="paragraph" w:customStyle="1" w:styleId="17">
    <w:name w:val="正文_17"/>
    <w:qFormat/>
    <w:pPr>
      <w:widowControl w:val="0"/>
      <w:jc w:val="both"/>
    </w:pPr>
    <w:rPr>
      <w:kern w:val="2"/>
      <w:sz w:val="21"/>
      <w:szCs w:val="24"/>
    </w:rPr>
  </w:style>
  <w:style w:type="paragraph" w:customStyle="1" w:styleId="29">
    <w:name w:val="正文首行缩进_2"/>
    <w:basedOn w:val="2a"/>
    <w:unhideWhenUsed/>
    <w:qFormat/>
    <w:pPr>
      <w:autoSpaceDE/>
      <w:autoSpaceDN/>
      <w:adjustRightInd/>
      <w:ind w:firstLine="420"/>
      <w:jc w:val="both"/>
      <w:textAlignment w:val="auto"/>
    </w:pPr>
  </w:style>
  <w:style w:type="paragraph" w:customStyle="1" w:styleId="2a">
    <w:name w:val="正文文本_2"/>
    <w:basedOn w:val="82"/>
    <w:qFormat/>
    <w:pPr>
      <w:autoSpaceDE w:val="0"/>
      <w:autoSpaceDN w:val="0"/>
      <w:adjustRightInd w:val="0"/>
      <w:spacing w:after="120"/>
      <w:jc w:val="left"/>
      <w:textAlignment w:val="baseline"/>
    </w:pPr>
    <w:rPr>
      <w:rFonts w:ascii="Calibri" w:hAnsi="Calibri"/>
      <w:kern w:val="0"/>
      <w:sz w:val="20"/>
      <w:szCs w:val="20"/>
    </w:rPr>
  </w:style>
  <w:style w:type="paragraph" w:customStyle="1" w:styleId="82">
    <w:name w:val="正文_8"/>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bbidcloud.cn"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hbbidcloud.cn"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cweb.apps.ea.nra.gov.cn/web/module/home/home.html&#65289;&#19978;&#26597;&#35810;&#21040;&#3034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bbidcloud.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bggzyfwpt.cn"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bbidcloud.c"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1"/>
    <customShpInfo spid="_x0000_s2052"/>
    <customShpInfo spid="_x0000_s2053"/>
    <customShpInfo spid="_x0000_s2054"/>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221</Pages>
  <Words>23061</Words>
  <Characters>131448</Characters>
  <Application>Microsoft Office Word</Application>
  <DocSecurity>0</DocSecurity>
  <Lines>1095</Lines>
  <Paragraphs>308</Paragraphs>
  <ScaleCrop>false</ScaleCrop>
  <Company>Microsoft</Company>
  <LinksUpToDate>false</LinksUpToDate>
  <CharactersWithSpaces>154201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湖北省铁路工程施工招标文件示范文本</dc:title>
  <dc:creator>dd</dc:creator>
  <cp:lastModifiedBy>Lenovo</cp:lastModifiedBy>
  <cp:revision>3</cp:revision>
  <dcterms:created xsi:type="dcterms:W3CDTF">2022-04-19T07:53:00Z</dcterms:created>
  <dcterms:modified xsi:type="dcterms:W3CDTF">2022-04-19T07:53:00Z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2C125E867F3E459395D6FFAD80058327</vt:lpwstr>
  </property>
</Properties>
</file>